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9" w:rsidRPr="001B3EBC" w:rsidRDefault="00E91039" w:rsidP="00E91039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B3EBC">
        <w:rPr>
          <w:rFonts w:ascii="Arial" w:hAnsi="Arial" w:cs="Arial"/>
          <w:b/>
          <w:sz w:val="28"/>
          <w:szCs w:val="28"/>
          <w:lang w:val="en-US"/>
        </w:rPr>
        <w:t>Supplementary files.</w:t>
      </w:r>
    </w:p>
    <w:p w:rsidR="00E91039" w:rsidRPr="001B3EBC" w:rsidRDefault="00E91039" w:rsidP="00E91039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B3EBC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1B3EBC">
        <w:rPr>
          <w:rFonts w:ascii="Arial" w:hAnsi="Arial" w:cs="Arial"/>
          <w:b/>
          <w:sz w:val="24"/>
          <w:szCs w:val="24"/>
          <w:lang w:val="en-US"/>
        </w:rPr>
        <w:t>1. ICD-9- Diagnos</w:t>
      </w:r>
      <w:r>
        <w:rPr>
          <w:rFonts w:ascii="Arial" w:hAnsi="Arial" w:cs="Arial"/>
          <w:b/>
          <w:sz w:val="24"/>
          <w:szCs w:val="24"/>
          <w:lang w:val="en-US"/>
        </w:rPr>
        <w:t>es</w:t>
      </w:r>
    </w:p>
    <w:tbl>
      <w:tblPr>
        <w:tblStyle w:val="Cuadrculadetablaclara1"/>
        <w:tblpPr w:leftFromText="141" w:rightFromText="141" w:vertAnchor="page" w:horzAnchor="margin" w:tblpXSpec="right" w:tblpY="2983"/>
        <w:tblW w:w="9067" w:type="dxa"/>
        <w:tblLook w:val="04A0" w:firstRow="1" w:lastRow="0" w:firstColumn="1" w:lastColumn="0" w:noHBand="0" w:noVBand="1"/>
      </w:tblPr>
      <w:tblGrid>
        <w:gridCol w:w="750"/>
        <w:gridCol w:w="8317"/>
      </w:tblGrid>
      <w:tr w:rsidR="00E91039" w:rsidRPr="001B3EBC" w:rsidTr="0056358A">
        <w:trPr>
          <w:trHeight w:val="438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555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CD</w:t>
            </w:r>
          </w:p>
        </w:tc>
      </w:tr>
      <w:tr w:rsidR="00E91039" w:rsidRPr="001B3EBC" w:rsidTr="0056358A">
        <w:trPr>
          <w:trHeight w:val="852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Small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owel regional enteritis.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Crohn’s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disease of duodenum, ileum, jejunum; ileitis: regional, segmental, terminal</w:t>
            </w: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5551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Large bowel regional enteritis.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Crohn’s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disease of colon, large bowel, rectum; granulomatous, regional or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transmural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colitis: granulomatous, regional,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transmural</w:t>
            </w:r>
            <w:proofErr w:type="spellEnd"/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5552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Small and large bowel regional enteritis.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Ileo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-colitis regional</w:t>
            </w:r>
          </w:p>
        </w:tc>
      </w:tr>
      <w:tr w:rsidR="00E91039" w:rsidRPr="001B3EBC" w:rsidTr="0056358A">
        <w:trPr>
          <w:trHeight w:val="474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5559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Regional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nteritis unspecified.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Crohn’s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disease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NOS, regional enteritis NOS</w:t>
            </w:r>
          </w:p>
        </w:tc>
      </w:tr>
      <w:tr w:rsidR="00E91039" w:rsidRPr="001B3EBC" w:rsidTr="0056358A">
        <w:tc>
          <w:tcPr>
            <w:tcW w:w="750" w:type="dxa"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8317" w:type="dxa"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556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Ulcerative colitis</w:t>
            </w:r>
          </w:p>
        </w:tc>
      </w:tr>
      <w:tr w:rsidR="00E91039" w:rsidRPr="001B3EBC" w:rsidTr="0056358A">
        <w:trPr>
          <w:trHeight w:val="459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5560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Ulcerative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nterocolitis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(chronic)</w:t>
            </w: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5561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Ulcerative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leo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-colitis (chronic)</w:t>
            </w:r>
          </w:p>
        </w:tc>
      </w:tr>
      <w:tr w:rsidR="00E91039" w:rsidRPr="001B3EBC" w:rsidTr="0056358A">
        <w:trPr>
          <w:trHeight w:val="459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5562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Ulcerative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roctitis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(chronic)</w:t>
            </w: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5563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Ulcerative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roctosigmoiditis</w:t>
            </w:r>
            <w:proofErr w:type="spellEnd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(chronic)</w:t>
            </w: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5564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Colonic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pseudopol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</w:t>
            </w: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posis</w:t>
            </w:r>
            <w:proofErr w:type="spellEnd"/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5565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Ulcerative colitis (chronic) left-sided</w:t>
            </w:r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5566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Ulcerative colitis (chronic) generalized. </w:t>
            </w:r>
            <w:proofErr w:type="spellStart"/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Pancolitis</w:t>
            </w:r>
            <w:proofErr w:type="spellEnd"/>
          </w:p>
        </w:tc>
      </w:tr>
      <w:tr w:rsidR="00E91039" w:rsidRPr="001B3EBC" w:rsidTr="0056358A"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5568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Other ulcerative colitis</w:t>
            </w:r>
          </w:p>
        </w:tc>
      </w:tr>
      <w:tr w:rsidR="00E91039" w:rsidRPr="001B3EBC" w:rsidTr="0056358A">
        <w:trPr>
          <w:trHeight w:val="348"/>
        </w:trPr>
        <w:tc>
          <w:tcPr>
            <w:tcW w:w="750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5569</w:t>
            </w:r>
          </w:p>
        </w:tc>
        <w:tc>
          <w:tcPr>
            <w:tcW w:w="8317" w:type="dxa"/>
            <w:hideMark/>
          </w:tcPr>
          <w:p w:rsidR="00E91039" w:rsidRPr="001B3EBC" w:rsidRDefault="00E91039" w:rsidP="0056358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3E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Ulcerative colitis + unspecified. Ulcerative enteritis NOS</w:t>
            </w:r>
          </w:p>
        </w:tc>
      </w:tr>
    </w:tbl>
    <w:p w:rsidR="00E91039" w:rsidRPr="001B3EBC" w:rsidRDefault="00E91039" w:rsidP="00E9103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91039" w:rsidRPr="001B3EBC" w:rsidRDefault="00E91039" w:rsidP="00E9103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91039" w:rsidRPr="001B3EBC" w:rsidRDefault="00E91039" w:rsidP="00E91039">
      <w:pPr>
        <w:spacing w:line="480" w:lineRule="auto"/>
        <w:rPr>
          <w:rFonts w:ascii="Arial" w:hAnsi="Arial" w:cs="Arial"/>
          <w:b/>
          <w:sz w:val="24"/>
          <w:szCs w:val="24"/>
        </w:rPr>
        <w:sectPr w:rsidR="00E91039" w:rsidRPr="001B3EB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1039" w:rsidRPr="001B3EBC" w:rsidRDefault="00E91039" w:rsidP="00E910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3EBC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 w:val="24"/>
          <w:szCs w:val="24"/>
        </w:rPr>
        <w:t>S</w:t>
      </w:r>
      <w:r w:rsidRPr="001B3EBC">
        <w:rPr>
          <w:rFonts w:ascii="Arial" w:hAnsi="Arial" w:cs="Arial"/>
          <w:b/>
          <w:sz w:val="24"/>
          <w:szCs w:val="24"/>
        </w:rPr>
        <w:t>2. Mortality rates according to age group</w:t>
      </w:r>
      <w:r w:rsidRPr="001B3EBC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page" w:horzAnchor="page" w:tblpX="1810" w:tblpY="2525"/>
        <w:tblW w:w="9210" w:type="dxa"/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953"/>
        <w:gridCol w:w="1134"/>
        <w:gridCol w:w="674"/>
        <w:gridCol w:w="709"/>
        <w:gridCol w:w="1027"/>
        <w:gridCol w:w="850"/>
        <w:gridCol w:w="993"/>
        <w:gridCol w:w="850"/>
      </w:tblGrid>
      <w:tr w:rsidR="00E91039" w:rsidRPr="001B3EBC" w:rsidTr="0056358A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Deaths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 rates x 1,000 population</w:t>
            </w:r>
          </w:p>
        </w:tc>
      </w:tr>
      <w:tr w:rsidR="00E91039" w:rsidRPr="001B3EBC" w:rsidTr="0056358A">
        <w:trPr>
          <w:trHeight w:val="70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 IBD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 IBD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 IBD</w:t>
            </w:r>
          </w:p>
        </w:tc>
      </w:tr>
      <w:tr w:rsidR="00E91039" w:rsidRPr="001B3EBC" w:rsidTr="0056358A">
        <w:trPr>
          <w:trHeight w:val="43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0-4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360979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1.2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422805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404940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362949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0.4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20-24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354245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0.6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399173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30-34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493321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35-39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635111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40-44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672979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1.2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602514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546651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3.3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484631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4.7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417899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7.2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381369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10.2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326015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15.3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241655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27.6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235323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47.8</w:t>
            </w:r>
          </w:p>
        </w:tc>
      </w:tr>
      <w:tr w:rsidR="00E91039" w:rsidRPr="001B3EBC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159402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89.2</w:t>
            </w:r>
          </w:p>
        </w:tc>
      </w:tr>
      <w:tr w:rsidR="00E91039" w:rsidRPr="00AF0816" w:rsidTr="005635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98139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39" w:rsidRPr="001B3EBC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9" w:rsidRPr="000C49F1" w:rsidRDefault="00E91039" w:rsidP="0056358A">
            <w:pPr>
              <w:spacing w:after="12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B3E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170.1</w:t>
            </w:r>
          </w:p>
        </w:tc>
      </w:tr>
    </w:tbl>
    <w:p w:rsidR="00E91039" w:rsidRDefault="00E91039" w:rsidP="00E910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17F6B" w:rsidRDefault="00817F6B"/>
    <w:sectPr w:rsidR="0081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3"/>
    <w:rsid w:val="00785A55"/>
    <w:rsid w:val="007D1B73"/>
    <w:rsid w:val="00817F6B"/>
    <w:rsid w:val="00E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8D4C0-E078-4B6E-9A90-25049E0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adrculadetablaclara1">
    <w:name w:val="Cuadrícula de tabla clara1"/>
    <w:basedOn w:val="TableNormal"/>
    <w:uiPriority w:val="40"/>
    <w:rsid w:val="00E910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Brunet Mas</dc:creator>
  <cp:keywords/>
  <dc:description/>
  <cp:lastModifiedBy>Jamuna C</cp:lastModifiedBy>
  <cp:revision>2</cp:revision>
  <dcterms:created xsi:type="dcterms:W3CDTF">2018-10-04T04:52:00Z</dcterms:created>
  <dcterms:modified xsi:type="dcterms:W3CDTF">2018-10-04T04:52:00Z</dcterms:modified>
</cp:coreProperties>
</file>