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71" w:rsidRPr="00D00560" w:rsidRDefault="008C6D71" w:rsidP="008C6D71">
      <w:pPr>
        <w:pStyle w:val="Heading1"/>
      </w:pPr>
      <w:bookmarkStart w:id="0" w:name="_GoBack"/>
      <w:bookmarkEnd w:id="0"/>
      <w:r>
        <w:t>Supplementary Material</w:t>
      </w:r>
    </w:p>
    <w:p w:rsidR="008C6D71" w:rsidRPr="00B22514" w:rsidRDefault="008C6D71" w:rsidP="008C6D71">
      <w:pPr>
        <w:pStyle w:val="Heading2"/>
        <w:rPr>
          <w:b w:val="0"/>
        </w:rPr>
      </w:pPr>
      <w:r w:rsidRPr="00D00560">
        <w:t xml:space="preserve">Supplementary Table </w:t>
      </w:r>
      <w:r>
        <w:t>S</w:t>
      </w:r>
      <w:r w:rsidRPr="00D00560">
        <w:t xml:space="preserve">1. </w:t>
      </w:r>
      <w:r w:rsidRPr="00B22514">
        <w:rPr>
          <w:b w:val="0"/>
        </w:rPr>
        <w:t>Details of search strategy used in Cochrane Database of Systematic Reviews search (01 January 2011–04 May 2017).</w: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73"/>
      </w:tblGrid>
      <w:tr w:rsidR="008C6D71" w:rsidRPr="00D00560" w:rsidTr="009F39C4">
        <w:tc>
          <w:tcPr>
            <w:tcW w:w="567" w:type="dxa"/>
          </w:tcPr>
          <w:p w:rsidR="008C6D71" w:rsidRPr="00D00560" w:rsidRDefault="008C6D71" w:rsidP="009F39C4">
            <w:pPr>
              <w:pStyle w:val="Heading2"/>
              <w:rPr>
                <w:b w:val="0"/>
              </w:rPr>
            </w:pPr>
            <w:r w:rsidRPr="00D00560">
              <w:rPr>
                <w:b w:val="0"/>
              </w:rPr>
              <w:t>#</w:t>
            </w:r>
          </w:p>
        </w:tc>
        <w:tc>
          <w:tcPr>
            <w:tcW w:w="14173" w:type="dxa"/>
          </w:tcPr>
          <w:p w:rsidR="008C6D71" w:rsidRPr="00D00560" w:rsidRDefault="008C6D71" w:rsidP="009F39C4">
            <w:pPr>
              <w:pStyle w:val="Heading2"/>
              <w:jc w:val="center"/>
            </w:pPr>
            <w:r w:rsidRPr="00D00560">
              <w:t>SEARCH TERMS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D9D9D9" w:themeFill="background1" w:themeFillShade="D9"/>
          </w:tcPr>
          <w:p w:rsidR="008C6D71" w:rsidRPr="002F0E62" w:rsidRDefault="008C6D71" w:rsidP="009F39C4">
            <w:pPr>
              <w:pStyle w:val="Heading2"/>
            </w:pPr>
          </w:p>
        </w:tc>
        <w:tc>
          <w:tcPr>
            <w:tcW w:w="14173" w:type="dxa"/>
            <w:shd w:val="clear" w:color="auto" w:fill="D9D9D9" w:themeFill="background1" w:themeFillShade="D9"/>
          </w:tcPr>
          <w:p w:rsidR="008C6D71" w:rsidRPr="002F0E62" w:rsidRDefault="008C6D71" w:rsidP="009F39C4">
            <w:pPr>
              <w:pStyle w:val="Heading2"/>
            </w:pPr>
            <w:r>
              <w:t>Condition terms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2F0E62" w:rsidRDefault="008C6D71" w:rsidP="009F39C4">
            <w:pPr>
              <w:pStyle w:val="Heading2"/>
            </w:pPr>
            <w:r w:rsidRPr="002F0E62">
              <w:t>1</w:t>
            </w:r>
          </w:p>
        </w:tc>
        <w:tc>
          <w:tcPr>
            <w:tcW w:w="14173" w:type="dxa"/>
            <w:shd w:val="clear" w:color="auto" w:fill="auto"/>
          </w:tcPr>
          <w:p w:rsidR="008C6D71" w:rsidRPr="00E16AF8" w:rsidRDefault="008C6D71" w:rsidP="009F39C4">
            <w:pPr>
              <w:pStyle w:val="Heading2"/>
              <w:rPr>
                <w:b w:val="0"/>
              </w:rPr>
            </w:pPr>
            <w:r w:rsidRPr="00E16AF8">
              <w:rPr>
                <w:b w:val="0"/>
              </w:rPr>
              <w:t>(atrial fibrillation or AF or NVAF or AVAF).</w:t>
            </w:r>
            <w:proofErr w:type="spellStart"/>
            <w:r w:rsidRPr="00E16AF8">
              <w:rPr>
                <w:b w:val="0"/>
              </w:rPr>
              <w:t>af</w:t>
            </w:r>
            <w:proofErr w:type="spellEnd"/>
            <w:r w:rsidRPr="00E16AF8">
              <w:rPr>
                <w:b w:val="0"/>
              </w:rPr>
              <w:t>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D9D9D9" w:themeFill="background1" w:themeFillShade="D9"/>
          </w:tcPr>
          <w:p w:rsidR="008C6D71" w:rsidRPr="002F0E62" w:rsidRDefault="008C6D71" w:rsidP="009F39C4">
            <w:pPr>
              <w:pStyle w:val="Heading2"/>
            </w:pPr>
          </w:p>
        </w:tc>
        <w:tc>
          <w:tcPr>
            <w:tcW w:w="14173" w:type="dxa"/>
            <w:shd w:val="clear" w:color="auto" w:fill="D9D9D9" w:themeFill="background1" w:themeFillShade="D9"/>
          </w:tcPr>
          <w:p w:rsidR="008C6D71" w:rsidRPr="002F0E62" w:rsidRDefault="008C6D71" w:rsidP="009F39C4">
            <w:pPr>
              <w:pStyle w:val="Heading2"/>
            </w:pPr>
            <w:r>
              <w:t>Treatment terms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pStyle w:val="Heading2"/>
              <w:rPr>
                <w:b w:val="0"/>
              </w:rPr>
            </w:pPr>
            <w:r w:rsidRPr="00D00560">
              <w:rPr>
                <w:b w:val="0"/>
              </w:rPr>
              <w:t>2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pStyle w:val="Heading2"/>
              <w:rPr>
                <w:b w:val="0"/>
              </w:rPr>
            </w:pPr>
            <w:r w:rsidRPr="00D00560">
              <w:rPr>
                <w:b w:val="0"/>
              </w:rPr>
              <w:t xml:space="preserve">(new oral anticoagulants or novel oral anticoagulants or NOAC or non-vitamin K antagonists oral anticoagulants or </w:t>
            </w:r>
            <w:proofErr w:type="spellStart"/>
            <w:r w:rsidRPr="00D00560">
              <w:rPr>
                <w:b w:val="0"/>
              </w:rPr>
              <w:t>nonvitamin</w:t>
            </w:r>
            <w:proofErr w:type="spellEnd"/>
            <w:r w:rsidRPr="00D00560">
              <w:rPr>
                <w:b w:val="0"/>
              </w:rPr>
              <w:t xml:space="preserve"> K antagonists oral anticoagulants or DOAC or direct oral anticoagulants or </w:t>
            </w:r>
            <w:proofErr w:type="spellStart"/>
            <w:r w:rsidRPr="00D00560">
              <w:rPr>
                <w:b w:val="0"/>
              </w:rPr>
              <w:t>Apixaban</w:t>
            </w:r>
            <w:proofErr w:type="spellEnd"/>
            <w:r w:rsidRPr="00D00560">
              <w:rPr>
                <w:b w:val="0"/>
              </w:rPr>
              <w:t xml:space="preserve"> or Dabigatran or </w:t>
            </w:r>
            <w:proofErr w:type="spellStart"/>
            <w:r w:rsidRPr="00D00560">
              <w:rPr>
                <w:b w:val="0"/>
              </w:rPr>
              <w:t>Rivaroxaban</w:t>
            </w:r>
            <w:proofErr w:type="spellEnd"/>
            <w:r w:rsidRPr="00D00560">
              <w:rPr>
                <w:b w:val="0"/>
              </w:rPr>
              <w:t xml:space="preserve"> or </w:t>
            </w:r>
            <w:proofErr w:type="spellStart"/>
            <w:r w:rsidRPr="00D00560">
              <w:rPr>
                <w:b w:val="0"/>
              </w:rPr>
              <w:t>Edoxaban</w:t>
            </w:r>
            <w:proofErr w:type="spellEnd"/>
            <w:r w:rsidRPr="00D00560">
              <w:rPr>
                <w:b w:val="0"/>
              </w:rPr>
              <w:t xml:space="preserve"> or factor </w:t>
            </w:r>
            <w:proofErr w:type="spellStart"/>
            <w:r w:rsidRPr="00D00560">
              <w:rPr>
                <w:b w:val="0"/>
              </w:rPr>
              <w:t>Xa</w:t>
            </w:r>
            <w:proofErr w:type="spellEnd"/>
            <w:r w:rsidRPr="00D00560">
              <w:rPr>
                <w:b w:val="0"/>
              </w:rPr>
              <w:t xml:space="preserve"> inhibitor or TSOAC or TOAC or </w:t>
            </w:r>
            <w:proofErr w:type="spellStart"/>
            <w:r w:rsidRPr="00D00560">
              <w:rPr>
                <w:b w:val="0"/>
              </w:rPr>
              <w:t>fxa</w:t>
            </w:r>
            <w:proofErr w:type="spellEnd"/>
            <w:r w:rsidRPr="00D00560">
              <w:rPr>
                <w:b w:val="0"/>
              </w:rPr>
              <w:t xml:space="preserve"> inhibitor or direct thrombin inhibitor).</w:t>
            </w:r>
            <w:proofErr w:type="spellStart"/>
            <w:r w:rsidRPr="00D00560">
              <w:rPr>
                <w:b w:val="0"/>
              </w:rPr>
              <w:t>af</w:t>
            </w:r>
            <w:proofErr w:type="spellEnd"/>
            <w:r w:rsidRPr="00D00560">
              <w:rPr>
                <w:b w:val="0"/>
              </w:rPr>
              <w:t>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E16AF8" w:rsidRDefault="008C6D71" w:rsidP="009F39C4">
            <w:pPr>
              <w:pStyle w:val="Heading2"/>
              <w:rPr>
                <w:b w:val="0"/>
              </w:rPr>
            </w:pPr>
            <w:r w:rsidRPr="00E16AF8">
              <w:rPr>
                <w:b w:val="0"/>
              </w:rPr>
              <w:t>3</w:t>
            </w:r>
          </w:p>
        </w:tc>
        <w:tc>
          <w:tcPr>
            <w:tcW w:w="14173" w:type="dxa"/>
            <w:shd w:val="clear" w:color="auto" w:fill="auto"/>
          </w:tcPr>
          <w:p w:rsidR="008C6D71" w:rsidRPr="00E16AF8" w:rsidRDefault="008C6D71" w:rsidP="009F39C4">
            <w:pPr>
              <w:pStyle w:val="Heading2"/>
              <w:rPr>
                <w:b w:val="0"/>
              </w:rPr>
            </w:pPr>
            <w:r w:rsidRPr="00E16AF8">
              <w:rPr>
                <w:b w:val="0"/>
              </w:rPr>
              <w:t>1 and 2 [condition and treatment]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pStyle w:val="Heading2"/>
              <w:rPr>
                <w:b w:val="0"/>
              </w:rPr>
            </w:pPr>
            <w:r w:rsidRPr="00D00560">
              <w:rPr>
                <w:b w:val="0"/>
              </w:rPr>
              <w:t>4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pStyle w:val="Heading2"/>
              <w:rPr>
                <w:b w:val="0"/>
              </w:rPr>
            </w:pPr>
            <w:r w:rsidRPr="00D00560">
              <w:rPr>
                <w:b w:val="0"/>
              </w:rPr>
              <w:t>limit 3 to (full systematic reviews and last 6 years)</w:t>
            </w:r>
          </w:p>
        </w:tc>
      </w:tr>
    </w:tbl>
    <w:p w:rsidR="008C6D71" w:rsidRPr="00D00560" w:rsidRDefault="008C6D71" w:rsidP="008C6D71">
      <w:pPr>
        <w:spacing w:after="160"/>
        <w:rPr>
          <w:bCs/>
          <w:lang w:val="en-GB"/>
        </w:rPr>
      </w:pPr>
      <w:bookmarkStart w:id="1" w:name="_Toc441062484"/>
      <w:bookmarkStart w:id="2" w:name="_Toc476042311"/>
    </w:p>
    <w:p w:rsidR="008C6D71" w:rsidRPr="00D00560" w:rsidRDefault="008C6D71" w:rsidP="008C6D71">
      <w:pPr>
        <w:spacing w:after="160"/>
        <w:rPr>
          <w:bCs/>
          <w:lang w:val="en-GB"/>
        </w:rPr>
      </w:pPr>
    </w:p>
    <w:p w:rsidR="008C6D71" w:rsidRPr="00D00560" w:rsidRDefault="008C6D71" w:rsidP="008C6D71">
      <w:pPr>
        <w:spacing w:after="160"/>
        <w:rPr>
          <w:bCs/>
          <w:lang w:val="en-GB"/>
        </w:rPr>
      </w:pPr>
    </w:p>
    <w:p w:rsidR="008C6D71" w:rsidRPr="00D00560" w:rsidRDefault="008C6D71" w:rsidP="008C6D71">
      <w:pPr>
        <w:spacing w:after="160"/>
        <w:rPr>
          <w:bCs/>
          <w:lang w:val="en-GB"/>
        </w:rPr>
      </w:pPr>
    </w:p>
    <w:bookmarkEnd w:id="1"/>
    <w:bookmarkEnd w:id="2"/>
    <w:p w:rsidR="008C6D71" w:rsidRPr="00B22514" w:rsidRDefault="008C6D71" w:rsidP="008C6D71">
      <w:pPr>
        <w:pStyle w:val="Heading2"/>
        <w:rPr>
          <w:b w:val="0"/>
        </w:rPr>
      </w:pPr>
      <w:r w:rsidRPr="00D00560">
        <w:t xml:space="preserve">Supplementary Table </w:t>
      </w:r>
      <w:r>
        <w:t>S</w:t>
      </w:r>
      <w:r w:rsidRPr="00D00560">
        <w:t xml:space="preserve">2. </w:t>
      </w:r>
      <w:r w:rsidRPr="00B22514">
        <w:rPr>
          <w:b w:val="0"/>
        </w:rPr>
        <w:t xml:space="preserve">Details of search strategy used in </w:t>
      </w:r>
      <w:proofErr w:type="spellStart"/>
      <w:r w:rsidRPr="00B22514">
        <w:rPr>
          <w:b w:val="0"/>
        </w:rPr>
        <w:t>Embase</w:t>
      </w:r>
      <w:proofErr w:type="spellEnd"/>
      <w:r w:rsidRPr="00B22514">
        <w:rPr>
          <w:b w:val="0"/>
          <w:vertAlign w:val="superscript"/>
        </w:rPr>
        <w:t>®</w:t>
      </w:r>
      <w:r w:rsidRPr="00B22514">
        <w:rPr>
          <w:b w:val="0"/>
        </w:rPr>
        <w:t xml:space="preserve"> search (01 January 2011–04 May 2017).</w: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73"/>
      </w:tblGrid>
      <w:tr w:rsidR="008C6D71" w:rsidRPr="00D00560" w:rsidTr="009F39C4">
        <w:tc>
          <w:tcPr>
            <w:tcW w:w="567" w:type="dxa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</w:p>
        </w:tc>
        <w:tc>
          <w:tcPr>
            <w:tcW w:w="14173" w:type="dxa"/>
          </w:tcPr>
          <w:p w:rsidR="008C6D71" w:rsidRPr="00D00560" w:rsidRDefault="008C6D71" w:rsidP="009F39C4">
            <w:pPr>
              <w:pStyle w:val="Heading2"/>
              <w:jc w:val="center"/>
              <w:rPr>
                <w:bCs/>
                <w:lang w:val="en-GB"/>
              </w:rPr>
            </w:pPr>
            <w:r w:rsidRPr="00D00560">
              <w:t>SEARCH TERMS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D9D9D9" w:themeFill="background1" w:themeFillShade="D9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</w:p>
        </w:tc>
        <w:tc>
          <w:tcPr>
            <w:tcW w:w="14173" w:type="dxa"/>
            <w:shd w:val="clear" w:color="auto" w:fill="D9D9D9" w:themeFill="background1" w:themeFillShade="D9"/>
          </w:tcPr>
          <w:p w:rsidR="008C6D71" w:rsidRPr="00D00560" w:rsidRDefault="008C6D71" w:rsidP="009F39C4">
            <w:pPr>
              <w:rPr>
                <w:b/>
                <w:lang w:val="en-GB"/>
              </w:rPr>
            </w:pPr>
            <w:r w:rsidRPr="00D00560">
              <w:rPr>
                <w:b/>
                <w:bCs/>
                <w:lang w:val="en-GB"/>
              </w:rPr>
              <w:t>Condition terms</w:t>
            </w:r>
          </w:p>
        </w:tc>
      </w:tr>
      <w:tr w:rsidR="008C6D71" w:rsidRPr="00D00560" w:rsidTr="009F39C4">
        <w:tc>
          <w:tcPr>
            <w:tcW w:w="567" w:type="dxa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</w:t>
            </w:r>
          </w:p>
        </w:tc>
        <w:tc>
          <w:tcPr>
            <w:tcW w:w="14173" w:type="dxa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(atrial fibrillation or AF or NVAF or AVAF).</w:t>
            </w:r>
            <w:proofErr w:type="spellStart"/>
            <w:r w:rsidRPr="00D00560">
              <w:rPr>
                <w:lang w:val="en-GB"/>
              </w:rPr>
              <w:t>mp</w:t>
            </w:r>
            <w:proofErr w:type="spellEnd"/>
            <w:r w:rsidRPr="00D00560">
              <w:rPr>
                <w:lang w:val="en-GB"/>
              </w:rPr>
              <w:t>.</w:t>
            </w:r>
          </w:p>
        </w:tc>
      </w:tr>
      <w:tr w:rsidR="008C6D71" w:rsidRPr="00D00560" w:rsidTr="009F39C4">
        <w:tc>
          <w:tcPr>
            <w:tcW w:w="567" w:type="dxa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2</w:t>
            </w:r>
          </w:p>
        </w:tc>
        <w:tc>
          <w:tcPr>
            <w:tcW w:w="14173" w:type="dxa"/>
          </w:tcPr>
          <w:p w:rsidR="008C6D71" w:rsidRPr="00D00560" w:rsidRDefault="008C6D71" w:rsidP="009F39C4">
            <w:pPr>
              <w:rPr>
                <w:lang w:val="en-GB"/>
              </w:rPr>
            </w:pPr>
            <w:proofErr w:type="spellStart"/>
            <w:r w:rsidRPr="00D00560">
              <w:rPr>
                <w:lang w:val="en-GB"/>
              </w:rPr>
              <w:t>exp</w:t>
            </w:r>
            <w:proofErr w:type="spellEnd"/>
            <w:r w:rsidRPr="00D00560">
              <w:rPr>
                <w:lang w:val="en-GB"/>
              </w:rPr>
              <w:t xml:space="preserve"> atrial fibrillation/ 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3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1 or 2 [condition]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D9D9D9" w:themeFill="background1" w:themeFillShade="D9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</w:p>
        </w:tc>
        <w:tc>
          <w:tcPr>
            <w:tcW w:w="14173" w:type="dxa"/>
            <w:shd w:val="clear" w:color="auto" w:fill="D9D9D9" w:themeFill="background1" w:themeFillShade="D9"/>
          </w:tcPr>
          <w:p w:rsidR="008C6D71" w:rsidRPr="00D00560" w:rsidRDefault="008C6D71" w:rsidP="009F39C4">
            <w:pPr>
              <w:rPr>
                <w:b/>
                <w:lang w:val="en-GB"/>
              </w:rPr>
            </w:pPr>
            <w:r w:rsidRPr="00D00560">
              <w:rPr>
                <w:b/>
                <w:bCs/>
                <w:lang w:val="en-GB"/>
              </w:rPr>
              <w:t>Treatment terms</w:t>
            </w:r>
          </w:p>
        </w:tc>
      </w:tr>
      <w:tr w:rsidR="008C6D71" w:rsidRPr="00D00560" w:rsidTr="009F39C4">
        <w:tc>
          <w:tcPr>
            <w:tcW w:w="567" w:type="dxa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4</w:t>
            </w:r>
          </w:p>
        </w:tc>
        <w:tc>
          <w:tcPr>
            <w:tcW w:w="14173" w:type="dxa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 xml:space="preserve">(new oral anticoagulants or novel oral anticoagulants or NOAC or non-vitamin K </w:t>
            </w:r>
            <w:proofErr w:type="gramStart"/>
            <w:r w:rsidRPr="00D00560">
              <w:rPr>
                <w:lang w:val="en-GB"/>
              </w:rPr>
              <w:t>antagonists</w:t>
            </w:r>
            <w:proofErr w:type="gramEnd"/>
            <w:r w:rsidRPr="00D00560">
              <w:rPr>
                <w:lang w:val="en-GB"/>
              </w:rPr>
              <w:t xml:space="preserve"> oral anticoagulants or</w:t>
            </w:r>
          </w:p>
          <w:p w:rsidR="008C6D71" w:rsidRPr="00D00560" w:rsidRDefault="008C6D71" w:rsidP="009F39C4">
            <w:pPr>
              <w:rPr>
                <w:lang w:val="en-GB"/>
              </w:rPr>
            </w:pPr>
            <w:proofErr w:type="spellStart"/>
            <w:r w:rsidRPr="00D00560">
              <w:rPr>
                <w:lang w:val="en-GB"/>
              </w:rPr>
              <w:t>nonvitamin</w:t>
            </w:r>
            <w:proofErr w:type="spellEnd"/>
            <w:r w:rsidRPr="00D00560">
              <w:rPr>
                <w:lang w:val="en-GB"/>
              </w:rPr>
              <w:t xml:space="preserve"> K antagonists oral anticoagulants or DOAC or direct oral anticoagulants or </w:t>
            </w:r>
            <w:proofErr w:type="spellStart"/>
            <w:r w:rsidRPr="00D00560">
              <w:rPr>
                <w:lang w:val="en-GB"/>
              </w:rPr>
              <w:t>Apixaban</w:t>
            </w:r>
            <w:proofErr w:type="spellEnd"/>
            <w:r w:rsidRPr="00D00560">
              <w:rPr>
                <w:lang w:val="en-GB"/>
              </w:rPr>
              <w:t xml:space="preserve"> or Dabigatran or </w:t>
            </w:r>
            <w:proofErr w:type="spellStart"/>
            <w:r w:rsidRPr="00D00560">
              <w:rPr>
                <w:lang w:val="en-GB"/>
              </w:rPr>
              <w:t>Rivaroxaban</w:t>
            </w:r>
            <w:proofErr w:type="spellEnd"/>
            <w:r w:rsidRPr="00D00560">
              <w:rPr>
                <w:lang w:val="en-GB"/>
              </w:rPr>
              <w:t xml:space="preserve"> or </w:t>
            </w:r>
            <w:proofErr w:type="spellStart"/>
            <w:r w:rsidRPr="00D00560">
              <w:rPr>
                <w:lang w:val="en-GB"/>
              </w:rPr>
              <w:t>Edoxaban</w:t>
            </w:r>
            <w:proofErr w:type="spellEnd"/>
            <w:r w:rsidRPr="00D00560">
              <w:rPr>
                <w:lang w:val="en-GB"/>
              </w:rPr>
              <w:t xml:space="preserve"> or factor </w:t>
            </w:r>
            <w:proofErr w:type="spellStart"/>
            <w:r w:rsidRPr="00D00560">
              <w:rPr>
                <w:lang w:val="en-GB"/>
              </w:rPr>
              <w:t>Xa</w:t>
            </w:r>
            <w:proofErr w:type="spellEnd"/>
            <w:r w:rsidRPr="00D00560">
              <w:rPr>
                <w:lang w:val="en-GB"/>
              </w:rPr>
              <w:t xml:space="preserve"> inhibitor or TSOAC or TOAC or </w:t>
            </w:r>
            <w:proofErr w:type="spellStart"/>
            <w:r w:rsidRPr="00D00560">
              <w:rPr>
                <w:lang w:val="en-GB"/>
              </w:rPr>
              <w:t>fxa</w:t>
            </w:r>
            <w:proofErr w:type="spellEnd"/>
            <w:r w:rsidRPr="00D00560">
              <w:rPr>
                <w:lang w:val="en-GB"/>
              </w:rPr>
              <w:t xml:space="preserve"> inhibitor or direct thrombin inhibitor).</w:t>
            </w:r>
            <w:proofErr w:type="spellStart"/>
            <w:r w:rsidRPr="00D00560">
              <w:rPr>
                <w:lang w:val="en-GB"/>
              </w:rPr>
              <w:t>mp</w:t>
            </w:r>
            <w:proofErr w:type="spellEnd"/>
            <w:r w:rsidRPr="00D00560">
              <w:rPr>
                <w:lang w:val="en-GB"/>
              </w:rPr>
              <w:t>.</w:t>
            </w:r>
          </w:p>
        </w:tc>
      </w:tr>
      <w:tr w:rsidR="008C6D71" w:rsidRPr="00D00560" w:rsidTr="009F39C4">
        <w:tc>
          <w:tcPr>
            <w:tcW w:w="567" w:type="dxa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5</w:t>
            </w:r>
          </w:p>
        </w:tc>
        <w:tc>
          <w:tcPr>
            <w:tcW w:w="14173" w:type="dxa"/>
          </w:tcPr>
          <w:p w:rsidR="008C6D71" w:rsidRPr="00D00560" w:rsidRDefault="008C6D71" w:rsidP="009F39C4">
            <w:pPr>
              <w:rPr>
                <w:lang w:val="en-GB"/>
              </w:rPr>
            </w:pPr>
            <w:proofErr w:type="spellStart"/>
            <w:r w:rsidRPr="00D00560">
              <w:rPr>
                <w:lang w:val="en-GB"/>
              </w:rPr>
              <w:t>exp</w:t>
            </w:r>
            <w:proofErr w:type="spellEnd"/>
            <w:r w:rsidRPr="00D00560">
              <w:rPr>
                <w:lang w:val="en-GB"/>
              </w:rPr>
              <w:t xml:space="preserve"> </w:t>
            </w:r>
            <w:proofErr w:type="spellStart"/>
            <w:r w:rsidRPr="00D00560">
              <w:rPr>
                <w:lang w:val="en-GB"/>
              </w:rPr>
              <w:t>apixaban</w:t>
            </w:r>
            <w:proofErr w:type="spellEnd"/>
            <w:r w:rsidRPr="00D00560">
              <w:rPr>
                <w:lang w:val="en-GB"/>
              </w:rPr>
              <w:t xml:space="preserve">/ or </w:t>
            </w:r>
            <w:proofErr w:type="spellStart"/>
            <w:r w:rsidRPr="00D00560">
              <w:rPr>
                <w:lang w:val="en-GB"/>
              </w:rPr>
              <w:t>exp</w:t>
            </w:r>
            <w:proofErr w:type="spellEnd"/>
            <w:r w:rsidRPr="00D00560">
              <w:rPr>
                <w:lang w:val="en-GB"/>
              </w:rPr>
              <w:t xml:space="preserve"> dabigatran/ or </w:t>
            </w:r>
            <w:proofErr w:type="spellStart"/>
            <w:r w:rsidRPr="00D00560">
              <w:rPr>
                <w:lang w:val="en-GB"/>
              </w:rPr>
              <w:t>exp</w:t>
            </w:r>
            <w:proofErr w:type="spellEnd"/>
            <w:r w:rsidRPr="00D00560">
              <w:rPr>
                <w:lang w:val="en-GB"/>
              </w:rPr>
              <w:t xml:space="preserve"> </w:t>
            </w:r>
            <w:proofErr w:type="spellStart"/>
            <w:r w:rsidRPr="00D00560">
              <w:rPr>
                <w:lang w:val="en-GB"/>
              </w:rPr>
              <w:t>rivaroxaban</w:t>
            </w:r>
            <w:proofErr w:type="spellEnd"/>
            <w:r w:rsidRPr="00D00560">
              <w:rPr>
                <w:lang w:val="en-GB"/>
              </w:rPr>
              <w:t xml:space="preserve">/ or </w:t>
            </w:r>
            <w:proofErr w:type="spellStart"/>
            <w:r w:rsidRPr="00D00560">
              <w:rPr>
                <w:lang w:val="en-GB"/>
              </w:rPr>
              <w:t>edoxaban</w:t>
            </w:r>
            <w:proofErr w:type="spellEnd"/>
            <w:r w:rsidRPr="00D00560">
              <w:rPr>
                <w:lang w:val="en-GB"/>
              </w:rPr>
              <w:t xml:space="preserve">/ or </w:t>
            </w:r>
            <w:proofErr w:type="spellStart"/>
            <w:r w:rsidRPr="00D00560">
              <w:rPr>
                <w:lang w:val="en-GB"/>
              </w:rPr>
              <w:t>rivaroxaban</w:t>
            </w:r>
            <w:proofErr w:type="spellEnd"/>
          </w:p>
        </w:tc>
      </w:tr>
      <w:tr w:rsidR="008C6D71" w:rsidRPr="00D00560" w:rsidTr="009F39C4">
        <w:tc>
          <w:tcPr>
            <w:tcW w:w="567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lastRenderedPageBreak/>
              <w:t>6</w:t>
            </w:r>
          </w:p>
        </w:tc>
        <w:tc>
          <w:tcPr>
            <w:tcW w:w="14173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lang w:val="fr-CA"/>
              </w:rPr>
            </w:pPr>
            <w:r w:rsidRPr="00D00560">
              <w:rPr>
                <w:lang w:val="fr-CA"/>
              </w:rPr>
              <w:t>4 or 5 [</w:t>
            </w:r>
            <w:proofErr w:type="spellStart"/>
            <w:r w:rsidRPr="00D00560">
              <w:rPr>
                <w:lang w:val="fr-CA"/>
              </w:rPr>
              <w:t>treatment</w:t>
            </w:r>
            <w:proofErr w:type="spellEnd"/>
            <w:r w:rsidRPr="00D00560">
              <w:rPr>
                <w:lang w:val="fr-CA"/>
              </w:rPr>
              <w:t>]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7</w:t>
            </w:r>
          </w:p>
        </w:tc>
        <w:tc>
          <w:tcPr>
            <w:tcW w:w="14173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lang w:val="fr-CA"/>
              </w:rPr>
            </w:pPr>
            <w:r w:rsidRPr="00D00560">
              <w:rPr>
                <w:lang w:val="fr-CA"/>
              </w:rPr>
              <w:t xml:space="preserve">3 and 6 [condition and </w:t>
            </w:r>
            <w:proofErr w:type="spellStart"/>
            <w:r w:rsidRPr="00D00560">
              <w:rPr>
                <w:lang w:val="fr-CA"/>
              </w:rPr>
              <w:t>treatment</w:t>
            </w:r>
            <w:proofErr w:type="spellEnd"/>
            <w:r w:rsidRPr="00D00560">
              <w:rPr>
                <w:lang w:val="fr-CA"/>
              </w:rPr>
              <w:t>]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D9D9D9" w:themeFill="background1" w:themeFillShade="D9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</w:p>
        </w:tc>
        <w:tc>
          <w:tcPr>
            <w:tcW w:w="14173" w:type="dxa"/>
            <w:shd w:val="clear" w:color="auto" w:fill="D9D9D9" w:themeFill="background1" w:themeFillShade="D9"/>
          </w:tcPr>
          <w:p w:rsidR="008C6D71" w:rsidRPr="00D00560" w:rsidRDefault="008C6D71" w:rsidP="009F39C4">
            <w:pPr>
              <w:rPr>
                <w:b/>
                <w:lang w:val="en-GB"/>
              </w:rPr>
            </w:pPr>
            <w:r w:rsidRPr="00D00560">
              <w:rPr>
                <w:b/>
                <w:lang w:val="en-GB"/>
              </w:rPr>
              <w:t>Study terms</w:t>
            </w:r>
          </w:p>
        </w:tc>
      </w:tr>
      <w:tr w:rsidR="008C6D71" w:rsidRPr="00D00560" w:rsidTr="009F39C4">
        <w:tc>
          <w:tcPr>
            <w:tcW w:w="567" w:type="dxa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8</w:t>
            </w:r>
          </w:p>
        </w:tc>
        <w:tc>
          <w:tcPr>
            <w:tcW w:w="14173" w:type="dxa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clinical study/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9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case control study/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10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family study/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11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longitudinal study/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12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retrospective study/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13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prospective study/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14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randomized controlled trial/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15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13 not 14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16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cohort analysis/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17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 xml:space="preserve">(cohort </w:t>
            </w:r>
            <w:proofErr w:type="spellStart"/>
            <w:r w:rsidRPr="00D00560">
              <w:rPr>
                <w:lang w:val="en-GB"/>
              </w:rPr>
              <w:t>adj</w:t>
            </w:r>
            <w:proofErr w:type="spellEnd"/>
            <w:r w:rsidRPr="00D00560">
              <w:rPr>
                <w:lang w:val="en-GB"/>
              </w:rPr>
              <w:t xml:space="preserve"> stud$).</w:t>
            </w:r>
            <w:proofErr w:type="spellStart"/>
            <w:r w:rsidRPr="00D00560">
              <w:rPr>
                <w:lang w:val="en-GB"/>
              </w:rPr>
              <w:t>mp</w:t>
            </w:r>
            <w:proofErr w:type="spellEnd"/>
            <w:r w:rsidRPr="00D00560">
              <w:rPr>
                <w:lang w:val="en-GB"/>
              </w:rPr>
              <w:t>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18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 xml:space="preserve">(Case control </w:t>
            </w:r>
            <w:proofErr w:type="spellStart"/>
            <w:r w:rsidRPr="00D00560">
              <w:rPr>
                <w:lang w:val="en-GB"/>
              </w:rPr>
              <w:t>adj</w:t>
            </w:r>
            <w:proofErr w:type="spellEnd"/>
            <w:r w:rsidRPr="00D00560">
              <w:rPr>
                <w:lang w:val="en-GB"/>
              </w:rPr>
              <w:t xml:space="preserve"> stud$).</w:t>
            </w:r>
            <w:proofErr w:type="spellStart"/>
            <w:r w:rsidRPr="00D00560">
              <w:rPr>
                <w:lang w:val="en-GB"/>
              </w:rPr>
              <w:t>tw</w:t>
            </w:r>
            <w:proofErr w:type="spellEnd"/>
            <w:r w:rsidRPr="00D00560">
              <w:rPr>
                <w:lang w:val="en-GB"/>
              </w:rPr>
              <w:t>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19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 xml:space="preserve">(follow up </w:t>
            </w:r>
            <w:proofErr w:type="spellStart"/>
            <w:r w:rsidRPr="00D00560">
              <w:rPr>
                <w:lang w:val="en-GB"/>
              </w:rPr>
              <w:t>adj</w:t>
            </w:r>
            <w:proofErr w:type="spellEnd"/>
            <w:r w:rsidRPr="00D00560">
              <w:rPr>
                <w:lang w:val="en-GB"/>
              </w:rPr>
              <w:t xml:space="preserve"> stud$).</w:t>
            </w:r>
            <w:proofErr w:type="spellStart"/>
            <w:r w:rsidRPr="00D00560">
              <w:rPr>
                <w:lang w:val="en-GB"/>
              </w:rPr>
              <w:t>tw</w:t>
            </w:r>
            <w:proofErr w:type="spellEnd"/>
            <w:r w:rsidRPr="00D00560">
              <w:rPr>
                <w:lang w:val="en-GB"/>
              </w:rPr>
              <w:t>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20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 xml:space="preserve">(observational </w:t>
            </w:r>
            <w:proofErr w:type="spellStart"/>
            <w:r w:rsidRPr="00D00560">
              <w:rPr>
                <w:lang w:val="en-GB"/>
              </w:rPr>
              <w:t>adj</w:t>
            </w:r>
            <w:proofErr w:type="spellEnd"/>
            <w:r w:rsidRPr="00D00560">
              <w:rPr>
                <w:lang w:val="en-GB"/>
              </w:rPr>
              <w:t xml:space="preserve"> stud$).</w:t>
            </w:r>
            <w:proofErr w:type="spellStart"/>
            <w:r w:rsidRPr="00D00560">
              <w:rPr>
                <w:lang w:val="en-GB"/>
              </w:rPr>
              <w:t>tw</w:t>
            </w:r>
            <w:proofErr w:type="spellEnd"/>
            <w:r w:rsidRPr="00D00560">
              <w:rPr>
                <w:lang w:val="en-GB"/>
              </w:rPr>
              <w:t>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lastRenderedPageBreak/>
              <w:t>21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 xml:space="preserve">(epidemiologic$ </w:t>
            </w:r>
            <w:proofErr w:type="spellStart"/>
            <w:r w:rsidRPr="00D00560">
              <w:rPr>
                <w:lang w:val="en-GB"/>
              </w:rPr>
              <w:t>adj</w:t>
            </w:r>
            <w:proofErr w:type="spellEnd"/>
            <w:r w:rsidRPr="00D00560">
              <w:rPr>
                <w:lang w:val="en-GB"/>
              </w:rPr>
              <w:t xml:space="preserve"> stud$).</w:t>
            </w:r>
            <w:proofErr w:type="spellStart"/>
            <w:r w:rsidRPr="00D00560">
              <w:rPr>
                <w:lang w:val="en-GB"/>
              </w:rPr>
              <w:t>tw</w:t>
            </w:r>
            <w:proofErr w:type="spellEnd"/>
            <w:r w:rsidRPr="00D00560">
              <w:rPr>
                <w:lang w:val="en-GB"/>
              </w:rPr>
              <w:t>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22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 xml:space="preserve">(cross sectional </w:t>
            </w:r>
            <w:proofErr w:type="spellStart"/>
            <w:r w:rsidRPr="00D00560">
              <w:rPr>
                <w:lang w:val="en-GB"/>
              </w:rPr>
              <w:t>adj</w:t>
            </w:r>
            <w:proofErr w:type="spellEnd"/>
            <w:r w:rsidRPr="00D00560">
              <w:rPr>
                <w:lang w:val="en-GB"/>
              </w:rPr>
              <w:t xml:space="preserve"> stud$).</w:t>
            </w:r>
            <w:proofErr w:type="spellStart"/>
            <w:r w:rsidRPr="00D00560">
              <w:rPr>
                <w:lang w:val="en-GB"/>
              </w:rPr>
              <w:t>tw</w:t>
            </w:r>
            <w:proofErr w:type="spellEnd"/>
            <w:r w:rsidRPr="00D00560">
              <w:rPr>
                <w:lang w:val="en-GB"/>
              </w:rPr>
              <w:t>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23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(</w:t>
            </w:r>
            <w:proofErr w:type="spellStart"/>
            <w:r w:rsidRPr="00D00560">
              <w:rPr>
                <w:lang w:val="en-GB"/>
              </w:rPr>
              <w:t>registr</w:t>
            </w:r>
            <w:proofErr w:type="spellEnd"/>
            <w:r w:rsidRPr="00D00560">
              <w:rPr>
                <w:lang w:val="en-GB"/>
              </w:rPr>
              <w:t>$ or register$).</w:t>
            </w:r>
            <w:proofErr w:type="spellStart"/>
            <w:r w:rsidRPr="00D00560">
              <w:rPr>
                <w:lang w:val="en-GB"/>
              </w:rPr>
              <w:t>tw</w:t>
            </w:r>
            <w:proofErr w:type="spellEnd"/>
            <w:r w:rsidRPr="00D00560">
              <w:rPr>
                <w:lang w:val="en-GB"/>
              </w:rPr>
              <w:t>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24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database$.tw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25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("real-world" or "real world" or "real-life" or "real life" or RWE or RWD).</w:t>
            </w:r>
            <w:proofErr w:type="spellStart"/>
            <w:r w:rsidRPr="00D00560">
              <w:rPr>
                <w:lang w:val="en-GB"/>
              </w:rPr>
              <w:t>tw</w:t>
            </w:r>
            <w:proofErr w:type="spellEnd"/>
            <w:r w:rsidRPr="00D00560">
              <w:rPr>
                <w:lang w:val="en-GB"/>
              </w:rPr>
              <w:t>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26</w:t>
            </w:r>
          </w:p>
        </w:tc>
        <w:tc>
          <w:tcPr>
            <w:tcW w:w="14173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Or/8-25 [study]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27</w:t>
            </w:r>
          </w:p>
        </w:tc>
        <w:tc>
          <w:tcPr>
            <w:tcW w:w="14173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7 and 26</w:t>
            </w:r>
            <w:r>
              <w:rPr>
                <w:lang w:val="en-GB"/>
              </w:rPr>
              <w:t xml:space="preserve"> [condition and treatment and study]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28</w:t>
            </w:r>
          </w:p>
        </w:tc>
        <w:tc>
          <w:tcPr>
            <w:tcW w:w="14173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Remove duplicates from 27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29</w:t>
            </w:r>
          </w:p>
        </w:tc>
        <w:tc>
          <w:tcPr>
            <w:tcW w:w="14173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 xml:space="preserve">limit 28 to </w:t>
            </w:r>
            <w:proofErr w:type="spellStart"/>
            <w:r w:rsidRPr="00D00560">
              <w:rPr>
                <w:lang w:val="en-GB"/>
              </w:rPr>
              <w:t>english</w:t>
            </w:r>
            <w:proofErr w:type="spellEnd"/>
            <w:r w:rsidRPr="00D00560">
              <w:rPr>
                <w:lang w:val="en-GB"/>
              </w:rPr>
              <w:t xml:space="preserve"> language 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30</w:t>
            </w:r>
          </w:p>
        </w:tc>
        <w:tc>
          <w:tcPr>
            <w:tcW w:w="14173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 xml:space="preserve">limit 29 to </w:t>
            </w:r>
            <w:proofErr w:type="spellStart"/>
            <w:r w:rsidRPr="00D00560">
              <w:rPr>
                <w:lang w:val="en-GB"/>
              </w:rPr>
              <w:t>yr</w:t>
            </w:r>
            <w:proofErr w:type="spellEnd"/>
            <w:r w:rsidRPr="00D00560">
              <w:rPr>
                <w:lang w:val="en-GB"/>
              </w:rPr>
              <w:t>="2011 -Current"</w:t>
            </w:r>
          </w:p>
        </w:tc>
      </w:tr>
    </w:tbl>
    <w:p w:rsidR="008C6D71" w:rsidRPr="00D00560" w:rsidRDefault="008C6D71" w:rsidP="008C6D71">
      <w:pPr>
        <w:rPr>
          <w:lang w:val="en-GB"/>
        </w:rPr>
      </w:pPr>
    </w:p>
    <w:p w:rsidR="008C6D71" w:rsidRPr="00D00560" w:rsidRDefault="008C6D71" w:rsidP="008C6D71">
      <w:pPr>
        <w:spacing w:after="160"/>
      </w:pPr>
      <w:bookmarkStart w:id="3" w:name="_Toc459392724"/>
      <w:r w:rsidRPr="00D00560">
        <w:br w:type="page"/>
      </w:r>
    </w:p>
    <w:p w:rsidR="008C6D71" w:rsidRPr="00B22514" w:rsidRDefault="008C6D71" w:rsidP="008C6D71">
      <w:pPr>
        <w:pStyle w:val="Heading2"/>
        <w:rPr>
          <w:b w:val="0"/>
        </w:rPr>
      </w:pPr>
      <w:r w:rsidRPr="00D00560">
        <w:lastRenderedPageBreak/>
        <w:t xml:space="preserve">Supplementary Table </w:t>
      </w:r>
      <w:r>
        <w:t>S</w:t>
      </w:r>
      <w:r w:rsidRPr="00D00560">
        <w:t xml:space="preserve">3. </w:t>
      </w:r>
      <w:r w:rsidRPr="00B22514">
        <w:rPr>
          <w:b w:val="0"/>
        </w:rPr>
        <w:t>Details of search strategy used in Ovid MEDLINE</w:t>
      </w:r>
      <w:r w:rsidRPr="00B22514">
        <w:rPr>
          <w:b w:val="0"/>
          <w:vertAlign w:val="superscript"/>
        </w:rPr>
        <w:t>®</w:t>
      </w:r>
      <w:r w:rsidRPr="00B22514">
        <w:rPr>
          <w:b w:val="0"/>
        </w:rPr>
        <w:t xml:space="preserve"> search (01 January 2011–04 May 2017).</w: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3"/>
      </w:tblGrid>
      <w:tr w:rsidR="008C6D71" w:rsidRPr="00D00560" w:rsidTr="009F39C4">
        <w:trPr>
          <w:trHeight w:val="565"/>
        </w:trPr>
        <w:tc>
          <w:tcPr>
            <w:tcW w:w="14740" w:type="dxa"/>
            <w:gridSpan w:val="2"/>
          </w:tcPr>
          <w:p w:rsidR="008C6D71" w:rsidRPr="00D00560" w:rsidRDefault="008C6D71" w:rsidP="009F39C4">
            <w:pPr>
              <w:jc w:val="center"/>
              <w:rPr>
                <w:b/>
                <w:bCs/>
                <w:lang w:val="en-GB"/>
              </w:rPr>
            </w:pPr>
            <w:r w:rsidRPr="00D00560">
              <w:rPr>
                <w:b/>
                <w:bCs/>
                <w:lang w:val="en-GB"/>
              </w:rPr>
              <w:t>SEARCH TERMS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D9D9D9" w:themeFill="background1" w:themeFillShade="D9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</w:p>
        </w:tc>
        <w:tc>
          <w:tcPr>
            <w:tcW w:w="14173" w:type="dxa"/>
            <w:shd w:val="clear" w:color="auto" w:fill="D9D9D9" w:themeFill="background1" w:themeFillShade="D9"/>
          </w:tcPr>
          <w:p w:rsidR="008C6D71" w:rsidRPr="00D00560" w:rsidRDefault="008C6D71" w:rsidP="009F39C4">
            <w:pPr>
              <w:rPr>
                <w:b/>
                <w:lang w:val="en-GB"/>
              </w:rPr>
            </w:pPr>
            <w:r w:rsidRPr="00D00560">
              <w:rPr>
                <w:b/>
                <w:bCs/>
                <w:lang w:val="en-GB"/>
              </w:rPr>
              <w:t>Condition terms</w:t>
            </w:r>
          </w:p>
        </w:tc>
      </w:tr>
      <w:tr w:rsidR="008C6D71" w:rsidRPr="00D00560" w:rsidTr="009F39C4">
        <w:tc>
          <w:tcPr>
            <w:tcW w:w="567" w:type="dxa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</w:t>
            </w:r>
          </w:p>
        </w:tc>
        <w:tc>
          <w:tcPr>
            <w:tcW w:w="14173" w:type="dxa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(atrial fibrillation or AF or NVAF or AVAF).</w:t>
            </w:r>
            <w:proofErr w:type="spellStart"/>
            <w:r w:rsidRPr="00D00560">
              <w:rPr>
                <w:lang w:val="en-GB"/>
              </w:rPr>
              <w:t>mp</w:t>
            </w:r>
            <w:proofErr w:type="spellEnd"/>
            <w:r w:rsidRPr="00D00560">
              <w:rPr>
                <w:lang w:val="en-GB"/>
              </w:rPr>
              <w:t>.</w:t>
            </w:r>
          </w:p>
        </w:tc>
      </w:tr>
      <w:tr w:rsidR="008C6D71" w:rsidRPr="00D00560" w:rsidTr="009F39C4">
        <w:tc>
          <w:tcPr>
            <w:tcW w:w="567" w:type="dxa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2</w:t>
            </w:r>
          </w:p>
        </w:tc>
        <w:tc>
          <w:tcPr>
            <w:tcW w:w="14173" w:type="dxa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Atrial Fibrillation/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3</w:t>
            </w:r>
          </w:p>
        </w:tc>
        <w:tc>
          <w:tcPr>
            <w:tcW w:w="14173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1 or 2 [condition]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D9D9D9" w:themeFill="background1" w:themeFillShade="D9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</w:p>
        </w:tc>
        <w:tc>
          <w:tcPr>
            <w:tcW w:w="14173" w:type="dxa"/>
            <w:shd w:val="clear" w:color="auto" w:fill="D9D9D9" w:themeFill="background1" w:themeFillShade="D9"/>
          </w:tcPr>
          <w:p w:rsidR="008C6D71" w:rsidRPr="00D00560" w:rsidRDefault="008C6D71" w:rsidP="009F39C4">
            <w:pPr>
              <w:rPr>
                <w:b/>
                <w:lang w:val="en-GB"/>
              </w:rPr>
            </w:pPr>
            <w:r w:rsidRPr="00D00560">
              <w:rPr>
                <w:b/>
                <w:bCs/>
                <w:lang w:val="en-GB"/>
              </w:rPr>
              <w:t>Treatment terms</w:t>
            </w:r>
          </w:p>
        </w:tc>
      </w:tr>
      <w:tr w:rsidR="008C6D71" w:rsidRPr="00D00560" w:rsidTr="009F39C4">
        <w:tc>
          <w:tcPr>
            <w:tcW w:w="567" w:type="dxa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4</w:t>
            </w:r>
          </w:p>
        </w:tc>
        <w:tc>
          <w:tcPr>
            <w:tcW w:w="14173" w:type="dxa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 xml:space="preserve">(new oral anticoagulants or novel oral anticoagulants or NOAC or non-vitamin K </w:t>
            </w:r>
            <w:proofErr w:type="gramStart"/>
            <w:r w:rsidRPr="00D00560">
              <w:rPr>
                <w:lang w:val="en-GB"/>
              </w:rPr>
              <w:t>antagonists</w:t>
            </w:r>
            <w:proofErr w:type="gramEnd"/>
            <w:r w:rsidRPr="00D00560">
              <w:rPr>
                <w:lang w:val="en-GB"/>
              </w:rPr>
              <w:t xml:space="preserve"> oral anticoagulants or</w:t>
            </w:r>
          </w:p>
          <w:p w:rsidR="008C6D71" w:rsidRPr="00D00560" w:rsidRDefault="008C6D71" w:rsidP="009F39C4">
            <w:pPr>
              <w:rPr>
                <w:lang w:val="en-GB"/>
              </w:rPr>
            </w:pPr>
            <w:proofErr w:type="spellStart"/>
            <w:r w:rsidRPr="00D00560">
              <w:rPr>
                <w:lang w:val="en-GB"/>
              </w:rPr>
              <w:t>nonvitamin</w:t>
            </w:r>
            <w:proofErr w:type="spellEnd"/>
            <w:r w:rsidRPr="00D00560">
              <w:rPr>
                <w:lang w:val="en-GB"/>
              </w:rPr>
              <w:t xml:space="preserve"> K oral anticoagulants or DOAC or direct oral anticoagulants or </w:t>
            </w:r>
            <w:proofErr w:type="spellStart"/>
            <w:r w:rsidRPr="00D00560">
              <w:rPr>
                <w:lang w:val="en-GB"/>
              </w:rPr>
              <w:t>Apixaban</w:t>
            </w:r>
            <w:proofErr w:type="spellEnd"/>
            <w:r w:rsidRPr="00D00560">
              <w:rPr>
                <w:lang w:val="en-GB"/>
              </w:rPr>
              <w:t xml:space="preserve"> or Dabigatran or </w:t>
            </w:r>
            <w:proofErr w:type="spellStart"/>
            <w:r w:rsidRPr="00D00560">
              <w:rPr>
                <w:lang w:val="en-GB"/>
              </w:rPr>
              <w:t>Rivaroxaban</w:t>
            </w:r>
            <w:proofErr w:type="spellEnd"/>
            <w:r w:rsidRPr="00D00560">
              <w:rPr>
                <w:lang w:val="en-GB"/>
              </w:rPr>
              <w:t xml:space="preserve"> or </w:t>
            </w:r>
            <w:proofErr w:type="spellStart"/>
            <w:r w:rsidRPr="00D00560">
              <w:rPr>
                <w:lang w:val="en-GB"/>
              </w:rPr>
              <w:t>Edoxaban</w:t>
            </w:r>
            <w:proofErr w:type="spellEnd"/>
            <w:r w:rsidRPr="00D00560">
              <w:rPr>
                <w:lang w:val="en-GB"/>
              </w:rPr>
              <w:t xml:space="preserve"> or factor </w:t>
            </w:r>
            <w:proofErr w:type="spellStart"/>
            <w:r w:rsidRPr="00D00560">
              <w:rPr>
                <w:lang w:val="en-GB"/>
              </w:rPr>
              <w:t>Xa</w:t>
            </w:r>
            <w:proofErr w:type="spellEnd"/>
            <w:r w:rsidRPr="00D00560">
              <w:rPr>
                <w:lang w:val="en-GB"/>
              </w:rPr>
              <w:t xml:space="preserve"> inhibitor or TSOAC or TOAC or </w:t>
            </w:r>
            <w:proofErr w:type="spellStart"/>
            <w:r w:rsidRPr="00D00560">
              <w:rPr>
                <w:lang w:val="en-GB"/>
              </w:rPr>
              <w:t>fxa</w:t>
            </w:r>
            <w:proofErr w:type="spellEnd"/>
            <w:r w:rsidRPr="00D00560">
              <w:rPr>
                <w:lang w:val="en-GB"/>
              </w:rPr>
              <w:t xml:space="preserve"> inhibitor or direct thrombin inhibitor).</w:t>
            </w:r>
            <w:proofErr w:type="spellStart"/>
            <w:r w:rsidRPr="00D00560">
              <w:rPr>
                <w:lang w:val="en-GB"/>
              </w:rPr>
              <w:t>mp</w:t>
            </w:r>
            <w:proofErr w:type="spellEnd"/>
            <w:r w:rsidRPr="00D00560">
              <w:rPr>
                <w:lang w:val="en-GB"/>
              </w:rPr>
              <w:t>.</w:t>
            </w:r>
          </w:p>
        </w:tc>
      </w:tr>
      <w:tr w:rsidR="008C6D71" w:rsidRPr="00D00560" w:rsidTr="009F39C4">
        <w:tc>
          <w:tcPr>
            <w:tcW w:w="567" w:type="dxa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5</w:t>
            </w:r>
          </w:p>
        </w:tc>
        <w:tc>
          <w:tcPr>
            <w:tcW w:w="14173" w:type="dxa"/>
          </w:tcPr>
          <w:p w:rsidR="008C6D71" w:rsidRPr="00D00560" w:rsidRDefault="008C6D71" w:rsidP="009F39C4">
            <w:pPr>
              <w:rPr>
                <w:lang w:val="en-GB"/>
              </w:rPr>
            </w:pPr>
            <w:proofErr w:type="spellStart"/>
            <w:r w:rsidRPr="00D00560">
              <w:rPr>
                <w:lang w:val="en-GB"/>
              </w:rPr>
              <w:t>exp</w:t>
            </w:r>
            <w:proofErr w:type="spellEnd"/>
            <w:r w:rsidRPr="00D00560">
              <w:rPr>
                <w:lang w:val="en-GB"/>
              </w:rPr>
              <w:t xml:space="preserve"> Dabigatran/ or </w:t>
            </w:r>
            <w:proofErr w:type="spellStart"/>
            <w:r w:rsidRPr="00D00560">
              <w:rPr>
                <w:lang w:val="en-GB"/>
              </w:rPr>
              <w:t>exp</w:t>
            </w:r>
            <w:proofErr w:type="spellEnd"/>
            <w:r w:rsidRPr="00D00560">
              <w:rPr>
                <w:lang w:val="en-GB"/>
              </w:rPr>
              <w:t xml:space="preserve"> </w:t>
            </w:r>
            <w:proofErr w:type="spellStart"/>
            <w:r w:rsidRPr="00D00560">
              <w:rPr>
                <w:lang w:val="en-GB"/>
              </w:rPr>
              <w:t>Rivaroxaban</w:t>
            </w:r>
            <w:proofErr w:type="spellEnd"/>
            <w:r w:rsidRPr="00D00560">
              <w:rPr>
                <w:lang w:val="en-GB"/>
              </w:rPr>
              <w:t xml:space="preserve">/ or </w:t>
            </w:r>
            <w:proofErr w:type="spellStart"/>
            <w:r w:rsidRPr="00D00560">
              <w:rPr>
                <w:lang w:val="en-GB"/>
              </w:rPr>
              <w:t>Apixaban</w:t>
            </w:r>
            <w:proofErr w:type="spellEnd"/>
            <w:r w:rsidRPr="00D00560">
              <w:rPr>
                <w:lang w:val="en-GB"/>
              </w:rPr>
              <w:t xml:space="preserve">/ or </w:t>
            </w:r>
            <w:proofErr w:type="spellStart"/>
            <w:r w:rsidRPr="00D00560">
              <w:rPr>
                <w:lang w:val="en-GB"/>
              </w:rPr>
              <w:t>Edoxaban</w:t>
            </w:r>
            <w:proofErr w:type="spellEnd"/>
            <w:r w:rsidRPr="00D00560">
              <w:rPr>
                <w:lang w:val="en-GB"/>
              </w:rPr>
              <w:t xml:space="preserve">/ or Factor </w:t>
            </w:r>
            <w:proofErr w:type="spellStart"/>
            <w:r w:rsidRPr="00D00560">
              <w:rPr>
                <w:lang w:val="en-GB"/>
              </w:rPr>
              <w:t>Xa</w:t>
            </w:r>
            <w:proofErr w:type="spellEnd"/>
            <w:r w:rsidRPr="00D00560">
              <w:rPr>
                <w:lang w:val="en-GB"/>
              </w:rPr>
              <w:t xml:space="preserve"> Inhibitors/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6</w:t>
            </w:r>
          </w:p>
        </w:tc>
        <w:tc>
          <w:tcPr>
            <w:tcW w:w="14173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lang w:val="fr-CA"/>
              </w:rPr>
            </w:pPr>
            <w:r w:rsidRPr="00D00560">
              <w:rPr>
                <w:lang w:val="fr-CA"/>
              </w:rPr>
              <w:t>4 or 5 [</w:t>
            </w:r>
            <w:proofErr w:type="spellStart"/>
            <w:r w:rsidRPr="00D00560">
              <w:rPr>
                <w:lang w:val="fr-CA"/>
              </w:rPr>
              <w:t>treatment</w:t>
            </w:r>
            <w:proofErr w:type="spellEnd"/>
            <w:r w:rsidRPr="00D00560">
              <w:rPr>
                <w:lang w:val="fr-CA"/>
              </w:rPr>
              <w:t>]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7</w:t>
            </w:r>
          </w:p>
        </w:tc>
        <w:tc>
          <w:tcPr>
            <w:tcW w:w="14173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lang w:val="fr-CA"/>
              </w:rPr>
            </w:pPr>
            <w:r w:rsidRPr="00D00560">
              <w:rPr>
                <w:lang w:val="fr-CA"/>
              </w:rPr>
              <w:t xml:space="preserve">3 and 6 [condition and </w:t>
            </w:r>
            <w:proofErr w:type="spellStart"/>
            <w:r w:rsidRPr="00D00560">
              <w:rPr>
                <w:lang w:val="fr-CA"/>
              </w:rPr>
              <w:t>treatment</w:t>
            </w:r>
            <w:proofErr w:type="spellEnd"/>
            <w:r w:rsidRPr="00D00560">
              <w:rPr>
                <w:lang w:val="fr-CA"/>
              </w:rPr>
              <w:t>]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D9D9D9" w:themeFill="background1" w:themeFillShade="D9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</w:p>
        </w:tc>
        <w:tc>
          <w:tcPr>
            <w:tcW w:w="14173" w:type="dxa"/>
            <w:shd w:val="clear" w:color="auto" w:fill="D9D9D9" w:themeFill="background1" w:themeFillShade="D9"/>
          </w:tcPr>
          <w:p w:rsidR="008C6D71" w:rsidRPr="00D00560" w:rsidRDefault="008C6D71" w:rsidP="009F39C4">
            <w:pPr>
              <w:rPr>
                <w:b/>
                <w:lang w:val="en-GB"/>
              </w:rPr>
            </w:pPr>
            <w:r w:rsidRPr="00D00560">
              <w:rPr>
                <w:b/>
                <w:lang w:val="en-GB"/>
              </w:rPr>
              <w:t>Study terms</w:t>
            </w:r>
          </w:p>
        </w:tc>
      </w:tr>
      <w:tr w:rsidR="008C6D71" w:rsidRPr="00D00560" w:rsidTr="009F39C4">
        <w:tc>
          <w:tcPr>
            <w:tcW w:w="567" w:type="dxa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8</w:t>
            </w:r>
          </w:p>
        </w:tc>
        <w:tc>
          <w:tcPr>
            <w:tcW w:w="14173" w:type="dxa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Epidemiologic studies/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9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proofErr w:type="spellStart"/>
            <w:r w:rsidRPr="00D00560">
              <w:rPr>
                <w:lang w:val="en-GB"/>
              </w:rPr>
              <w:t>exp</w:t>
            </w:r>
            <w:proofErr w:type="spellEnd"/>
            <w:r w:rsidRPr="00D00560">
              <w:rPr>
                <w:lang w:val="en-GB"/>
              </w:rPr>
              <w:t xml:space="preserve"> case control studies/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lastRenderedPageBreak/>
              <w:t>10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proofErr w:type="spellStart"/>
            <w:r w:rsidRPr="00D00560">
              <w:rPr>
                <w:lang w:val="en-GB"/>
              </w:rPr>
              <w:t>exp</w:t>
            </w:r>
            <w:proofErr w:type="spellEnd"/>
            <w:r w:rsidRPr="00D00560">
              <w:rPr>
                <w:lang w:val="en-GB"/>
              </w:rPr>
              <w:t xml:space="preserve"> cohort studies/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11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Case control.tw.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12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 xml:space="preserve">(cohort </w:t>
            </w:r>
            <w:proofErr w:type="spellStart"/>
            <w:r w:rsidRPr="00D00560">
              <w:rPr>
                <w:lang w:val="en-GB"/>
              </w:rPr>
              <w:t>adj</w:t>
            </w:r>
            <w:proofErr w:type="spellEnd"/>
            <w:r w:rsidRPr="00D00560">
              <w:rPr>
                <w:lang w:val="en-GB"/>
              </w:rPr>
              <w:t xml:space="preserve"> stud$).</w:t>
            </w:r>
            <w:proofErr w:type="spellStart"/>
            <w:r w:rsidRPr="00D00560">
              <w:rPr>
                <w:lang w:val="en-GB"/>
              </w:rPr>
              <w:t>tw</w:t>
            </w:r>
            <w:proofErr w:type="spellEnd"/>
            <w:r w:rsidRPr="00D00560">
              <w:rPr>
                <w:lang w:val="en-GB"/>
              </w:rPr>
              <w:t>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13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cohort analy$.tw.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14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 xml:space="preserve">(follow up </w:t>
            </w:r>
            <w:proofErr w:type="spellStart"/>
            <w:r w:rsidRPr="00D00560">
              <w:rPr>
                <w:lang w:val="en-GB"/>
              </w:rPr>
              <w:t>adj</w:t>
            </w:r>
            <w:proofErr w:type="spellEnd"/>
            <w:r w:rsidRPr="00D00560">
              <w:rPr>
                <w:lang w:val="en-GB"/>
              </w:rPr>
              <w:t xml:space="preserve"> stud$).</w:t>
            </w:r>
            <w:proofErr w:type="spellStart"/>
            <w:r w:rsidRPr="00D00560">
              <w:rPr>
                <w:lang w:val="en-GB"/>
              </w:rPr>
              <w:t>tw</w:t>
            </w:r>
            <w:proofErr w:type="spellEnd"/>
            <w:r w:rsidRPr="00D00560">
              <w:rPr>
                <w:lang w:val="en-GB"/>
              </w:rPr>
              <w:t>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15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 xml:space="preserve">(observational </w:t>
            </w:r>
            <w:proofErr w:type="spellStart"/>
            <w:r w:rsidRPr="00D00560">
              <w:rPr>
                <w:lang w:val="en-GB"/>
              </w:rPr>
              <w:t>adj</w:t>
            </w:r>
            <w:proofErr w:type="spellEnd"/>
            <w:r w:rsidRPr="00D00560">
              <w:rPr>
                <w:lang w:val="en-GB"/>
              </w:rPr>
              <w:t xml:space="preserve"> stud$).</w:t>
            </w:r>
            <w:proofErr w:type="spellStart"/>
            <w:r w:rsidRPr="00D00560">
              <w:rPr>
                <w:lang w:val="en-GB"/>
              </w:rPr>
              <w:t>tw</w:t>
            </w:r>
            <w:proofErr w:type="spellEnd"/>
            <w:r w:rsidRPr="00D00560">
              <w:rPr>
                <w:lang w:val="en-GB"/>
              </w:rPr>
              <w:t>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16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Longitudinal.tw.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17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Retrospective.tw.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18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cross sectional studies.tw.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19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Cross-sectional studies/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20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(</w:t>
            </w:r>
            <w:proofErr w:type="spellStart"/>
            <w:r w:rsidRPr="00D00560">
              <w:rPr>
                <w:lang w:val="en-GB"/>
              </w:rPr>
              <w:t>registr</w:t>
            </w:r>
            <w:proofErr w:type="spellEnd"/>
            <w:r w:rsidRPr="00D00560">
              <w:rPr>
                <w:lang w:val="en-GB"/>
              </w:rPr>
              <w:t>$ or register$).</w:t>
            </w:r>
            <w:proofErr w:type="spellStart"/>
            <w:r w:rsidRPr="00D00560">
              <w:rPr>
                <w:lang w:val="en-GB"/>
              </w:rPr>
              <w:t>tw</w:t>
            </w:r>
            <w:proofErr w:type="spellEnd"/>
            <w:r w:rsidRPr="00D00560">
              <w:rPr>
                <w:lang w:val="en-GB"/>
              </w:rPr>
              <w:t>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21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database$.tw.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22</w:t>
            </w:r>
          </w:p>
        </w:tc>
        <w:tc>
          <w:tcPr>
            <w:tcW w:w="14173" w:type="dxa"/>
            <w:shd w:val="clear" w:color="auto" w:fill="auto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("real-world" or "real world" or "real-life" or "real life" or RWE or RWD).</w:t>
            </w:r>
            <w:proofErr w:type="spellStart"/>
            <w:r w:rsidRPr="00D00560">
              <w:rPr>
                <w:lang w:val="en-GB"/>
              </w:rPr>
              <w:t>tw</w:t>
            </w:r>
            <w:proofErr w:type="spellEnd"/>
            <w:r w:rsidRPr="00D00560">
              <w:rPr>
                <w:lang w:val="en-GB"/>
              </w:rPr>
              <w:t xml:space="preserve">. 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23</w:t>
            </w:r>
          </w:p>
        </w:tc>
        <w:tc>
          <w:tcPr>
            <w:tcW w:w="14173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or/8-22 [study terms]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24</w:t>
            </w:r>
          </w:p>
        </w:tc>
        <w:tc>
          <w:tcPr>
            <w:tcW w:w="14173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7 and 23</w:t>
            </w:r>
            <w:r>
              <w:rPr>
                <w:lang w:val="en-GB"/>
              </w:rPr>
              <w:t xml:space="preserve"> [condition and treatment and study]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25</w:t>
            </w:r>
          </w:p>
        </w:tc>
        <w:tc>
          <w:tcPr>
            <w:tcW w:w="14173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remove duplicates from 24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lastRenderedPageBreak/>
              <w:t>26</w:t>
            </w:r>
          </w:p>
        </w:tc>
        <w:tc>
          <w:tcPr>
            <w:tcW w:w="14173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>limit 25 to English language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bCs/>
                <w:lang w:val="en-GB"/>
              </w:rPr>
            </w:pPr>
            <w:r w:rsidRPr="00D00560">
              <w:rPr>
                <w:bCs/>
                <w:lang w:val="en-GB"/>
              </w:rPr>
              <w:t>27</w:t>
            </w:r>
          </w:p>
        </w:tc>
        <w:tc>
          <w:tcPr>
            <w:tcW w:w="14173" w:type="dxa"/>
            <w:shd w:val="clear" w:color="auto" w:fill="FFFFFF" w:themeFill="background1"/>
          </w:tcPr>
          <w:p w:rsidR="008C6D71" w:rsidRPr="00D00560" w:rsidRDefault="008C6D71" w:rsidP="009F39C4">
            <w:pPr>
              <w:rPr>
                <w:lang w:val="en-GB"/>
              </w:rPr>
            </w:pPr>
            <w:r w:rsidRPr="00D00560">
              <w:rPr>
                <w:lang w:val="en-GB"/>
              </w:rPr>
              <w:t xml:space="preserve">limit 26 to </w:t>
            </w:r>
            <w:proofErr w:type="spellStart"/>
            <w:r w:rsidRPr="00D00560">
              <w:rPr>
                <w:lang w:val="en-GB"/>
              </w:rPr>
              <w:t>yr</w:t>
            </w:r>
            <w:proofErr w:type="spellEnd"/>
            <w:r w:rsidRPr="00D00560">
              <w:rPr>
                <w:lang w:val="en-GB"/>
              </w:rPr>
              <w:t>="2011 -Current"</w:t>
            </w:r>
          </w:p>
        </w:tc>
      </w:tr>
    </w:tbl>
    <w:p w:rsidR="008C6D71" w:rsidRPr="00D00560" w:rsidRDefault="008C6D71" w:rsidP="008C6D71"/>
    <w:p w:rsidR="008C6D71" w:rsidRPr="00D00560" w:rsidRDefault="008C6D71" w:rsidP="008C6D71"/>
    <w:p w:rsidR="008C6D71" w:rsidRPr="00D00560" w:rsidRDefault="008C6D71" w:rsidP="008C6D71"/>
    <w:p w:rsidR="008C6D71" w:rsidRPr="00D00560" w:rsidRDefault="008C6D71" w:rsidP="008C6D71"/>
    <w:p w:rsidR="008C6D71" w:rsidRPr="00D00560" w:rsidRDefault="008C6D71" w:rsidP="008C6D71"/>
    <w:p w:rsidR="008C6D71" w:rsidRPr="00D00560" w:rsidRDefault="008C6D71" w:rsidP="008C6D71">
      <w:pPr>
        <w:spacing w:after="160"/>
      </w:pPr>
      <w:r w:rsidRPr="00D00560">
        <w:br w:type="page"/>
      </w:r>
    </w:p>
    <w:p w:rsidR="008C6D71" w:rsidRPr="00B22514" w:rsidRDefault="008C6D71" w:rsidP="008C6D71">
      <w:pPr>
        <w:pStyle w:val="Heading2"/>
        <w:rPr>
          <w:b w:val="0"/>
        </w:rPr>
      </w:pPr>
      <w:r w:rsidRPr="00D00560">
        <w:lastRenderedPageBreak/>
        <w:t xml:space="preserve">Supplementary Table </w:t>
      </w:r>
      <w:r>
        <w:t>S</w:t>
      </w:r>
      <w:r w:rsidRPr="00D00560">
        <w:t xml:space="preserve">4. </w:t>
      </w:r>
      <w:r w:rsidRPr="00B22514">
        <w:rPr>
          <w:b w:val="0"/>
        </w:rPr>
        <w:t>Details of search strategy used in NHS Economic Evaluation Database</w:t>
      </w:r>
      <w:bookmarkEnd w:id="3"/>
      <w:r w:rsidRPr="00B22514">
        <w:rPr>
          <w:b w:val="0"/>
        </w:rPr>
        <w:t xml:space="preserve"> (01 January 2011–31 December 2015)</w:t>
      </w:r>
      <w:r>
        <w:rPr>
          <w:b w:val="0"/>
        </w:rPr>
        <w:t>.</w: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73"/>
      </w:tblGrid>
      <w:tr w:rsidR="008C6D71" w:rsidRPr="00D00560" w:rsidTr="009F39C4">
        <w:tc>
          <w:tcPr>
            <w:tcW w:w="14740" w:type="dxa"/>
            <w:gridSpan w:val="2"/>
          </w:tcPr>
          <w:p w:rsidR="008C6D71" w:rsidRPr="00D00560" w:rsidRDefault="008C6D71" w:rsidP="009F39C4">
            <w:pPr>
              <w:jc w:val="center"/>
              <w:rPr>
                <w:b/>
              </w:rPr>
            </w:pPr>
            <w:r w:rsidRPr="00D00560">
              <w:rPr>
                <w:b/>
              </w:rPr>
              <w:t>SEARCH TERMS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D9D9D9" w:themeFill="background1" w:themeFillShade="D9"/>
          </w:tcPr>
          <w:p w:rsidR="008C6D71" w:rsidRPr="002F0E62" w:rsidRDefault="008C6D71" w:rsidP="009F39C4">
            <w:pPr>
              <w:rPr>
                <w:b/>
              </w:rPr>
            </w:pPr>
          </w:p>
        </w:tc>
        <w:tc>
          <w:tcPr>
            <w:tcW w:w="14173" w:type="dxa"/>
            <w:shd w:val="clear" w:color="auto" w:fill="D9D9D9" w:themeFill="background1" w:themeFillShade="D9"/>
          </w:tcPr>
          <w:p w:rsidR="008C6D71" w:rsidRPr="002F0E62" w:rsidRDefault="008C6D71" w:rsidP="009F39C4">
            <w:pPr>
              <w:rPr>
                <w:b/>
              </w:rPr>
            </w:pPr>
            <w:r>
              <w:rPr>
                <w:b/>
              </w:rPr>
              <w:t>Condition terms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E16AF8" w:rsidRDefault="008C6D71" w:rsidP="009F39C4">
            <w:r w:rsidRPr="00E16AF8">
              <w:t>1</w:t>
            </w:r>
          </w:p>
        </w:tc>
        <w:tc>
          <w:tcPr>
            <w:tcW w:w="14173" w:type="dxa"/>
            <w:shd w:val="clear" w:color="auto" w:fill="auto"/>
          </w:tcPr>
          <w:p w:rsidR="008C6D71" w:rsidRPr="00E16AF8" w:rsidRDefault="008C6D71" w:rsidP="009F39C4">
            <w:r w:rsidRPr="00E16AF8">
              <w:t>(atrial fibrillation or AF or NVAF or AVAF).</w:t>
            </w:r>
            <w:proofErr w:type="spellStart"/>
            <w:r w:rsidRPr="00E16AF8">
              <w:t>af</w:t>
            </w:r>
            <w:proofErr w:type="spellEnd"/>
            <w:r w:rsidRPr="00E16AF8">
              <w:t>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E16AF8" w:rsidRDefault="008C6D71" w:rsidP="009F39C4">
            <w:r w:rsidRPr="00E16AF8">
              <w:t>2</w:t>
            </w:r>
          </w:p>
        </w:tc>
        <w:tc>
          <w:tcPr>
            <w:tcW w:w="14173" w:type="dxa"/>
            <w:shd w:val="clear" w:color="auto" w:fill="auto"/>
          </w:tcPr>
          <w:p w:rsidR="008C6D71" w:rsidRPr="00E16AF8" w:rsidRDefault="008C6D71" w:rsidP="009F39C4">
            <w:proofErr w:type="spellStart"/>
            <w:r w:rsidRPr="00E16AF8">
              <w:t>exp</w:t>
            </w:r>
            <w:proofErr w:type="spellEnd"/>
            <w:r w:rsidRPr="00E16AF8">
              <w:t xml:space="preserve"> Atrial Fibrillation/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E16AF8" w:rsidRDefault="008C6D71" w:rsidP="009F39C4">
            <w:r w:rsidRPr="00E16AF8">
              <w:t>3</w:t>
            </w:r>
          </w:p>
        </w:tc>
        <w:tc>
          <w:tcPr>
            <w:tcW w:w="14173" w:type="dxa"/>
            <w:shd w:val="clear" w:color="auto" w:fill="auto"/>
          </w:tcPr>
          <w:p w:rsidR="008C6D71" w:rsidRPr="00E16AF8" w:rsidRDefault="008C6D71" w:rsidP="009F39C4">
            <w:r w:rsidRPr="00E16AF8">
              <w:t xml:space="preserve">1 or 2 </w:t>
            </w:r>
            <w:r w:rsidRPr="00E16AF8">
              <w:rPr>
                <w:lang w:val="en-GB"/>
              </w:rPr>
              <w:t>[condition]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D9D9D9" w:themeFill="background1" w:themeFillShade="D9"/>
          </w:tcPr>
          <w:p w:rsidR="008C6D71" w:rsidRPr="00E16AF8" w:rsidRDefault="008C6D71" w:rsidP="009F39C4"/>
        </w:tc>
        <w:tc>
          <w:tcPr>
            <w:tcW w:w="14173" w:type="dxa"/>
            <w:shd w:val="clear" w:color="auto" w:fill="D9D9D9" w:themeFill="background1" w:themeFillShade="D9"/>
          </w:tcPr>
          <w:p w:rsidR="008C6D71" w:rsidRPr="00E16AF8" w:rsidRDefault="008C6D71" w:rsidP="009F39C4">
            <w:pPr>
              <w:rPr>
                <w:b/>
              </w:rPr>
            </w:pPr>
            <w:r w:rsidRPr="00E16AF8">
              <w:rPr>
                <w:b/>
              </w:rPr>
              <w:t>Treatment terms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E16AF8" w:rsidRDefault="008C6D71" w:rsidP="009F39C4">
            <w:r w:rsidRPr="00E16AF8">
              <w:t>4</w:t>
            </w:r>
          </w:p>
        </w:tc>
        <w:tc>
          <w:tcPr>
            <w:tcW w:w="14173" w:type="dxa"/>
            <w:shd w:val="clear" w:color="auto" w:fill="auto"/>
          </w:tcPr>
          <w:p w:rsidR="008C6D71" w:rsidRPr="00E16AF8" w:rsidRDefault="008C6D71" w:rsidP="009F39C4">
            <w:r w:rsidRPr="00E16AF8">
              <w:t xml:space="preserve">(new oral anticoagulants or novel oral anticoagulants or NOAC or non-vitamin K antagonists oral anticoagulants or </w:t>
            </w:r>
            <w:proofErr w:type="spellStart"/>
            <w:r w:rsidRPr="00E16AF8">
              <w:t>nonvitamin</w:t>
            </w:r>
            <w:proofErr w:type="spellEnd"/>
            <w:r w:rsidRPr="00E16AF8">
              <w:t xml:space="preserve"> K antagonists oral anticoagulants or DOAC or direct oral anticoagulants or </w:t>
            </w:r>
            <w:proofErr w:type="spellStart"/>
            <w:r w:rsidRPr="00E16AF8">
              <w:t>Apixaban</w:t>
            </w:r>
            <w:proofErr w:type="spellEnd"/>
            <w:r w:rsidRPr="00E16AF8">
              <w:t xml:space="preserve"> or Dabigatran or </w:t>
            </w:r>
            <w:proofErr w:type="spellStart"/>
            <w:r w:rsidRPr="00E16AF8">
              <w:t>Rivaroxaban</w:t>
            </w:r>
            <w:proofErr w:type="spellEnd"/>
            <w:r w:rsidRPr="00E16AF8">
              <w:t xml:space="preserve"> or </w:t>
            </w:r>
            <w:proofErr w:type="spellStart"/>
            <w:r w:rsidRPr="00E16AF8">
              <w:t>Edoxaban</w:t>
            </w:r>
            <w:proofErr w:type="spellEnd"/>
            <w:r w:rsidRPr="00E16AF8">
              <w:t xml:space="preserve"> or factor </w:t>
            </w:r>
            <w:proofErr w:type="spellStart"/>
            <w:r w:rsidRPr="00E16AF8">
              <w:t>Xa</w:t>
            </w:r>
            <w:proofErr w:type="spellEnd"/>
            <w:r w:rsidRPr="00E16AF8">
              <w:t xml:space="preserve"> inhibitor or TSOAC or TOAC or </w:t>
            </w:r>
            <w:proofErr w:type="spellStart"/>
            <w:r w:rsidRPr="00E16AF8">
              <w:t>fxa</w:t>
            </w:r>
            <w:proofErr w:type="spellEnd"/>
            <w:r w:rsidRPr="00E16AF8">
              <w:t xml:space="preserve"> inhibitor or direct thrombin inhibitor).</w:t>
            </w:r>
            <w:proofErr w:type="spellStart"/>
            <w:r w:rsidRPr="00E16AF8">
              <w:t>af</w:t>
            </w:r>
            <w:proofErr w:type="spellEnd"/>
            <w:r w:rsidRPr="00E16AF8">
              <w:t>.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E16AF8" w:rsidRDefault="008C6D71" w:rsidP="009F39C4">
            <w:r w:rsidRPr="00E16AF8">
              <w:t>5</w:t>
            </w:r>
          </w:p>
        </w:tc>
        <w:tc>
          <w:tcPr>
            <w:tcW w:w="14173" w:type="dxa"/>
            <w:shd w:val="clear" w:color="auto" w:fill="auto"/>
          </w:tcPr>
          <w:p w:rsidR="008C6D71" w:rsidRPr="00E16AF8" w:rsidRDefault="008C6D71" w:rsidP="009F39C4">
            <w:proofErr w:type="spellStart"/>
            <w:r w:rsidRPr="00E16AF8">
              <w:t>exp</w:t>
            </w:r>
            <w:proofErr w:type="spellEnd"/>
            <w:r w:rsidRPr="00E16AF8">
              <w:t xml:space="preserve"> Factor </w:t>
            </w:r>
            <w:proofErr w:type="spellStart"/>
            <w:r w:rsidRPr="00E16AF8">
              <w:t>Xa</w:t>
            </w:r>
            <w:proofErr w:type="spellEnd"/>
            <w:r w:rsidRPr="00E16AF8">
              <w:t>/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E16AF8" w:rsidRDefault="008C6D71" w:rsidP="009F39C4">
            <w:r w:rsidRPr="00E16AF8">
              <w:t>6</w:t>
            </w:r>
          </w:p>
        </w:tc>
        <w:tc>
          <w:tcPr>
            <w:tcW w:w="14173" w:type="dxa"/>
            <w:shd w:val="clear" w:color="auto" w:fill="auto"/>
          </w:tcPr>
          <w:p w:rsidR="008C6D71" w:rsidRPr="00E16AF8" w:rsidRDefault="008C6D71" w:rsidP="009F39C4">
            <w:r w:rsidRPr="00E16AF8">
              <w:t>4 or 5 [</w:t>
            </w:r>
            <w:r w:rsidRPr="00E16AF8">
              <w:rPr>
                <w:lang w:val="en-GB"/>
              </w:rPr>
              <w:t>treatment]</w:t>
            </w:r>
          </w:p>
        </w:tc>
      </w:tr>
      <w:tr w:rsidR="008C6D71" w:rsidRPr="00D00560" w:rsidTr="009F39C4">
        <w:tc>
          <w:tcPr>
            <w:tcW w:w="567" w:type="dxa"/>
            <w:shd w:val="clear" w:color="auto" w:fill="auto"/>
          </w:tcPr>
          <w:p w:rsidR="008C6D71" w:rsidRPr="00E16AF8" w:rsidRDefault="008C6D71" w:rsidP="009F39C4">
            <w:r w:rsidRPr="00E16AF8">
              <w:t>7</w:t>
            </w:r>
          </w:p>
        </w:tc>
        <w:tc>
          <w:tcPr>
            <w:tcW w:w="14173" w:type="dxa"/>
            <w:shd w:val="clear" w:color="auto" w:fill="auto"/>
          </w:tcPr>
          <w:p w:rsidR="008C6D71" w:rsidRPr="00E16AF8" w:rsidRDefault="008C6D71" w:rsidP="009F39C4">
            <w:r w:rsidRPr="00E16AF8">
              <w:t xml:space="preserve">3 and 6 </w:t>
            </w:r>
            <w:r w:rsidRPr="00E16AF8">
              <w:rPr>
                <w:lang w:val="en-GB"/>
              </w:rPr>
              <w:t>[condition and treatment]</w:t>
            </w:r>
          </w:p>
        </w:tc>
      </w:tr>
      <w:tr w:rsidR="008C6D71" w:rsidRPr="00D00560" w:rsidTr="009F39C4">
        <w:tc>
          <w:tcPr>
            <w:tcW w:w="567" w:type="dxa"/>
          </w:tcPr>
          <w:p w:rsidR="008C6D71" w:rsidRPr="00D00560" w:rsidRDefault="008C6D71" w:rsidP="009F39C4">
            <w:r w:rsidRPr="00D00560">
              <w:t>8</w:t>
            </w:r>
          </w:p>
        </w:tc>
        <w:tc>
          <w:tcPr>
            <w:tcW w:w="14173" w:type="dxa"/>
          </w:tcPr>
          <w:p w:rsidR="008C6D71" w:rsidRPr="00D00560" w:rsidRDefault="008C6D71" w:rsidP="009F39C4">
            <w:r w:rsidRPr="00D00560">
              <w:t xml:space="preserve">limit 7 to </w:t>
            </w:r>
            <w:proofErr w:type="spellStart"/>
            <w:r w:rsidRPr="00D00560">
              <w:t>yr</w:t>
            </w:r>
            <w:proofErr w:type="spellEnd"/>
            <w:r w:rsidRPr="00D00560">
              <w:t>="2011 -Current"</w:t>
            </w:r>
          </w:p>
        </w:tc>
      </w:tr>
    </w:tbl>
    <w:p w:rsidR="001443BA" w:rsidRDefault="001443BA"/>
    <w:sectPr w:rsidR="001443BA" w:rsidSect="000E721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71"/>
    <w:rsid w:val="001443BA"/>
    <w:rsid w:val="005956BC"/>
    <w:rsid w:val="008C6D71"/>
    <w:rsid w:val="009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ED1CD-920D-4C1D-98FA-390D4D62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71"/>
    <w:pPr>
      <w:spacing w:after="0" w:line="48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D7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D71"/>
    <w:pPr>
      <w:keepNext/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D71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D71"/>
    <w:rPr>
      <w:rFonts w:ascii="Arial" w:eastAsia="Times New Roman" w:hAnsi="Arial" w:cs="Arial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Martin</dc:creator>
  <cp:keywords/>
  <dc:description/>
  <cp:lastModifiedBy>Daniels, Lynda</cp:lastModifiedBy>
  <cp:revision>2</cp:revision>
  <dcterms:created xsi:type="dcterms:W3CDTF">2018-04-19T05:40:00Z</dcterms:created>
  <dcterms:modified xsi:type="dcterms:W3CDTF">2018-04-19T05:40:00Z</dcterms:modified>
</cp:coreProperties>
</file>