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C4B8" w14:textId="77777777" w:rsidR="00F35093" w:rsidRPr="00F338B3" w:rsidRDefault="00F35093" w:rsidP="00F35093">
      <w:pPr>
        <w:spacing w:after="0" w:line="360" w:lineRule="auto"/>
        <w:ind w:firstLine="432"/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347B2C">
        <w:rPr>
          <w:rFonts w:ascii="Arial" w:hAnsi="Arial"/>
          <w:b/>
          <w:sz w:val="28"/>
          <w:szCs w:val="28"/>
          <w:u w:val="single"/>
        </w:rPr>
        <w:t>Supplementary Information</w:t>
      </w:r>
      <w:r w:rsidRPr="00347B2C">
        <w:rPr>
          <w:rFonts w:ascii="Arial" w:hAnsi="Arial"/>
          <w:b/>
          <w:sz w:val="28"/>
          <w:szCs w:val="28"/>
          <w:u w:val="single"/>
        </w:rPr>
        <w:cr/>
      </w:r>
    </w:p>
    <w:p w14:paraId="1874B105" w14:textId="77777777" w:rsidR="00F35093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  <w:sz w:val="32"/>
          <w:szCs w:val="32"/>
        </w:rPr>
      </w:pPr>
      <w:r w:rsidRPr="0024549E">
        <w:rPr>
          <w:rFonts w:ascii="Arial" w:hAnsi="Arial" w:cs="Arial"/>
          <w:sz w:val="32"/>
          <w:szCs w:val="32"/>
        </w:rPr>
        <w:t xml:space="preserve">Observation of </w:t>
      </w:r>
      <w:r>
        <w:rPr>
          <w:rFonts w:ascii="Arial" w:hAnsi="Arial" w:cs="Arial"/>
          <w:sz w:val="32"/>
          <w:szCs w:val="32"/>
        </w:rPr>
        <w:t>p</w:t>
      </w:r>
      <w:r w:rsidRPr="0024549E">
        <w:rPr>
          <w:rFonts w:ascii="Arial" w:hAnsi="Arial" w:cs="Arial"/>
          <w:sz w:val="32"/>
          <w:szCs w:val="32"/>
        </w:rPr>
        <w:t>reQ</w:t>
      </w:r>
      <w:r w:rsidRPr="0024549E">
        <w:rPr>
          <w:rFonts w:ascii="Arial" w:hAnsi="Arial" w:cs="Arial"/>
          <w:sz w:val="32"/>
          <w:szCs w:val="32"/>
          <w:vertAlign w:val="subscript"/>
        </w:rPr>
        <w:t>1</w:t>
      </w:r>
      <w:r w:rsidRPr="0024549E">
        <w:rPr>
          <w:rFonts w:ascii="Arial" w:hAnsi="Arial" w:cs="Arial"/>
          <w:sz w:val="32"/>
          <w:szCs w:val="32"/>
        </w:rPr>
        <w:t>-II riboswitch dynamics using single-molecule FRET</w:t>
      </w:r>
    </w:p>
    <w:p w14:paraId="4FB7CF0D" w14:textId="77777777" w:rsidR="00F35093" w:rsidRPr="0024549E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  <w:sz w:val="32"/>
          <w:szCs w:val="32"/>
        </w:rPr>
      </w:pPr>
    </w:p>
    <w:p w14:paraId="598F1571" w14:textId="77777777" w:rsidR="00F35093" w:rsidRPr="0024549E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</w:rPr>
      </w:pPr>
      <w:r w:rsidRPr="0024549E">
        <w:rPr>
          <w:rFonts w:ascii="Arial" w:hAnsi="Arial" w:cs="Arial"/>
        </w:rPr>
        <w:t xml:space="preserve">Chandani Warnasooriya, Clarence Ling, Ivan </w:t>
      </w:r>
      <w:r>
        <w:rPr>
          <w:rFonts w:ascii="Arial" w:hAnsi="Arial" w:cs="Arial"/>
        </w:rPr>
        <w:t xml:space="preserve">A. </w:t>
      </w:r>
      <w:r w:rsidRPr="0024549E">
        <w:rPr>
          <w:rFonts w:ascii="Arial" w:hAnsi="Arial" w:cs="Arial"/>
        </w:rPr>
        <w:t xml:space="preserve">Belashov, Mohammad Salim, Joseph E. Wedekind and Dmitri N. </w:t>
      </w:r>
      <w:proofErr w:type="spellStart"/>
      <w:r w:rsidRPr="0024549E">
        <w:rPr>
          <w:rFonts w:ascii="Arial" w:hAnsi="Arial" w:cs="Arial"/>
        </w:rPr>
        <w:t>Ermolenko</w:t>
      </w:r>
      <w:proofErr w:type="spellEnd"/>
    </w:p>
    <w:p w14:paraId="61366338" w14:textId="77777777" w:rsidR="00F35093" w:rsidRPr="0024549E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  <w:i/>
        </w:rPr>
      </w:pPr>
    </w:p>
    <w:p w14:paraId="7E894D02" w14:textId="77777777" w:rsidR="00F35093" w:rsidRPr="0024549E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  <w:i/>
        </w:rPr>
      </w:pPr>
    </w:p>
    <w:p w14:paraId="745C349E" w14:textId="77777777" w:rsidR="00F35093" w:rsidRPr="0024549E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  <w:i/>
        </w:rPr>
      </w:pPr>
      <w:r w:rsidRPr="0024549E">
        <w:rPr>
          <w:rFonts w:ascii="Arial" w:hAnsi="Arial" w:cs="Arial"/>
          <w:i/>
        </w:rPr>
        <w:t>Department of Biochemistry &amp; Biophysics and Center for RNA Biology, School of Medicine and Dentistry, University of Rochester, Rochester, NY 14642</w:t>
      </w:r>
    </w:p>
    <w:p w14:paraId="105B8B03" w14:textId="77777777" w:rsidR="00F35093" w:rsidRPr="0024549E" w:rsidRDefault="00F35093" w:rsidP="00F35093">
      <w:pPr>
        <w:spacing w:after="0" w:line="240" w:lineRule="auto"/>
        <w:ind w:firstLine="288"/>
        <w:jc w:val="center"/>
        <w:rPr>
          <w:rFonts w:ascii="Arial" w:hAnsi="Arial" w:cs="Arial"/>
        </w:rPr>
      </w:pPr>
    </w:p>
    <w:p w14:paraId="22F09E13" w14:textId="77777777" w:rsidR="00F35093" w:rsidRDefault="00F35093"/>
    <w:p w14:paraId="03ED0A49" w14:textId="77777777" w:rsidR="00F35093" w:rsidRDefault="00F35093">
      <w:r>
        <w:br w:type="page"/>
      </w:r>
    </w:p>
    <w:p w14:paraId="37B03BA8" w14:textId="77777777" w:rsidR="00E81600" w:rsidRDefault="00475688">
      <w:r>
        <w:rPr>
          <w:noProof/>
        </w:rPr>
        <w:lastRenderedPageBreak/>
        <w:drawing>
          <wp:inline distT="0" distB="0" distL="0" distR="0" wp14:anchorId="015795AE" wp14:editId="1815D3E9">
            <wp:extent cx="4855210" cy="572946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 figure1_traces_new_0827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1"/>
                    <a:stretch/>
                  </pic:blipFill>
                  <pic:spPr bwMode="auto">
                    <a:xfrm>
                      <a:off x="0" y="0"/>
                      <a:ext cx="4855464" cy="572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D6B27" w14:textId="4DC6D0CD" w:rsidR="008A3E6F" w:rsidRDefault="008A3E6F" w:rsidP="008A3E6F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Pr="00345D56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 xml:space="preserve">1 | </w:t>
      </w:r>
      <w:r w:rsidR="00274F8C">
        <w:rPr>
          <w:rFonts w:ascii="Arial" w:hAnsi="Arial" w:cs="Arial"/>
          <w:b/>
        </w:rPr>
        <w:t xml:space="preserve">The </w:t>
      </w:r>
      <w:proofErr w:type="spellStart"/>
      <w:r w:rsidR="00274F8C" w:rsidRPr="00274F8C">
        <w:rPr>
          <w:rFonts w:ascii="Arial" w:hAnsi="Arial" w:cs="Arial"/>
          <w:b/>
          <w:i/>
        </w:rPr>
        <w:t>Lrh</w:t>
      </w:r>
      <w:proofErr w:type="spellEnd"/>
      <w:r w:rsidR="00274F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45423B">
        <w:rPr>
          <w:rFonts w:ascii="Arial" w:hAnsi="Arial" w:cs="Arial"/>
          <w:b/>
        </w:rPr>
        <w:t>reQ</w:t>
      </w:r>
      <w:r w:rsidRPr="00C44878">
        <w:rPr>
          <w:rFonts w:ascii="Arial" w:hAnsi="Arial" w:cs="Arial"/>
          <w:b/>
          <w:vertAlign w:val="subscript"/>
        </w:rPr>
        <w:t>1</w:t>
      </w:r>
      <w:r w:rsidRPr="0045423B">
        <w:rPr>
          <w:rFonts w:ascii="Arial" w:hAnsi="Arial" w:cs="Arial"/>
          <w:b/>
        </w:rPr>
        <w:t>-II</w:t>
      </w:r>
      <w:r>
        <w:rPr>
          <w:rFonts w:ascii="Arial" w:hAnsi="Arial" w:cs="Arial"/>
          <w:b/>
        </w:rPr>
        <w:t xml:space="preserve"> </w:t>
      </w:r>
      <w:r w:rsidR="00274F8C">
        <w:rPr>
          <w:rFonts w:ascii="Arial" w:hAnsi="Arial" w:cs="Arial"/>
          <w:b/>
        </w:rPr>
        <w:t xml:space="preserve">riboswitch </w:t>
      </w:r>
      <w:r>
        <w:rPr>
          <w:rFonts w:ascii="Arial" w:hAnsi="Arial" w:cs="Arial"/>
          <w:b/>
        </w:rPr>
        <w:t>samples multiple conformations</w:t>
      </w:r>
      <w:r w:rsidRPr="0045423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F013B">
        <w:rPr>
          <w:rFonts w:ascii="Arial" w:hAnsi="Arial" w:cs="Arial"/>
        </w:rPr>
        <w:t xml:space="preserve">Representative </w:t>
      </w:r>
      <w:proofErr w:type="spellStart"/>
      <w:r w:rsidRPr="002F013B">
        <w:rPr>
          <w:rFonts w:ascii="Arial" w:hAnsi="Arial" w:cs="Arial"/>
        </w:rPr>
        <w:t>smFRET</w:t>
      </w:r>
      <w:proofErr w:type="spellEnd"/>
      <w:r w:rsidRPr="002F013B">
        <w:rPr>
          <w:rFonts w:ascii="Arial" w:hAnsi="Arial" w:cs="Arial"/>
        </w:rPr>
        <w:t xml:space="preserve"> trace</w:t>
      </w:r>
      <w:r>
        <w:rPr>
          <w:rFonts w:ascii="Arial" w:hAnsi="Arial" w:cs="Arial"/>
        </w:rPr>
        <w:t>s</w:t>
      </w:r>
      <w:r w:rsidR="00274F8C">
        <w:rPr>
          <w:rFonts w:ascii="Arial" w:hAnsi="Arial" w:cs="Arial"/>
        </w:rPr>
        <w:t xml:space="preserve"> show</w:t>
      </w:r>
      <w:r w:rsidRPr="002F013B">
        <w:rPr>
          <w:rFonts w:ascii="Arial" w:hAnsi="Arial" w:cs="Arial"/>
        </w:rPr>
        <w:t xml:space="preserve"> fluctuations</w:t>
      </w:r>
      <w:r>
        <w:rPr>
          <w:rFonts w:ascii="Arial" w:hAnsi="Arial" w:cs="Arial"/>
        </w:rPr>
        <w:t xml:space="preserve"> </w:t>
      </w:r>
      <w:r w:rsidR="00371E1D">
        <w:rPr>
          <w:rFonts w:ascii="Arial" w:hAnsi="Arial" w:cs="Arial"/>
        </w:rPr>
        <w:t xml:space="preserve">of the riboswitch </w:t>
      </w:r>
      <w:r w:rsidRPr="002F013B">
        <w:rPr>
          <w:rFonts w:ascii="Arial" w:hAnsi="Arial" w:cs="Arial"/>
        </w:rPr>
        <w:t xml:space="preserve">between the </w:t>
      </w:r>
      <w:r w:rsidR="00475688">
        <w:rPr>
          <w:rFonts w:ascii="Arial" w:hAnsi="Arial" w:cs="Arial"/>
        </w:rPr>
        <w:t>~</w:t>
      </w:r>
      <w:r w:rsidRPr="002F013B">
        <w:rPr>
          <w:rFonts w:ascii="Arial" w:hAnsi="Arial" w:cs="Arial"/>
        </w:rPr>
        <w:t>0.</w:t>
      </w:r>
      <w:r>
        <w:rPr>
          <w:rFonts w:ascii="Arial" w:hAnsi="Arial" w:cs="Arial"/>
        </w:rPr>
        <w:t>35</w:t>
      </w:r>
      <w:r w:rsidRPr="002F013B">
        <w:rPr>
          <w:rFonts w:ascii="Arial" w:hAnsi="Arial" w:cs="Arial"/>
        </w:rPr>
        <w:t xml:space="preserve"> and </w:t>
      </w:r>
      <w:r w:rsidR="00475688">
        <w:rPr>
          <w:rFonts w:ascii="Arial" w:hAnsi="Arial" w:cs="Arial"/>
        </w:rPr>
        <w:t>~</w:t>
      </w:r>
      <w:r w:rsidRPr="002F013B">
        <w:rPr>
          <w:rFonts w:ascii="Arial" w:hAnsi="Arial" w:cs="Arial"/>
        </w:rPr>
        <w:t>0.</w:t>
      </w:r>
      <w:r w:rsidR="00475688">
        <w:rPr>
          <w:rFonts w:ascii="Arial" w:hAnsi="Arial" w:cs="Arial"/>
        </w:rPr>
        <w:t>8</w:t>
      </w:r>
      <w:r w:rsidRPr="002F013B">
        <w:rPr>
          <w:rFonts w:ascii="Arial" w:hAnsi="Arial" w:cs="Arial"/>
        </w:rPr>
        <w:t xml:space="preserve"> FRET states</w:t>
      </w:r>
      <w:r>
        <w:rPr>
          <w:rFonts w:ascii="Arial" w:hAnsi="Arial" w:cs="Arial"/>
        </w:rPr>
        <w:t xml:space="preserve"> </w:t>
      </w:r>
      <w:r w:rsidRPr="00C94C2D">
        <w:rPr>
          <w:rFonts w:ascii="Arial" w:hAnsi="Arial" w:cs="Arial"/>
        </w:rPr>
        <w:t>(</w:t>
      </w:r>
      <w:r w:rsidRPr="00C94C2D">
        <w:rPr>
          <w:rFonts w:ascii="Arial" w:hAnsi="Arial" w:cs="Arial"/>
          <w:b/>
          <w:i/>
        </w:rPr>
        <w:t>a</w:t>
      </w:r>
      <w:r w:rsidRPr="00C94C2D">
        <w:rPr>
          <w:rFonts w:ascii="Arial" w:hAnsi="Arial" w:cs="Arial"/>
        </w:rPr>
        <w:t>)</w:t>
      </w:r>
      <w:r w:rsidR="00274F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475688">
        <w:rPr>
          <w:rFonts w:ascii="Arial" w:hAnsi="Arial" w:cs="Arial"/>
        </w:rPr>
        <w:t>~0.5 and ~0.8 FRET states (</w:t>
      </w:r>
      <w:r w:rsidR="00475688" w:rsidRPr="00475688">
        <w:rPr>
          <w:rFonts w:ascii="Arial" w:hAnsi="Arial" w:cs="Arial"/>
          <w:b/>
          <w:i/>
        </w:rPr>
        <w:t>b</w:t>
      </w:r>
      <w:r w:rsidR="004756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2F013B">
        <w:rPr>
          <w:rFonts w:ascii="Arial" w:hAnsi="Arial" w:cs="Arial"/>
        </w:rPr>
        <w:t xml:space="preserve"> </w:t>
      </w:r>
      <w:r w:rsidR="00371E1D">
        <w:rPr>
          <w:rFonts w:ascii="Arial" w:hAnsi="Arial" w:cs="Arial"/>
        </w:rPr>
        <w:t xml:space="preserve">The riboswitch was imaged in the presence of 0.5 </w:t>
      </w:r>
      <w:proofErr w:type="spellStart"/>
      <w:r w:rsidR="00371E1D">
        <w:rPr>
          <w:rFonts w:ascii="Arial" w:hAnsi="Arial" w:cs="Arial"/>
        </w:rPr>
        <w:t>mM</w:t>
      </w:r>
      <w:proofErr w:type="spellEnd"/>
      <w:r w:rsidR="00371E1D">
        <w:rPr>
          <w:rFonts w:ascii="Arial" w:hAnsi="Arial" w:cs="Arial"/>
        </w:rPr>
        <w:t xml:space="preserve"> Mg</w:t>
      </w:r>
      <w:r w:rsidR="00371E1D" w:rsidRPr="00371E1D">
        <w:rPr>
          <w:rFonts w:ascii="Arial" w:hAnsi="Arial" w:cs="Arial"/>
          <w:vertAlign w:val="superscript"/>
        </w:rPr>
        <w:t>2+</w:t>
      </w:r>
      <w:r w:rsidR="00371E1D">
        <w:rPr>
          <w:rFonts w:ascii="Arial" w:hAnsi="Arial" w:cs="Arial"/>
        </w:rPr>
        <w:t xml:space="preserve"> and the absence of preQ</w:t>
      </w:r>
      <w:r w:rsidR="00371E1D" w:rsidRPr="00371E1D">
        <w:rPr>
          <w:rFonts w:ascii="Arial" w:hAnsi="Arial" w:cs="Arial"/>
          <w:vertAlign w:val="subscript"/>
        </w:rPr>
        <w:t>1</w:t>
      </w:r>
      <w:r w:rsidR="00371E1D">
        <w:rPr>
          <w:rFonts w:ascii="Arial" w:hAnsi="Arial" w:cs="Arial"/>
        </w:rPr>
        <w:t xml:space="preserve">. </w:t>
      </w:r>
      <w:r w:rsidRPr="002F013B">
        <w:rPr>
          <w:rFonts w:ascii="Arial" w:hAnsi="Arial" w:cs="Arial"/>
        </w:rPr>
        <w:t>Observed intensities of donor and acceptor fluorescence and the calculated apparent FRET efficiency are shown in blue, red, and black, respectively. Hidden Markov Model fit is shown in magenta.</w:t>
      </w:r>
    </w:p>
    <w:p w14:paraId="7534B02D" w14:textId="77777777" w:rsidR="008A3E6F" w:rsidRDefault="008A3E6F"/>
    <w:sectPr w:rsidR="008A3E6F" w:rsidSect="00F35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3"/>
    <w:rsid w:val="00274F8C"/>
    <w:rsid w:val="00371E1D"/>
    <w:rsid w:val="00475688"/>
    <w:rsid w:val="005948E0"/>
    <w:rsid w:val="008A3E6F"/>
    <w:rsid w:val="00A705B4"/>
    <w:rsid w:val="00C27DA7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3E6D"/>
  <w15:chartTrackingRefBased/>
  <w15:docId w15:val="{B5E4B9F4-2457-445E-A913-587296B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1365-E7ED-45AC-86B3-D7AE9AD7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Ermolenko, Dmitri N</dc:creator>
  <cp:keywords/>
  <dc:description/>
  <cp:lastModifiedBy>Ermolenko, Dmitri N</cp:lastModifiedBy>
  <cp:revision>2</cp:revision>
  <dcterms:created xsi:type="dcterms:W3CDTF">2018-08-28T19:14:00Z</dcterms:created>
  <dcterms:modified xsi:type="dcterms:W3CDTF">2018-08-28T19:14:00Z</dcterms:modified>
</cp:coreProperties>
</file>