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050" w:rsidRPr="00705005" w:rsidRDefault="00F37050" w:rsidP="00085222">
      <w:pPr>
        <w:spacing w:line="360" w:lineRule="auto"/>
        <w:jc w:val="center"/>
        <w:rPr>
          <w:rFonts w:ascii="Times New Roman" w:hAnsi="Times New Roman" w:cs="Times New Roman"/>
          <w:bCs/>
          <w:i/>
          <w:sz w:val="30"/>
          <w:szCs w:val="30"/>
        </w:rPr>
      </w:pPr>
      <w:r w:rsidRPr="00705005">
        <w:rPr>
          <w:rFonts w:ascii="Times New Roman" w:hAnsi="Times New Roman" w:cs="Times New Roman"/>
          <w:bCs/>
          <w:i/>
          <w:sz w:val="30"/>
          <w:szCs w:val="30"/>
        </w:rPr>
        <w:t>Supplemental material</w:t>
      </w:r>
    </w:p>
    <w:p w:rsidR="00F37050" w:rsidRPr="00705005" w:rsidRDefault="00F37050" w:rsidP="00085222">
      <w:pPr>
        <w:spacing w:line="360" w:lineRule="auto"/>
        <w:jc w:val="center"/>
        <w:rPr>
          <w:rStyle w:val="fontstyle01"/>
          <w:sz w:val="30"/>
          <w:szCs w:val="30"/>
        </w:rPr>
      </w:pPr>
      <w:r w:rsidRPr="00705005">
        <w:rPr>
          <w:rStyle w:val="fontstyle01"/>
          <w:sz w:val="30"/>
          <w:szCs w:val="30"/>
        </w:rPr>
        <w:t xml:space="preserve">Single electro-optic curve for RGB </w:t>
      </w:r>
      <w:r w:rsidR="000D60D0" w:rsidRPr="00705005">
        <w:rPr>
          <w:rStyle w:val="fontstyle01"/>
          <w:rFonts w:hint="eastAsia"/>
          <w:sz w:val="30"/>
          <w:szCs w:val="30"/>
        </w:rPr>
        <w:t>colour</w:t>
      </w:r>
      <w:r w:rsidRPr="00705005">
        <w:rPr>
          <w:rStyle w:val="fontstyle01"/>
          <w:sz w:val="30"/>
          <w:szCs w:val="30"/>
        </w:rPr>
        <w:t>s in blue-phase liquid crystal display</w:t>
      </w:r>
    </w:p>
    <w:p w:rsidR="00EE2D5C" w:rsidRPr="00705005" w:rsidRDefault="00EE2D5C" w:rsidP="00EE2D5C">
      <w:pPr>
        <w:spacing w:beforeLines="100" w:before="312" w:afterLines="100" w:after="312"/>
        <w:rPr>
          <w:rFonts w:ascii="Times New Roman" w:eastAsia="宋体" w:hAnsi="Times New Roman" w:cs="Times New Roman"/>
          <w:sz w:val="24"/>
          <w:szCs w:val="24"/>
          <w:vertAlign w:val="superscript"/>
        </w:rPr>
      </w:pP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Yuqiang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Guo</w:t>
      </w:r>
      <w:r w:rsidRPr="00705005">
        <w:rPr>
          <w:rFonts w:ascii="Times New Roman" w:eastAsia="宋体" w:hAnsi="Times New Roman" w:cs="Times New Roman"/>
          <w:sz w:val="24"/>
          <w:szCs w:val="24"/>
          <w:vertAlign w:val="superscript"/>
        </w:rPr>
        <w:t>a,b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Xiaoshuai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</w:rPr>
        <w:t xml:space="preserve"> Li</w:t>
      </w:r>
      <w:r w:rsidRPr="00705005">
        <w:rPr>
          <w:rFonts w:ascii="Times New Roman" w:eastAsia="宋体" w:hAnsi="Times New Roman" w:cs="Times New Roman"/>
          <w:sz w:val="24"/>
          <w:szCs w:val="24"/>
          <w:vertAlign w:val="superscript"/>
        </w:rPr>
        <w:t>b</w:t>
      </w:r>
      <w:r w:rsidRPr="00705005">
        <w:rPr>
          <w:rFonts w:ascii="Times New Roman" w:eastAsia="宋体" w:hAnsi="Times New Roman" w:cs="Times New Roman"/>
          <w:sz w:val="24"/>
          <w:szCs w:val="24"/>
        </w:rPr>
        <w:t>,</w:t>
      </w:r>
      <w:r w:rsidRPr="0070500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Qihui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Mu</w:t>
      </w:r>
      <w:r w:rsidRPr="00705005">
        <w:rPr>
          <w:rFonts w:ascii="Times New Roman" w:eastAsia="宋体" w:hAnsi="Times New Roman" w:cs="Times New Roman"/>
          <w:sz w:val="24"/>
          <w:szCs w:val="24"/>
          <w:vertAlign w:val="superscript"/>
        </w:rPr>
        <w:t>b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</w:rPr>
        <w:t>,</w:t>
      </w:r>
      <w:r w:rsidRPr="0070500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Yifei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Wang</w:t>
      </w:r>
      <w:r w:rsidRPr="00705005">
        <w:rPr>
          <w:rFonts w:ascii="Times New Roman" w:eastAsia="宋体" w:hAnsi="Times New Roman" w:cs="Times New Roman"/>
          <w:sz w:val="24"/>
          <w:szCs w:val="24"/>
          <w:vertAlign w:val="superscript"/>
        </w:rPr>
        <w:t>b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</w:rPr>
        <w:t xml:space="preserve">, Chi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Zhang</w:t>
      </w:r>
      <w:r w:rsidRPr="00705005">
        <w:rPr>
          <w:rFonts w:ascii="Times New Roman" w:eastAsia="宋体" w:hAnsi="Times New Roman" w:cs="Times New Roman"/>
          <w:sz w:val="24"/>
          <w:szCs w:val="24"/>
          <w:vertAlign w:val="superscript"/>
        </w:rPr>
        <w:t>b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</w:rPr>
        <w:t>, Hu Dou</w:t>
      </w:r>
      <w:r w:rsidRPr="00705005">
        <w:rPr>
          <w:rFonts w:ascii="Times New Roman" w:eastAsia="宋体" w:hAnsi="Times New Roman" w:cs="Times New Roman"/>
          <w:sz w:val="24"/>
          <w:szCs w:val="24"/>
          <w:vertAlign w:val="superscript"/>
        </w:rPr>
        <w:t>c</w:t>
      </w:r>
      <w:r w:rsidRPr="00705005">
        <w:rPr>
          <w:rFonts w:ascii="Times New Roman" w:eastAsia="宋体" w:hAnsi="Times New Roman" w:cs="Times New Roman"/>
          <w:sz w:val="24"/>
          <w:szCs w:val="24"/>
        </w:rPr>
        <w:t xml:space="preserve">, Fan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Chu</w:t>
      </w:r>
      <w:r w:rsidRPr="00705005">
        <w:rPr>
          <w:rFonts w:ascii="Times New Roman" w:eastAsia="宋体" w:hAnsi="Times New Roman" w:cs="Times New Roman"/>
          <w:sz w:val="24"/>
          <w:szCs w:val="24"/>
          <w:vertAlign w:val="superscript"/>
        </w:rPr>
        <w:t>c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Hongmei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Ma</w:t>
      </w:r>
      <w:r w:rsidRPr="00705005">
        <w:rPr>
          <w:rFonts w:ascii="Times New Roman" w:eastAsia="宋体" w:hAnsi="Times New Roman" w:cs="Times New Roman"/>
          <w:sz w:val="24"/>
          <w:szCs w:val="24"/>
          <w:vertAlign w:val="superscript"/>
        </w:rPr>
        <w:t>a,b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</w:rPr>
        <w:t>, H</w:t>
      </w:r>
      <w:r w:rsidRPr="00705005">
        <w:rPr>
          <w:rFonts w:ascii="Times New Roman" w:eastAsia="宋体" w:hAnsi="Times New Roman" w:cs="Times New Roman" w:hint="eastAsia"/>
          <w:sz w:val="24"/>
          <w:szCs w:val="24"/>
        </w:rPr>
        <w:t>u</w:t>
      </w:r>
      <w:r w:rsidRPr="00705005">
        <w:rPr>
          <w:rFonts w:ascii="Times New Roman" w:eastAsia="宋体" w:hAnsi="Times New Roman" w:cs="Times New Roman"/>
          <w:sz w:val="24"/>
          <w:szCs w:val="24"/>
        </w:rPr>
        <w:t xml:space="preserve">i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Z</w:t>
      </w:r>
      <w:r w:rsidRPr="00705005">
        <w:rPr>
          <w:rFonts w:ascii="Times New Roman" w:eastAsia="宋体" w:hAnsi="Times New Roman" w:cs="Times New Roman" w:hint="eastAsia"/>
          <w:sz w:val="24"/>
          <w:szCs w:val="24"/>
        </w:rPr>
        <w:t>hang</w:t>
      </w:r>
      <w:r w:rsidRPr="00705005">
        <w:rPr>
          <w:rFonts w:ascii="Times New Roman" w:eastAsia="宋体" w:hAnsi="Times New Roman" w:cs="Times New Roman"/>
          <w:sz w:val="24"/>
          <w:szCs w:val="24"/>
          <w:vertAlign w:val="superscript"/>
        </w:rPr>
        <w:t>a,b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Qionghua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Wang</w:t>
      </w:r>
      <w:r w:rsidRPr="00705005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d</w:t>
      </w:r>
      <w:proofErr w:type="spellEnd"/>
      <w:r w:rsidRPr="00705005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Yubao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705005">
        <w:rPr>
          <w:rFonts w:ascii="Times New Roman" w:eastAsia="宋体" w:hAnsi="Times New Roman" w:cs="Times New Roman"/>
          <w:sz w:val="24"/>
          <w:szCs w:val="24"/>
        </w:rPr>
        <w:t>Sun</w:t>
      </w:r>
      <w:r w:rsidRPr="00705005">
        <w:rPr>
          <w:rFonts w:ascii="Times New Roman" w:eastAsia="宋体" w:hAnsi="Times New Roman" w:cs="Times New Roman"/>
          <w:sz w:val="24"/>
          <w:szCs w:val="24"/>
          <w:vertAlign w:val="superscript"/>
        </w:rPr>
        <w:t>a,b</w:t>
      </w:r>
      <w:proofErr w:type="spellEnd"/>
      <w:r w:rsidRPr="00705005">
        <w:rPr>
          <w:rFonts w:ascii="Times New Roman" w:eastAsia="宋体" w:hAnsi="Times New Roman" w:cs="Times New Roman"/>
          <w:sz w:val="24"/>
          <w:szCs w:val="24"/>
          <w:vertAlign w:val="superscript"/>
        </w:rPr>
        <w:t>*</w:t>
      </w:r>
    </w:p>
    <w:p w:rsidR="00EE2D5C" w:rsidRPr="00705005" w:rsidRDefault="00EE2D5C" w:rsidP="00EE2D5C">
      <w:pPr>
        <w:rPr>
          <w:rFonts w:ascii="Times New Roman" w:eastAsia="宋体" w:hAnsi="Times New Roman" w:cs="Times New Roman"/>
          <w:i/>
          <w:szCs w:val="21"/>
        </w:rPr>
      </w:pPr>
      <w:r w:rsidRPr="00705005">
        <w:rPr>
          <w:rFonts w:ascii="Times New Roman" w:eastAsia="宋体" w:hAnsi="Times New Roman" w:cs="Times New Roman"/>
          <w:i/>
          <w:szCs w:val="21"/>
          <w:vertAlign w:val="superscript"/>
        </w:rPr>
        <w:t xml:space="preserve">a </w:t>
      </w:r>
      <w:r w:rsidRPr="00705005">
        <w:rPr>
          <w:rFonts w:ascii="Times New Roman" w:eastAsia="宋体" w:hAnsi="Times New Roman" w:cs="Times New Roman"/>
          <w:i/>
          <w:szCs w:val="21"/>
        </w:rPr>
        <w:t xml:space="preserve">School of Electronic and Information Engineering, Hebei University of Technology, Tianjin, PR China; </w:t>
      </w:r>
      <w:r w:rsidRPr="00705005">
        <w:rPr>
          <w:rFonts w:ascii="Times New Roman" w:eastAsia="宋体" w:hAnsi="Times New Roman" w:cs="Times New Roman"/>
          <w:i/>
          <w:szCs w:val="21"/>
          <w:vertAlign w:val="superscript"/>
        </w:rPr>
        <w:t xml:space="preserve">b </w:t>
      </w:r>
      <w:r w:rsidRPr="00705005">
        <w:rPr>
          <w:rFonts w:ascii="Times New Roman" w:eastAsia="宋体" w:hAnsi="Times New Roman" w:cs="Times New Roman"/>
          <w:i/>
          <w:szCs w:val="21"/>
        </w:rPr>
        <w:t xml:space="preserve">Department of Applied Physics, Hebei University of Technology, Tianjin, PR China; </w:t>
      </w:r>
      <w:bookmarkStart w:id="0" w:name="OLE_LINK5"/>
      <w:bookmarkStart w:id="1" w:name="OLE_LINK6"/>
      <w:r w:rsidRPr="00705005">
        <w:rPr>
          <w:rFonts w:ascii="Times New Roman" w:eastAsia="宋体" w:hAnsi="Times New Roman" w:cs="Times New Roman"/>
          <w:i/>
          <w:szCs w:val="21"/>
          <w:vertAlign w:val="superscript"/>
        </w:rPr>
        <w:t xml:space="preserve">c </w:t>
      </w:r>
      <w:bookmarkEnd w:id="0"/>
      <w:bookmarkEnd w:id="1"/>
      <w:r w:rsidRPr="00705005">
        <w:rPr>
          <w:rFonts w:ascii="Times New Roman" w:eastAsia="宋体" w:hAnsi="Times New Roman" w:cs="Times New Roman"/>
          <w:i/>
          <w:szCs w:val="21"/>
        </w:rPr>
        <w:t>School of Electronic and Information Engineering, Sichuan University, Chengdu, PR China</w:t>
      </w:r>
      <w:r w:rsidRPr="00705005">
        <w:rPr>
          <w:rFonts w:ascii="Times New Roman" w:eastAsia="宋体" w:hAnsi="Times New Roman" w:cs="Times New Roman" w:hint="eastAsia"/>
          <w:i/>
          <w:szCs w:val="21"/>
        </w:rPr>
        <w:t xml:space="preserve">; </w:t>
      </w:r>
      <w:r w:rsidRPr="00705005">
        <w:rPr>
          <w:rFonts w:ascii="Times New Roman" w:eastAsia="宋体" w:hAnsi="Times New Roman" w:cs="Times New Roman" w:hint="eastAsia"/>
          <w:i/>
          <w:szCs w:val="21"/>
          <w:vertAlign w:val="superscript"/>
        </w:rPr>
        <w:t>d</w:t>
      </w:r>
      <w:r w:rsidRPr="00705005">
        <w:rPr>
          <w:rFonts w:ascii="Times New Roman" w:eastAsia="宋体" w:hAnsi="Times New Roman" w:cs="Times New Roman"/>
          <w:i/>
          <w:szCs w:val="21"/>
          <w:vertAlign w:val="superscript"/>
        </w:rPr>
        <w:t xml:space="preserve"> </w:t>
      </w:r>
      <w:r w:rsidRPr="00705005">
        <w:rPr>
          <w:rFonts w:ascii="Times New Roman" w:eastAsia="宋体" w:hAnsi="Times New Roman" w:cs="Times New Roman"/>
          <w:i/>
          <w:szCs w:val="21"/>
        </w:rPr>
        <w:t xml:space="preserve">School of Instrumentation Science and </w:t>
      </w:r>
      <w:proofErr w:type="spellStart"/>
      <w:r w:rsidRPr="00705005">
        <w:rPr>
          <w:rFonts w:ascii="Times New Roman" w:eastAsia="宋体" w:hAnsi="Times New Roman" w:cs="Times New Roman"/>
          <w:i/>
          <w:szCs w:val="21"/>
        </w:rPr>
        <w:t>Opto</w:t>
      </w:r>
      <w:proofErr w:type="spellEnd"/>
      <w:r w:rsidRPr="00705005">
        <w:rPr>
          <w:rFonts w:ascii="Times New Roman" w:eastAsia="宋体" w:hAnsi="Times New Roman" w:cs="Times New Roman"/>
          <w:i/>
          <w:szCs w:val="21"/>
        </w:rPr>
        <w:t xml:space="preserve">-electronics Engineering, </w:t>
      </w:r>
      <w:proofErr w:type="spellStart"/>
      <w:r w:rsidRPr="00705005">
        <w:rPr>
          <w:rFonts w:ascii="Times New Roman" w:eastAsia="宋体" w:hAnsi="Times New Roman" w:cs="Times New Roman"/>
          <w:i/>
          <w:szCs w:val="21"/>
        </w:rPr>
        <w:t>Beihang</w:t>
      </w:r>
      <w:proofErr w:type="spellEnd"/>
      <w:r w:rsidRPr="00705005">
        <w:rPr>
          <w:rFonts w:ascii="Times New Roman" w:eastAsia="宋体" w:hAnsi="Times New Roman" w:cs="Times New Roman"/>
          <w:i/>
          <w:szCs w:val="21"/>
        </w:rPr>
        <w:t xml:space="preserve"> University, Beijing, PR China</w:t>
      </w:r>
      <w:r w:rsidRPr="00705005">
        <w:rPr>
          <w:rFonts w:ascii="Times New Roman" w:eastAsia="宋体" w:hAnsi="Times New Roman" w:cs="Times New Roman" w:hint="eastAsia"/>
          <w:i/>
          <w:szCs w:val="21"/>
        </w:rPr>
        <w:t>.</w:t>
      </w:r>
    </w:p>
    <w:p w:rsidR="004A6E05" w:rsidRPr="00705005" w:rsidRDefault="00634220" w:rsidP="00085222">
      <w:pPr>
        <w:spacing w:before="240" w:line="36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The </w:t>
      </w:r>
      <w:r w:rsidR="00BE334C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structures</w:t>
      </w:r>
      <w:r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of </w:t>
      </w:r>
      <w:r w:rsidR="006112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the </w:t>
      </w:r>
      <w:r w:rsidR="00997426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conventional </w:t>
      </w:r>
      <w:r w:rsidR="00C864FA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LCD and FSC LCD with RGB LED backlight </w:t>
      </w:r>
      <w:r w:rsidR="00BE334C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are </w:t>
      </w:r>
      <w:r w:rsidR="005E6E28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drawn</w:t>
      </w:r>
      <w:r w:rsidR="00BE334C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in </w:t>
      </w:r>
      <w:r w:rsidR="00745F26" w:rsidRPr="00705005">
        <w:rPr>
          <w:rFonts w:ascii="Times New Roman" w:hAnsi="Times New Roman" w:cs="Times New Roman" w:hint="eastAsia"/>
          <w:bCs/>
          <w:color w:val="0000FF" w:themeColor="background1"/>
          <w:sz w:val="24"/>
          <w:szCs w:val="24"/>
        </w:rPr>
        <w:t xml:space="preserve">Figure </w:t>
      </w:r>
      <w:proofErr w:type="gramStart"/>
      <w:r w:rsidR="00745F26" w:rsidRPr="00705005">
        <w:rPr>
          <w:rFonts w:ascii="Times New Roman" w:hAnsi="Times New Roman" w:cs="Times New Roman" w:hint="eastAsia"/>
          <w:bCs/>
          <w:color w:val="0000FF" w:themeColor="background1"/>
          <w:sz w:val="24"/>
          <w:szCs w:val="24"/>
        </w:rPr>
        <w:t>S1(</w:t>
      </w:r>
      <w:proofErr w:type="gramEnd"/>
      <w:r w:rsidR="00745F26" w:rsidRPr="00705005">
        <w:rPr>
          <w:rFonts w:ascii="Times New Roman" w:hAnsi="Times New Roman" w:cs="Times New Roman" w:hint="eastAsia"/>
          <w:bCs/>
          <w:color w:val="0000FF" w:themeColor="background1"/>
          <w:sz w:val="24"/>
          <w:szCs w:val="24"/>
        </w:rPr>
        <w:t>a</w:t>
      </w:r>
      <w:r w:rsidR="00D6708A" w:rsidRPr="00705005"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="00D6708A" w:rsidRPr="00705005">
        <w:rPr>
          <w:rFonts w:ascii="Times New Roman" w:hAnsi="Times New Roman" w:cs="Times New Roman" w:hint="eastAsia"/>
          <w:bCs/>
          <w:color w:val="0000FF" w:themeColor="background1"/>
          <w:sz w:val="24"/>
          <w:szCs w:val="24"/>
        </w:rPr>
        <w:t>d)</w:t>
      </w:r>
      <w:r w:rsidR="00745F26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.</w:t>
      </w:r>
      <w:r w:rsidR="00A417B1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</w:t>
      </w:r>
      <w:r w:rsidR="00A417B1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For</w:t>
      </w:r>
      <w:r w:rsidR="00A417B1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</w:t>
      </w:r>
      <w:r w:rsidR="00981F70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the </w:t>
      </w:r>
      <w:r w:rsidR="00A417B1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conventional LCD,</w:t>
      </w:r>
      <w:r w:rsidR="00C21DE0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the colour image is obtained by </w:t>
      </w:r>
      <w:r w:rsidR="004B531A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mixing </w:t>
      </w:r>
      <w:r w:rsidR="00C21DE0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RGB </w:t>
      </w:r>
      <w:r w:rsidR="00D930DD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sub-pixel</w:t>
      </w:r>
      <w:r w:rsidR="00D2464A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s</w:t>
      </w:r>
      <w:r w:rsidR="004B531A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,</w:t>
      </w:r>
      <w:r w:rsidR="00D930DD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</w:t>
      </w:r>
      <w:r w:rsidR="00C21DE0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which is </w:t>
      </w:r>
      <w:r w:rsidR="00C21DE0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called as</w:t>
      </w:r>
      <w:r w:rsidR="00C21DE0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</w:t>
      </w:r>
      <w:r w:rsidR="00EC7DAE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the </w:t>
      </w:r>
      <w:r w:rsidR="00C21DE0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spatial additive method</w:t>
      </w:r>
      <w:r w:rsidR="004A0FDB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. </w:t>
      </w:r>
      <w:r w:rsidR="00625544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In contrast,</w:t>
      </w:r>
      <w:r w:rsidR="00625544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the FSC LCD is achieved by </w:t>
      </w:r>
      <w:r w:rsidR="00625544" w:rsidRPr="00705005">
        <w:rPr>
          <w:color w:val="000000"/>
          <w:sz w:val="24"/>
          <w:szCs w:val="24"/>
        </w:rPr>
        <w:t>rapidly displaying</w:t>
      </w:r>
      <w:r w:rsidR="00625544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RGB images to obtain the colour image based on the </w:t>
      </w:r>
      <w:r w:rsidR="00625544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persistence of vision</w:t>
      </w:r>
      <w:r w:rsidR="00625544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effect, which method is named as </w:t>
      </w:r>
      <w:r w:rsidR="00625544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temporal additive method</w:t>
      </w:r>
      <w:r w:rsidR="00625544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. </w:t>
      </w:r>
      <w:r w:rsidR="00625544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In comparison</w:t>
      </w:r>
      <w:r w:rsidR="001379AC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, the backlight of </w:t>
      </w:r>
      <w:r w:rsidR="0067304E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the </w:t>
      </w:r>
      <w:r w:rsidR="001379AC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conventional </w:t>
      </w:r>
      <w:r w:rsidR="00045D52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LCD </w:t>
      </w:r>
      <w:r w:rsidR="001379AC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usually </w:t>
      </w:r>
      <w:r w:rsidR="001379AC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utilize</w:t>
      </w:r>
      <w:r w:rsidR="001379AC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s</w:t>
      </w:r>
      <w:r w:rsidR="001379AC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379AC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the </w:t>
      </w:r>
      <w:r w:rsidR="00FA52B4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cold cathode fluorescent lamp </w:t>
      </w:r>
      <w:r w:rsidR="00FA52B4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(or </w:t>
      </w:r>
      <w:r w:rsidR="00FA52B4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white </w:t>
      </w:r>
      <w:r w:rsidR="00FA52B4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LED) with </w:t>
      </w:r>
      <w:r w:rsidR="00FA52B4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light guide plate</w:t>
      </w:r>
      <w:r w:rsidR="00FA52B4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.</w:t>
      </w:r>
      <w:r w:rsidR="00FA52B4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22E24">
        <w:rPr>
          <w:rFonts w:ascii="Times New Roman" w:hAnsi="Times New Roman" w:cs="Times New Roman" w:hint="eastAsia"/>
          <w:bCs/>
          <w:color w:val="000000"/>
          <w:sz w:val="24"/>
          <w:szCs w:val="24"/>
        </w:rPr>
        <w:t>T</w:t>
      </w:r>
      <w:r w:rsidR="00C76D2B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he colour filter </w:t>
      </w:r>
      <w:r w:rsidR="00C76D2B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absorb</w:t>
      </w:r>
      <w:r w:rsidR="00F1351E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s</w:t>
      </w:r>
      <w:r w:rsidR="00C76D2B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</w:t>
      </w:r>
      <w:r w:rsidR="003E2331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2/3 light </w:t>
      </w:r>
      <w:r w:rsidR="003E2331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intensity</w:t>
      </w:r>
      <w:r w:rsidR="003E2331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for each </w:t>
      </w:r>
      <w:r w:rsidR="007B63A2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sub-pixel. Thus, the light </w:t>
      </w:r>
      <w:r w:rsidR="00BE6FFD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intensity </w:t>
      </w:r>
      <w:r w:rsidR="007B63A2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is </w:t>
      </w:r>
      <w:r w:rsidR="00BC3B8F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reduced to ~</w:t>
      </w:r>
      <w:r w:rsidR="007B63A2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33%</w:t>
      </w:r>
      <w:r w:rsidR="00264BEE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[</w:t>
      </w:r>
      <w:r w:rsidR="00264BEE" w:rsidRPr="00705005">
        <w:rPr>
          <w:rFonts w:ascii="Times New Roman" w:hAnsi="Times New Roman" w:cs="Times New Roman" w:hint="eastAsia"/>
          <w:bCs/>
          <w:color w:val="0000FF" w:themeColor="background1"/>
          <w:sz w:val="24"/>
          <w:szCs w:val="24"/>
        </w:rPr>
        <w:t>1</w:t>
      </w:r>
      <w:r w:rsidR="005E155E" w:rsidRPr="00705005"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="005E155E" w:rsidRPr="00705005">
        <w:rPr>
          <w:rFonts w:ascii="Times New Roman" w:hAnsi="Times New Roman" w:cs="Times New Roman" w:hint="eastAsia"/>
          <w:bCs/>
          <w:color w:val="0000FF" w:themeColor="background1"/>
          <w:sz w:val="24"/>
          <w:szCs w:val="24"/>
        </w:rPr>
        <w:t>2</w:t>
      </w:r>
      <w:r w:rsidR="00264BEE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]</w:t>
      </w:r>
      <w:r w:rsidR="00BC3B8F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.</w:t>
      </w:r>
      <w:r w:rsidR="007150BF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</w:t>
      </w:r>
      <w:r w:rsidR="00624836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There is no sub-pixel</w:t>
      </w:r>
      <w:r w:rsidR="00534182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in</w:t>
      </w:r>
      <w:r w:rsidR="00624836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FSC LCD</w:t>
      </w:r>
      <w:r w:rsidR="00534182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, thus</w:t>
      </w:r>
      <w:r w:rsidR="00624836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</w:t>
      </w:r>
      <w:r w:rsidR="00534182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t</w:t>
      </w:r>
      <w:r w:rsidR="00E71EF7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he r</w:t>
      </w:r>
      <w:r w:rsidR="00E71EF7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esolution</w:t>
      </w:r>
      <w:r w:rsidR="00E71EF7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of the FSC LCD can be </w:t>
      </w:r>
      <w:r w:rsidR="00E71EF7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expanded</w:t>
      </w:r>
      <w:r w:rsidR="00E71EF7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by </w:t>
      </w:r>
      <w:r w:rsidR="00E71EF7" w:rsidRPr="00705005">
        <w:rPr>
          <w:rFonts w:ascii="Times New Roman" w:eastAsia="宋体" w:hAnsi="Times New Roman" w:cs="Times New Roman"/>
          <w:color w:val="000000"/>
          <w:sz w:val="24"/>
          <w:szCs w:val="24"/>
        </w:rPr>
        <w:t>~3</w:t>
      </w:r>
      <w:r w:rsidR="00E71EF7" w:rsidRPr="00705005">
        <w:rPr>
          <w:rFonts w:eastAsia="宋体" w:cstheme="minorHAnsi"/>
          <w:color w:val="000000"/>
          <w:sz w:val="24"/>
          <w:szCs w:val="24"/>
        </w:rPr>
        <w:t>×</w:t>
      </w:r>
      <w:r w:rsidR="00A373C1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, as </w:t>
      </w:r>
      <w:r w:rsidR="00A373C1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shown </w:t>
      </w:r>
      <w:r w:rsidR="00391431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in</w:t>
      </w:r>
      <w:r w:rsidR="00A373C1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</w:t>
      </w:r>
      <w:r w:rsidR="00A373C1" w:rsidRPr="00705005">
        <w:rPr>
          <w:rFonts w:ascii="Times New Roman" w:hAnsi="Times New Roman" w:cs="Times New Roman" w:hint="eastAsia"/>
          <w:bCs/>
          <w:color w:val="0000FF" w:themeColor="background1"/>
          <w:sz w:val="24"/>
          <w:szCs w:val="24"/>
        </w:rPr>
        <w:t xml:space="preserve">Figure </w:t>
      </w:r>
      <w:r w:rsidR="00B560D5">
        <w:rPr>
          <w:rFonts w:ascii="Times New Roman" w:hAnsi="Times New Roman" w:cs="Times New Roman" w:hint="eastAsia"/>
          <w:bCs/>
          <w:color w:val="0000FF" w:themeColor="background1"/>
          <w:sz w:val="24"/>
          <w:szCs w:val="24"/>
        </w:rPr>
        <w:t>S</w:t>
      </w:r>
      <w:r w:rsidR="00A373C1" w:rsidRPr="00705005">
        <w:rPr>
          <w:rFonts w:ascii="Times New Roman" w:hAnsi="Times New Roman" w:cs="Times New Roman" w:hint="eastAsia"/>
          <w:bCs/>
          <w:color w:val="0000FF" w:themeColor="background1"/>
          <w:sz w:val="24"/>
          <w:szCs w:val="24"/>
        </w:rPr>
        <w:t>1(b)</w:t>
      </w:r>
      <w:r w:rsidR="00E71EF7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</w:t>
      </w:r>
    </w:p>
    <w:p w:rsidR="00BE6355" w:rsidRPr="00705005" w:rsidRDefault="0036690B" w:rsidP="00085222">
      <w:pPr>
        <w:spacing w:after="240" w:line="360" w:lineRule="auto"/>
        <w:ind w:firstLineChars="15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05005">
        <w:rPr>
          <w:rFonts w:ascii="Times New Roman" w:hAnsi="Times New Roman" w:cs="Times New Roman" w:hint="eastAsia"/>
          <w:bCs/>
          <w:color w:val="0000FF" w:themeColor="background1"/>
          <w:sz w:val="24"/>
          <w:szCs w:val="24"/>
        </w:rPr>
        <w:t xml:space="preserve">Figure </w:t>
      </w:r>
      <w:proofErr w:type="gramStart"/>
      <w:r w:rsidR="0030442D" w:rsidRPr="00705005">
        <w:rPr>
          <w:rFonts w:ascii="Times New Roman" w:hAnsi="Times New Roman" w:cs="Times New Roman" w:hint="eastAsia"/>
          <w:bCs/>
          <w:color w:val="0000FF" w:themeColor="background1"/>
          <w:sz w:val="24"/>
          <w:szCs w:val="24"/>
        </w:rPr>
        <w:t>S</w:t>
      </w:r>
      <w:r w:rsidRPr="00705005">
        <w:rPr>
          <w:rFonts w:ascii="Times New Roman" w:hAnsi="Times New Roman" w:cs="Times New Roman" w:hint="eastAsia"/>
          <w:bCs/>
          <w:color w:val="0000FF" w:themeColor="background1"/>
          <w:sz w:val="24"/>
          <w:szCs w:val="24"/>
        </w:rPr>
        <w:t>1(</w:t>
      </w:r>
      <w:proofErr w:type="gramEnd"/>
      <w:r w:rsidRPr="00705005">
        <w:rPr>
          <w:rFonts w:ascii="Times New Roman" w:hAnsi="Times New Roman" w:cs="Times New Roman" w:hint="eastAsia"/>
          <w:bCs/>
          <w:color w:val="0000FF" w:themeColor="background1"/>
          <w:sz w:val="24"/>
          <w:szCs w:val="24"/>
        </w:rPr>
        <w:t>e)</w:t>
      </w:r>
      <w:r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shows the </w:t>
      </w:r>
      <w:r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mechanism of </w:t>
      </w:r>
      <w:r w:rsidR="00F57B6A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the </w:t>
      </w:r>
      <w:r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FSC LCD</w:t>
      </w:r>
      <w:r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by </w:t>
      </w:r>
      <w:r w:rsidR="0039341D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synthesizing</w:t>
      </w:r>
      <w:r w:rsidR="0039341D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</w:t>
      </w:r>
      <w:r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a colour </w:t>
      </w:r>
      <w:r w:rsidR="00A73152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image</w:t>
      </w:r>
      <w:r w:rsidR="00F7659C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. </w:t>
      </w:r>
      <w:r w:rsidR="00D71385" w:rsidRPr="00705005">
        <w:rPr>
          <w:rFonts w:hint="eastAsia"/>
          <w:color w:val="000000"/>
          <w:sz w:val="24"/>
          <w:szCs w:val="24"/>
        </w:rPr>
        <w:t>T</w:t>
      </w:r>
      <w:r w:rsidR="00D71385" w:rsidRPr="00705005">
        <w:rPr>
          <w:color w:val="000000"/>
          <w:sz w:val="24"/>
          <w:szCs w:val="24"/>
        </w:rPr>
        <w:t xml:space="preserve">he data signal </w:t>
      </w:r>
      <w:r w:rsidR="003D1CEE" w:rsidRPr="00705005">
        <w:rPr>
          <w:rFonts w:hint="eastAsia"/>
          <w:color w:val="000000"/>
          <w:sz w:val="24"/>
          <w:szCs w:val="24"/>
        </w:rPr>
        <w:t xml:space="preserve">of red </w:t>
      </w:r>
      <w:r w:rsidR="000D60D0" w:rsidRPr="00705005">
        <w:rPr>
          <w:color w:val="000000"/>
          <w:sz w:val="24"/>
          <w:szCs w:val="24"/>
        </w:rPr>
        <w:t>colour</w:t>
      </w:r>
      <w:r w:rsidR="003D1CEE" w:rsidRPr="00705005">
        <w:rPr>
          <w:rFonts w:hint="eastAsia"/>
          <w:color w:val="000000"/>
          <w:sz w:val="24"/>
          <w:szCs w:val="24"/>
        </w:rPr>
        <w:t xml:space="preserve"> </w:t>
      </w:r>
      <w:r w:rsidR="00D71385" w:rsidRPr="00705005">
        <w:rPr>
          <w:color w:val="000000"/>
          <w:sz w:val="24"/>
          <w:szCs w:val="24"/>
        </w:rPr>
        <w:t xml:space="preserve">loads </w:t>
      </w:r>
      <w:r w:rsidR="0094776E" w:rsidRPr="00705005">
        <w:rPr>
          <w:rFonts w:hint="eastAsia"/>
          <w:color w:val="000000"/>
          <w:sz w:val="24"/>
          <w:szCs w:val="24"/>
        </w:rPr>
        <w:t>and</w:t>
      </w:r>
      <w:r w:rsidR="00D71385" w:rsidRPr="00705005">
        <w:rPr>
          <w:rFonts w:hint="eastAsia"/>
          <w:color w:val="000000"/>
          <w:sz w:val="24"/>
          <w:szCs w:val="24"/>
        </w:rPr>
        <w:t xml:space="preserve"> </w:t>
      </w:r>
      <w:r w:rsidR="007C68F2" w:rsidRPr="00705005">
        <w:rPr>
          <w:color w:val="000000"/>
          <w:sz w:val="24"/>
          <w:szCs w:val="24"/>
        </w:rPr>
        <w:t>the</w:t>
      </w:r>
      <w:r w:rsidR="007C68F2" w:rsidRPr="00705005">
        <w:rPr>
          <w:rFonts w:hint="eastAsia"/>
          <w:color w:val="000000"/>
          <w:sz w:val="24"/>
          <w:szCs w:val="24"/>
        </w:rPr>
        <w:t xml:space="preserve"> </w:t>
      </w:r>
      <w:r w:rsidR="007C68F2" w:rsidRPr="00705005">
        <w:rPr>
          <w:color w:val="000000"/>
          <w:sz w:val="24"/>
          <w:szCs w:val="24"/>
        </w:rPr>
        <w:t>LC</w:t>
      </w:r>
      <w:r w:rsidR="007C68F2" w:rsidRPr="00705005">
        <w:rPr>
          <w:rFonts w:hint="eastAsia"/>
          <w:color w:val="000000"/>
          <w:sz w:val="24"/>
          <w:szCs w:val="24"/>
        </w:rPr>
        <w:t xml:space="preserve"> cell</w:t>
      </w:r>
      <w:r w:rsidR="00793995" w:rsidRPr="00705005">
        <w:rPr>
          <w:rFonts w:hint="eastAsia"/>
          <w:color w:val="000000"/>
          <w:sz w:val="24"/>
          <w:szCs w:val="24"/>
        </w:rPr>
        <w:t xml:space="preserve"> </w:t>
      </w:r>
      <w:r w:rsidR="00A94C8B" w:rsidRPr="00705005">
        <w:rPr>
          <w:rFonts w:hint="eastAsia"/>
          <w:color w:val="000000"/>
          <w:sz w:val="24"/>
          <w:szCs w:val="24"/>
        </w:rPr>
        <w:t>is driv</w:t>
      </w:r>
      <w:r w:rsidR="0045613D" w:rsidRPr="00705005">
        <w:rPr>
          <w:rFonts w:hint="eastAsia"/>
          <w:color w:val="000000"/>
          <w:sz w:val="24"/>
          <w:szCs w:val="24"/>
        </w:rPr>
        <w:t>en</w:t>
      </w:r>
      <w:r w:rsidR="00A94C8B" w:rsidRPr="00705005">
        <w:rPr>
          <w:rFonts w:hint="eastAsia"/>
          <w:color w:val="000000"/>
          <w:sz w:val="24"/>
          <w:szCs w:val="24"/>
        </w:rPr>
        <w:t xml:space="preserve"> to </w:t>
      </w:r>
      <w:r w:rsidR="00A94C8B" w:rsidRPr="00705005">
        <w:rPr>
          <w:color w:val="000000"/>
          <w:sz w:val="24"/>
          <w:szCs w:val="24"/>
        </w:rPr>
        <w:t>emerge</w:t>
      </w:r>
      <w:r w:rsidR="00A94C8B" w:rsidRPr="00705005">
        <w:rPr>
          <w:rFonts w:hint="eastAsia"/>
          <w:color w:val="000000"/>
          <w:sz w:val="24"/>
          <w:szCs w:val="24"/>
        </w:rPr>
        <w:t xml:space="preserve"> </w:t>
      </w:r>
      <w:r w:rsidR="00EF4E3B" w:rsidRPr="00705005">
        <w:rPr>
          <w:rFonts w:hint="eastAsia"/>
          <w:color w:val="000000"/>
          <w:sz w:val="24"/>
          <w:szCs w:val="24"/>
        </w:rPr>
        <w:t>the</w:t>
      </w:r>
      <w:r w:rsidR="00504100" w:rsidRPr="00705005">
        <w:rPr>
          <w:rFonts w:hint="eastAsia"/>
          <w:color w:val="000000"/>
          <w:sz w:val="24"/>
          <w:szCs w:val="24"/>
        </w:rPr>
        <w:t xml:space="preserve"> </w:t>
      </w:r>
      <w:r w:rsidR="00151482" w:rsidRPr="00705005">
        <w:rPr>
          <w:rFonts w:hint="eastAsia"/>
          <w:color w:val="000000"/>
          <w:sz w:val="24"/>
          <w:szCs w:val="24"/>
        </w:rPr>
        <w:t xml:space="preserve">red </w:t>
      </w:r>
      <w:r w:rsidR="00B043C3" w:rsidRPr="00705005">
        <w:rPr>
          <w:rFonts w:hint="eastAsia"/>
          <w:color w:val="000000"/>
          <w:sz w:val="24"/>
          <w:szCs w:val="24"/>
        </w:rPr>
        <w:t>image</w:t>
      </w:r>
      <w:r w:rsidR="00A94C8B" w:rsidRPr="00705005">
        <w:rPr>
          <w:rFonts w:hint="eastAsia"/>
          <w:color w:val="000000"/>
          <w:sz w:val="24"/>
          <w:szCs w:val="24"/>
        </w:rPr>
        <w:t xml:space="preserve"> with different gray levels</w:t>
      </w:r>
      <w:r w:rsidR="00D71385" w:rsidRPr="00705005">
        <w:rPr>
          <w:color w:val="000000"/>
          <w:sz w:val="24"/>
          <w:szCs w:val="24"/>
        </w:rPr>
        <w:t xml:space="preserve">, </w:t>
      </w:r>
      <w:r w:rsidR="00D71385" w:rsidRPr="00705005">
        <w:rPr>
          <w:rFonts w:hint="eastAsia"/>
          <w:color w:val="000000"/>
          <w:sz w:val="24"/>
          <w:szCs w:val="24"/>
        </w:rPr>
        <w:t xml:space="preserve">and </w:t>
      </w:r>
      <w:r w:rsidR="00D71385" w:rsidRPr="00705005">
        <w:rPr>
          <w:color w:val="000000"/>
          <w:sz w:val="24"/>
          <w:szCs w:val="24"/>
        </w:rPr>
        <w:t xml:space="preserve">then the </w:t>
      </w:r>
      <w:r w:rsidR="00B93DB8" w:rsidRPr="00705005">
        <w:rPr>
          <w:rFonts w:hint="eastAsia"/>
          <w:color w:val="000000"/>
          <w:sz w:val="24"/>
          <w:szCs w:val="24"/>
        </w:rPr>
        <w:t>red LED</w:t>
      </w:r>
      <w:r w:rsidR="00D71385" w:rsidRPr="00705005">
        <w:rPr>
          <w:color w:val="000000"/>
          <w:sz w:val="24"/>
          <w:szCs w:val="24"/>
        </w:rPr>
        <w:t xml:space="preserve"> backlight flashes.</w:t>
      </w:r>
      <w:r w:rsidR="00D71385" w:rsidRPr="00705005">
        <w:rPr>
          <w:rFonts w:hint="eastAsia"/>
          <w:color w:val="000000"/>
          <w:sz w:val="24"/>
          <w:szCs w:val="24"/>
        </w:rPr>
        <w:t xml:space="preserve"> </w:t>
      </w:r>
      <w:r w:rsidR="00F9304C" w:rsidRPr="00705005">
        <w:rPr>
          <w:rFonts w:hint="eastAsia"/>
          <w:color w:val="000000"/>
          <w:sz w:val="24"/>
          <w:szCs w:val="24"/>
        </w:rPr>
        <w:t>This is the process to display the red image. Then</w:t>
      </w:r>
      <w:r w:rsidR="001B6D28" w:rsidRPr="00705005">
        <w:rPr>
          <w:rFonts w:hint="eastAsia"/>
          <w:color w:val="000000"/>
          <w:sz w:val="24"/>
          <w:szCs w:val="24"/>
        </w:rPr>
        <w:t>,</w:t>
      </w:r>
      <w:r w:rsidR="00CB18FD" w:rsidRPr="00705005">
        <w:rPr>
          <w:rFonts w:hint="eastAsia"/>
          <w:color w:val="000000"/>
          <w:sz w:val="24"/>
          <w:szCs w:val="24"/>
        </w:rPr>
        <w:t xml:space="preserve"> the green and blue images</w:t>
      </w:r>
      <w:r w:rsidR="00F9304C" w:rsidRPr="00705005">
        <w:rPr>
          <w:rFonts w:hint="eastAsia"/>
          <w:color w:val="000000"/>
          <w:sz w:val="24"/>
          <w:szCs w:val="24"/>
        </w:rPr>
        <w:t xml:space="preserve"> </w:t>
      </w:r>
      <w:r w:rsidR="00CB18FD" w:rsidRPr="00705005">
        <w:rPr>
          <w:color w:val="000000"/>
          <w:sz w:val="24"/>
          <w:szCs w:val="24"/>
        </w:rPr>
        <w:t>emerg</w:t>
      </w:r>
      <w:r w:rsidR="00CB18FD" w:rsidRPr="00705005">
        <w:rPr>
          <w:rFonts w:hint="eastAsia"/>
          <w:color w:val="000000"/>
          <w:sz w:val="24"/>
          <w:szCs w:val="24"/>
        </w:rPr>
        <w:t>e</w:t>
      </w:r>
      <w:r w:rsidR="00D20218" w:rsidRPr="00705005">
        <w:rPr>
          <w:rFonts w:hint="eastAsia"/>
          <w:color w:val="000000"/>
          <w:sz w:val="24"/>
          <w:szCs w:val="24"/>
        </w:rPr>
        <w:t xml:space="preserve"> </w:t>
      </w:r>
      <w:r w:rsidR="003E7425" w:rsidRPr="00705005">
        <w:rPr>
          <w:rFonts w:hint="eastAsia"/>
          <w:color w:val="000000"/>
          <w:sz w:val="24"/>
          <w:szCs w:val="24"/>
        </w:rPr>
        <w:t>i</w:t>
      </w:r>
      <w:r w:rsidR="003E7425" w:rsidRPr="00705005">
        <w:rPr>
          <w:color w:val="000000"/>
          <w:sz w:val="24"/>
          <w:szCs w:val="24"/>
        </w:rPr>
        <w:t>n turn</w:t>
      </w:r>
      <w:r w:rsidR="00D20218" w:rsidRPr="00705005">
        <w:rPr>
          <w:rFonts w:hint="eastAsia"/>
          <w:color w:val="000000"/>
          <w:sz w:val="24"/>
          <w:szCs w:val="24"/>
        </w:rPr>
        <w:t xml:space="preserve">. </w:t>
      </w:r>
      <w:r w:rsidR="003E7425" w:rsidRPr="00705005">
        <w:rPr>
          <w:rFonts w:hint="eastAsia"/>
          <w:color w:val="000000"/>
          <w:sz w:val="24"/>
          <w:szCs w:val="24"/>
        </w:rPr>
        <w:t xml:space="preserve">Finally, </w:t>
      </w:r>
      <w:r w:rsidR="00354A2C" w:rsidRPr="00705005">
        <w:rPr>
          <w:rFonts w:hint="eastAsia"/>
          <w:color w:val="000000"/>
          <w:sz w:val="24"/>
          <w:szCs w:val="24"/>
        </w:rPr>
        <w:t xml:space="preserve">the colour image is </w:t>
      </w:r>
      <w:r w:rsidR="00354A2C" w:rsidRPr="00705005">
        <w:rPr>
          <w:color w:val="000000"/>
          <w:sz w:val="24"/>
          <w:szCs w:val="24"/>
        </w:rPr>
        <w:t>synthesized</w:t>
      </w:r>
      <w:r w:rsidR="00354A2C" w:rsidRPr="00705005">
        <w:rPr>
          <w:rFonts w:hint="eastAsia"/>
          <w:color w:val="000000"/>
          <w:sz w:val="24"/>
          <w:szCs w:val="24"/>
        </w:rPr>
        <w:t xml:space="preserve"> </w:t>
      </w:r>
      <w:r w:rsidR="00354A2C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by </w:t>
      </w:r>
      <w:r w:rsidR="00354A2C" w:rsidRPr="00705005">
        <w:rPr>
          <w:color w:val="000000"/>
          <w:sz w:val="24"/>
          <w:szCs w:val="24"/>
        </w:rPr>
        <w:t>rapidly displaying</w:t>
      </w:r>
      <w:r w:rsidR="00354A2C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RGB images.</w:t>
      </w:r>
      <w:r w:rsidR="00354A2C" w:rsidRPr="00705005">
        <w:rPr>
          <w:rFonts w:hint="eastAsia"/>
          <w:color w:val="000000"/>
          <w:sz w:val="24"/>
          <w:szCs w:val="24"/>
        </w:rPr>
        <w:t xml:space="preserve"> </w:t>
      </w:r>
      <w:r w:rsidR="00D71385" w:rsidRPr="00705005">
        <w:rPr>
          <w:rFonts w:hint="eastAsia"/>
          <w:color w:val="000000"/>
          <w:sz w:val="24"/>
          <w:szCs w:val="24"/>
        </w:rPr>
        <w:t>In th</w:t>
      </w:r>
      <w:r w:rsidR="005D0DFD" w:rsidRPr="00705005">
        <w:rPr>
          <w:rFonts w:hint="eastAsia"/>
          <w:color w:val="000000"/>
          <w:sz w:val="24"/>
          <w:szCs w:val="24"/>
        </w:rPr>
        <w:t xml:space="preserve">ese three </w:t>
      </w:r>
      <w:r w:rsidR="00D71385" w:rsidRPr="00705005">
        <w:rPr>
          <w:rFonts w:hint="eastAsia"/>
          <w:color w:val="000000"/>
          <w:sz w:val="24"/>
          <w:szCs w:val="24"/>
        </w:rPr>
        <w:t>process</w:t>
      </w:r>
      <w:r w:rsidR="005D0DFD" w:rsidRPr="00705005">
        <w:rPr>
          <w:rFonts w:hint="eastAsia"/>
          <w:color w:val="000000"/>
          <w:sz w:val="24"/>
          <w:szCs w:val="24"/>
        </w:rPr>
        <w:t>es</w:t>
      </w:r>
      <w:r w:rsidR="00D71385" w:rsidRPr="00705005">
        <w:rPr>
          <w:rFonts w:hint="eastAsia"/>
          <w:color w:val="000000"/>
          <w:sz w:val="24"/>
          <w:szCs w:val="24"/>
        </w:rPr>
        <w:t>, t</w:t>
      </w:r>
      <w:r w:rsidR="000E3064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he RGB LED backlight arrays </w:t>
      </w:r>
      <w:r w:rsidR="009F7876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are </w:t>
      </w:r>
      <w:r w:rsidR="009F7876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lighted one by one</w:t>
      </w:r>
      <w:r w:rsidR="00E31165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, </w:t>
      </w:r>
      <w:r w:rsidR="00B70B12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and the LC cell should be</w:t>
      </w:r>
      <w:r w:rsidR="007548EA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used to </w:t>
      </w:r>
      <w:r w:rsidR="007548EA" w:rsidRPr="00705005">
        <w:rPr>
          <w:rFonts w:ascii="Times New Roman" w:hAnsi="Times New Roman" w:cs="Times New Roman"/>
          <w:bCs/>
          <w:color w:val="000000"/>
          <w:sz w:val="24"/>
          <w:szCs w:val="24"/>
        </w:rPr>
        <w:t>produce</w:t>
      </w:r>
      <w:r w:rsidR="007548EA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the images for </w:t>
      </w:r>
      <w:r w:rsidR="00AA4A36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every</w:t>
      </w:r>
      <w:r w:rsidR="007548EA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</w:t>
      </w:r>
      <w:r w:rsidR="000D60D0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colour</w:t>
      </w:r>
      <w:r w:rsidR="00DC3922" w:rsidRPr="00705005">
        <w:rPr>
          <w:rFonts w:ascii="Times New Roman" w:hAnsi="Times New Roman" w:cs="Times New Roman" w:hint="eastAsia"/>
          <w:bCs/>
          <w:color w:val="000000"/>
          <w:sz w:val="24"/>
          <w:szCs w:val="24"/>
        </w:rPr>
        <w:t>.</w:t>
      </w:r>
    </w:p>
    <w:p w:rsidR="00DC21AD" w:rsidRPr="00705005" w:rsidRDefault="00970829" w:rsidP="0008522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040000" cy="3793024"/>
            <wp:effectExtent l="0" t="0" r="8255" b="0"/>
            <wp:docPr id="1" name="图片 1" descr="D:\11\GuoYuQiang\发表\LC5\图片\图片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1\GuoYuQiang\发表\LC5\图片\图片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9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3120FB" w:rsidRPr="00705005" w:rsidRDefault="00147F89" w:rsidP="0008522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040000" cy="4059868"/>
            <wp:effectExtent l="0" t="0" r="8255" b="0"/>
            <wp:docPr id="2" name="图片 2" descr="D:\11\GuoYuQiang\发表\LC5\图片\图片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1\GuoYuQiang\发表\LC5\图片\图片1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0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57A" w:rsidRPr="00705005" w:rsidRDefault="0032057A" w:rsidP="00085222">
      <w:pPr>
        <w:spacing w:before="240" w:after="240"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705005">
        <w:rPr>
          <w:rFonts w:ascii="Times New Roman" w:eastAsia="宋体" w:hAnsi="Times New Roman" w:cs="Times New Roman"/>
          <w:color w:val="0000FF" w:themeColor="background1"/>
          <w:szCs w:val="21"/>
        </w:rPr>
        <w:t xml:space="preserve">Figure </w:t>
      </w:r>
      <w:r w:rsidR="0030442D" w:rsidRPr="00705005">
        <w:rPr>
          <w:rFonts w:ascii="Times New Roman" w:eastAsia="宋体" w:hAnsi="Times New Roman" w:cs="Times New Roman" w:hint="eastAsia"/>
          <w:color w:val="0000FF" w:themeColor="background1"/>
          <w:szCs w:val="21"/>
        </w:rPr>
        <w:t>S1</w:t>
      </w:r>
      <w:r w:rsidRPr="00705005">
        <w:rPr>
          <w:rFonts w:ascii="Times New Roman" w:eastAsia="宋体" w:hAnsi="Times New Roman" w:cs="Times New Roman"/>
          <w:szCs w:val="21"/>
        </w:rPr>
        <w:t xml:space="preserve">. </w:t>
      </w:r>
      <w:r w:rsidRPr="00705005">
        <w:rPr>
          <w:rFonts w:ascii="Times New Roman" w:eastAsia="宋体" w:hAnsi="Times New Roman" w:cs="Times New Roman"/>
          <w:color w:val="000000"/>
          <w:szCs w:val="21"/>
        </w:rPr>
        <w:t>(</w:t>
      </w:r>
      <w:proofErr w:type="gramStart"/>
      <w:r w:rsidRPr="00705005">
        <w:rPr>
          <w:rFonts w:ascii="Times New Roman" w:eastAsia="宋体" w:hAnsi="Times New Roman" w:cs="Times New Roman"/>
          <w:color w:val="000000"/>
          <w:szCs w:val="21"/>
        </w:rPr>
        <w:t>colour</w:t>
      </w:r>
      <w:proofErr w:type="gramEnd"/>
      <w:r w:rsidRPr="00705005">
        <w:rPr>
          <w:rFonts w:ascii="Times New Roman" w:eastAsia="宋体" w:hAnsi="Times New Roman" w:cs="Times New Roman"/>
          <w:color w:val="000000"/>
          <w:szCs w:val="21"/>
        </w:rPr>
        <w:t xml:space="preserve"> online) </w:t>
      </w:r>
      <w:r w:rsidRPr="00705005">
        <w:rPr>
          <w:rFonts w:ascii="Times New Roman" w:eastAsia="宋体" w:hAnsi="Times New Roman" w:cs="Times New Roman"/>
          <w:color w:val="000000"/>
          <w:kern w:val="0"/>
          <w:szCs w:val="21"/>
        </w:rPr>
        <w:t>The diagram</w:t>
      </w:r>
      <w:r w:rsidR="003120FB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s</w:t>
      </w:r>
      <w:r w:rsidRPr="00705005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of </w:t>
      </w:r>
      <w:bookmarkStart w:id="3" w:name="OLE_LINK2"/>
      <w:bookmarkStart w:id="4" w:name="OLE_LINK1"/>
      <w:r w:rsidR="003120FB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(a) </w:t>
      </w:r>
      <w:r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the</w:t>
      </w:r>
      <w:r w:rsidRPr="00705005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="003120FB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conventional </w:t>
      </w:r>
      <w:bookmarkEnd w:id="3"/>
      <w:bookmarkEnd w:id="4"/>
      <w:r w:rsidR="00626E50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RGB sub-pixel</w:t>
      </w:r>
      <w:r w:rsidR="00032246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of LCD</w:t>
      </w:r>
      <w:r w:rsidR="00F65817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based on </w:t>
      </w:r>
      <w:r w:rsidR="003A24FA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the </w:t>
      </w:r>
      <w:r w:rsidR="00F65817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spatial additive method</w:t>
      </w:r>
      <w:r w:rsidR="00E044C6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,</w:t>
      </w:r>
      <w:r w:rsidR="00032246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(b) the pixel of </w:t>
      </w:r>
      <w:r w:rsidR="000045E2">
        <w:rPr>
          <w:rFonts w:ascii="Times New Roman" w:eastAsia="宋体" w:hAnsi="Times New Roman" w:cs="Times New Roman"/>
          <w:color w:val="000000"/>
          <w:kern w:val="0"/>
          <w:szCs w:val="21"/>
        </w:rPr>
        <w:t>the</w:t>
      </w:r>
      <w:r w:rsidR="000045E2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="00E044C6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FSC </w:t>
      </w:r>
      <w:r w:rsidR="00032246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LCD </w:t>
      </w:r>
      <w:r w:rsidR="00570F7A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based on tempo</w:t>
      </w:r>
      <w:r w:rsidR="00F65817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ral additive method</w:t>
      </w:r>
      <w:r w:rsidR="00AF0E83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. </w:t>
      </w:r>
      <w:proofErr w:type="gramStart"/>
      <w:r w:rsidR="00AF0E83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The </w:t>
      </w:r>
      <w:r w:rsidR="00AF0E83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lastRenderedPageBreak/>
        <w:t>structures of</w:t>
      </w:r>
      <w:r w:rsidR="00573C94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the</w:t>
      </w:r>
      <w:r w:rsidR="00AF0E83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(c) </w:t>
      </w:r>
      <w:r w:rsidR="0028639F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conventional LCD and</w:t>
      </w:r>
      <w:r w:rsidR="00490967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(d) FSC LCD with RGB LED arrays</w:t>
      </w:r>
      <w:r w:rsidRPr="00705005">
        <w:rPr>
          <w:rFonts w:ascii="Times New Roman" w:eastAsia="宋体" w:hAnsi="Times New Roman" w:cs="Times New Roman"/>
          <w:color w:val="000000"/>
          <w:kern w:val="0"/>
          <w:szCs w:val="21"/>
        </w:rPr>
        <w:t>.</w:t>
      </w:r>
      <w:proofErr w:type="gramEnd"/>
      <w:r w:rsidR="00490967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(e) The</w:t>
      </w:r>
      <w:r w:rsidR="002B7E0E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mechanism of </w:t>
      </w:r>
      <w:r w:rsidR="001F4D6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the </w:t>
      </w:r>
      <w:r w:rsidR="002B7E0E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FSC LCD</w:t>
      </w:r>
      <w:r w:rsidR="00C74090" w:rsidRPr="0070500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.</w:t>
      </w:r>
    </w:p>
    <w:p w:rsidR="004A7DDD" w:rsidRPr="00705005" w:rsidRDefault="008049D0" w:rsidP="00085222">
      <w:pPr>
        <w:spacing w:before="240" w:after="240" w:line="360" w:lineRule="auto"/>
        <w:ind w:firstLineChars="150" w:firstLine="360"/>
        <w:rPr>
          <w:sz w:val="24"/>
          <w:szCs w:val="24"/>
        </w:rPr>
      </w:pPr>
      <w:r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The protrusion</w:t>
      </w:r>
      <w:r w:rsidRPr="00705005">
        <w:rPr>
          <w:rFonts w:ascii="Times New Roman" w:eastAsia="宋体" w:hAnsi="Times New Roman" w:cs="Times New Roman"/>
          <w:color w:val="000000"/>
          <w:sz w:val="24"/>
          <w:szCs w:val="24"/>
        </w:rPr>
        <w:t>’s height-dependent operating voltage curves</w:t>
      </w:r>
      <w:r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of</w:t>
      </w:r>
      <w:r w:rsidR="003474EA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 w:rsidR="00B768D2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the proposed BPLCD</w:t>
      </w:r>
      <w:r w:rsidR="008906C7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s</w:t>
      </w:r>
      <w:r w:rsidR="003161AB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with </w:t>
      </w:r>
      <w:r w:rsidR="00D246AA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various driving methods are provided in </w:t>
      </w:r>
      <w:r w:rsidR="00D246AA" w:rsidRPr="00705005">
        <w:rPr>
          <w:rFonts w:ascii="Times New Roman" w:eastAsia="宋体" w:hAnsi="Times New Roman" w:cs="Times New Roman" w:hint="eastAsia"/>
          <w:color w:val="0000FF" w:themeColor="background1"/>
          <w:sz w:val="24"/>
          <w:szCs w:val="24"/>
        </w:rPr>
        <w:t>Figure</w:t>
      </w:r>
      <w:r w:rsidR="00941DC5" w:rsidRPr="00705005">
        <w:rPr>
          <w:rFonts w:ascii="Times New Roman" w:eastAsia="宋体" w:hAnsi="Times New Roman" w:cs="Times New Roman" w:hint="eastAsia"/>
          <w:color w:val="0000FF" w:themeColor="background1"/>
          <w:sz w:val="24"/>
          <w:szCs w:val="24"/>
        </w:rPr>
        <w:t xml:space="preserve"> </w:t>
      </w:r>
      <w:r w:rsidR="00C53FA4" w:rsidRPr="00705005">
        <w:rPr>
          <w:rFonts w:ascii="Times New Roman" w:eastAsia="宋体" w:hAnsi="Times New Roman" w:cs="Times New Roman" w:hint="eastAsia"/>
          <w:color w:val="0000FF" w:themeColor="background1"/>
          <w:sz w:val="24"/>
          <w:szCs w:val="24"/>
        </w:rPr>
        <w:t>S</w:t>
      </w:r>
      <w:r w:rsidR="00941DC5" w:rsidRPr="00705005">
        <w:rPr>
          <w:rFonts w:ascii="Times New Roman" w:eastAsia="宋体" w:hAnsi="Times New Roman" w:cs="Times New Roman" w:hint="eastAsia"/>
          <w:color w:val="0000FF" w:themeColor="background1"/>
          <w:sz w:val="24"/>
          <w:szCs w:val="24"/>
        </w:rPr>
        <w:t>2</w:t>
      </w:r>
      <w:r w:rsidR="00941DC5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 w:rsidR="00A45694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(for green </w:t>
      </w:r>
      <w:r w:rsidR="000D60D0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colour</w:t>
      </w:r>
      <w:r w:rsidR="00A45694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) </w:t>
      </w:r>
      <w:r w:rsidR="00941DC5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and </w:t>
      </w:r>
      <w:r w:rsidR="00941DC5" w:rsidRPr="00705005">
        <w:rPr>
          <w:rFonts w:ascii="Times New Roman" w:eastAsia="宋体" w:hAnsi="Times New Roman" w:cs="Times New Roman" w:hint="eastAsia"/>
          <w:color w:val="0000FF" w:themeColor="background1"/>
          <w:sz w:val="24"/>
          <w:szCs w:val="24"/>
        </w:rPr>
        <w:t xml:space="preserve">Figure </w:t>
      </w:r>
      <w:r w:rsidR="00C53FA4" w:rsidRPr="00705005">
        <w:rPr>
          <w:rFonts w:ascii="Times New Roman" w:eastAsia="宋体" w:hAnsi="Times New Roman" w:cs="Times New Roman" w:hint="eastAsia"/>
          <w:color w:val="0000FF" w:themeColor="background1"/>
          <w:sz w:val="24"/>
          <w:szCs w:val="24"/>
        </w:rPr>
        <w:t>S</w:t>
      </w:r>
      <w:r w:rsidR="00941DC5" w:rsidRPr="00705005">
        <w:rPr>
          <w:rFonts w:ascii="Times New Roman" w:eastAsia="宋体" w:hAnsi="Times New Roman" w:cs="Times New Roman" w:hint="eastAsia"/>
          <w:color w:val="0000FF" w:themeColor="background1"/>
          <w:sz w:val="24"/>
          <w:szCs w:val="24"/>
        </w:rPr>
        <w:t>3</w:t>
      </w:r>
      <w:r w:rsidR="00A45694" w:rsidRPr="00705005">
        <w:rPr>
          <w:rFonts w:ascii="Times New Roman" w:eastAsia="宋体" w:hAnsi="Times New Roman" w:cs="Times New Roman" w:hint="eastAsia"/>
          <w:color w:val="0000FF" w:themeColor="background1"/>
          <w:sz w:val="24"/>
          <w:szCs w:val="24"/>
        </w:rPr>
        <w:t xml:space="preserve"> </w:t>
      </w:r>
      <w:r w:rsidR="00A45694" w:rsidRPr="00705005">
        <w:rPr>
          <w:rFonts w:ascii="Times New Roman" w:eastAsia="宋体" w:hAnsi="Times New Roman" w:cs="Times New Roman" w:hint="eastAsia"/>
          <w:sz w:val="24"/>
          <w:szCs w:val="24"/>
        </w:rPr>
        <w:t>(</w:t>
      </w:r>
      <w:r w:rsidR="00A45694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for blue </w:t>
      </w:r>
      <w:r w:rsidR="000D60D0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colour</w:t>
      </w:r>
      <w:r w:rsidR="00A45694" w:rsidRPr="00705005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="00941DC5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.</w:t>
      </w:r>
      <w:r w:rsidR="00A45694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As a result, the </w:t>
      </w:r>
      <w:r w:rsidR="00F82FA3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protrusion</w:t>
      </w:r>
      <w:r w:rsidR="00F82FA3" w:rsidRPr="00705005">
        <w:rPr>
          <w:rFonts w:ascii="Times New Roman" w:eastAsia="宋体" w:hAnsi="Times New Roman" w:cs="Times New Roman"/>
          <w:color w:val="000000"/>
          <w:sz w:val="24"/>
          <w:szCs w:val="24"/>
        </w:rPr>
        <w:t>’</w:t>
      </w:r>
      <w:r w:rsidR="00F82FA3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s height of 6 </w:t>
      </w:r>
      <w:proofErr w:type="spellStart"/>
      <w:r w:rsidR="00F82FA3" w:rsidRPr="00705005">
        <w:rPr>
          <w:color w:val="000000"/>
          <w:sz w:val="24"/>
          <w:szCs w:val="24"/>
        </w:rPr>
        <w:t>μm</w:t>
      </w:r>
      <w:proofErr w:type="spellEnd"/>
      <w:r w:rsidR="000061FE" w:rsidRPr="00705005">
        <w:rPr>
          <w:rFonts w:hint="eastAsia"/>
          <w:color w:val="000000"/>
          <w:sz w:val="24"/>
          <w:szCs w:val="24"/>
        </w:rPr>
        <w:t xml:space="preserve"> and driv</w:t>
      </w:r>
      <w:r w:rsidR="002758AB">
        <w:rPr>
          <w:rFonts w:hint="eastAsia"/>
          <w:color w:val="000000"/>
          <w:sz w:val="24"/>
          <w:szCs w:val="24"/>
        </w:rPr>
        <w:t>en</w:t>
      </w:r>
      <w:r w:rsidR="000061FE" w:rsidRPr="00705005">
        <w:rPr>
          <w:rFonts w:hint="eastAsia"/>
          <w:color w:val="000000"/>
          <w:sz w:val="24"/>
          <w:szCs w:val="24"/>
        </w:rPr>
        <w:t xml:space="preserve"> by M3 </w:t>
      </w:r>
      <w:r w:rsidR="002758AB">
        <w:rPr>
          <w:rFonts w:hint="eastAsia"/>
          <w:color w:val="000000"/>
          <w:sz w:val="24"/>
          <w:szCs w:val="24"/>
        </w:rPr>
        <w:t xml:space="preserve">driving </w:t>
      </w:r>
      <w:r w:rsidR="000061FE" w:rsidRPr="00705005">
        <w:rPr>
          <w:rFonts w:hint="eastAsia"/>
          <w:color w:val="000000"/>
          <w:sz w:val="24"/>
          <w:szCs w:val="24"/>
        </w:rPr>
        <w:t>method has the r</w:t>
      </w:r>
      <w:r w:rsidR="000061FE" w:rsidRPr="00705005">
        <w:rPr>
          <w:color w:val="000000"/>
          <w:sz w:val="24"/>
          <w:szCs w:val="24"/>
        </w:rPr>
        <w:t>elative</w:t>
      </w:r>
      <w:r w:rsidR="000061FE" w:rsidRPr="00705005">
        <w:rPr>
          <w:rFonts w:hint="eastAsia"/>
          <w:color w:val="000000"/>
          <w:sz w:val="24"/>
          <w:szCs w:val="24"/>
        </w:rPr>
        <w:t xml:space="preserve">ly low operating voltage </w:t>
      </w:r>
      <w:r w:rsidR="00887D8E" w:rsidRPr="00705005">
        <w:rPr>
          <w:rFonts w:hint="eastAsia"/>
          <w:color w:val="000000"/>
          <w:sz w:val="24"/>
          <w:szCs w:val="24"/>
        </w:rPr>
        <w:t xml:space="preserve">for </w:t>
      </w:r>
      <w:r w:rsidR="00CC6881" w:rsidRPr="00705005">
        <w:rPr>
          <w:rFonts w:hint="eastAsia"/>
          <w:color w:val="000000"/>
          <w:sz w:val="24"/>
          <w:szCs w:val="24"/>
        </w:rPr>
        <w:t xml:space="preserve">the proposed </w:t>
      </w:r>
      <w:r w:rsidR="00887D8E" w:rsidRPr="00705005">
        <w:rPr>
          <w:rFonts w:hint="eastAsia"/>
          <w:color w:val="000000"/>
          <w:sz w:val="24"/>
          <w:szCs w:val="24"/>
        </w:rPr>
        <w:t>BPLCDs with various electrode</w:t>
      </w:r>
      <w:r w:rsidR="00887D8E" w:rsidRPr="00705005">
        <w:rPr>
          <w:color w:val="000000"/>
          <w:sz w:val="24"/>
          <w:szCs w:val="24"/>
        </w:rPr>
        <w:t>’</w:t>
      </w:r>
      <w:r w:rsidR="00887D8E" w:rsidRPr="00705005">
        <w:rPr>
          <w:rFonts w:hint="eastAsia"/>
          <w:color w:val="000000"/>
          <w:sz w:val="24"/>
          <w:szCs w:val="24"/>
        </w:rPr>
        <w:t>s sizes.</w:t>
      </w:r>
      <w:r w:rsidR="00B5652D" w:rsidRPr="00705005">
        <w:rPr>
          <w:rFonts w:hint="eastAsia"/>
          <w:color w:val="000000"/>
          <w:sz w:val="24"/>
          <w:szCs w:val="24"/>
        </w:rPr>
        <w:t xml:space="preserve"> Moreover, the operating voltage for red </w:t>
      </w:r>
      <w:r w:rsidR="000D60D0" w:rsidRPr="00705005">
        <w:rPr>
          <w:rFonts w:hint="eastAsia"/>
          <w:color w:val="000000"/>
          <w:sz w:val="24"/>
          <w:szCs w:val="24"/>
        </w:rPr>
        <w:t>colour</w:t>
      </w:r>
      <w:r w:rsidR="00241E32" w:rsidRPr="00705005">
        <w:rPr>
          <w:rFonts w:hint="eastAsia"/>
          <w:color w:val="000000"/>
          <w:sz w:val="24"/>
          <w:szCs w:val="24"/>
        </w:rPr>
        <w:t xml:space="preserve"> is larger than that </w:t>
      </w:r>
      <w:r w:rsidR="000B5E45" w:rsidRPr="00705005">
        <w:rPr>
          <w:rFonts w:hint="eastAsia"/>
          <w:color w:val="000000"/>
          <w:sz w:val="24"/>
          <w:szCs w:val="24"/>
        </w:rPr>
        <w:t>for</w:t>
      </w:r>
      <w:r w:rsidR="00241E32" w:rsidRPr="00705005">
        <w:rPr>
          <w:rFonts w:hint="eastAsia"/>
          <w:color w:val="000000"/>
          <w:sz w:val="24"/>
          <w:szCs w:val="24"/>
        </w:rPr>
        <w:t xml:space="preserve"> green </w:t>
      </w:r>
      <w:r w:rsidR="000D60D0" w:rsidRPr="00705005">
        <w:rPr>
          <w:rFonts w:hint="eastAsia"/>
          <w:color w:val="000000"/>
          <w:sz w:val="24"/>
          <w:szCs w:val="24"/>
        </w:rPr>
        <w:t>colour</w:t>
      </w:r>
      <w:r w:rsidR="00241E32" w:rsidRPr="00705005">
        <w:rPr>
          <w:rFonts w:hint="eastAsia"/>
          <w:color w:val="000000"/>
          <w:sz w:val="24"/>
          <w:szCs w:val="24"/>
        </w:rPr>
        <w:t xml:space="preserve">, and the operating voltage for green </w:t>
      </w:r>
      <w:r w:rsidR="000D60D0" w:rsidRPr="00705005">
        <w:rPr>
          <w:rFonts w:hint="eastAsia"/>
          <w:color w:val="000000"/>
          <w:sz w:val="24"/>
          <w:szCs w:val="24"/>
        </w:rPr>
        <w:t>colour</w:t>
      </w:r>
      <w:r w:rsidR="000B5E45" w:rsidRPr="00705005">
        <w:rPr>
          <w:rFonts w:hint="eastAsia"/>
          <w:color w:val="000000"/>
          <w:sz w:val="24"/>
          <w:szCs w:val="24"/>
        </w:rPr>
        <w:t xml:space="preserve"> is larger than that for</w:t>
      </w:r>
      <w:r w:rsidR="00241E32" w:rsidRPr="00705005">
        <w:rPr>
          <w:rFonts w:hint="eastAsia"/>
          <w:color w:val="000000"/>
          <w:sz w:val="24"/>
          <w:szCs w:val="24"/>
        </w:rPr>
        <w:t xml:space="preserve"> blue </w:t>
      </w:r>
      <w:r w:rsidR="000D60D0" w:rsidRPr="00705005">
        <w:rPr>
          <w:rFonts w:hint="eastAsia"/>
          <w:color w:val="000000"/>
          <w:sz w:val="24"/>
          <w:szCs w:val="24"/>
        </w:rPr>
        <w:t>colour</w:t>
      </w:r>
      <w:r w:rsidR="00241E32" w:rsidRPr="00705005">
        <w:rPr>
          <w:rFonts w:hint="eastAsia"/>
          <w:color w:val="000000"/>
          <w:sz w:val="24"/>
          <w:szCs w:val="24"/>
        </w:rPr>
        <w:t xml:space="preserve"> with the same condition of electrode</w:t>
      </w:r>
      <w:r w:rsidR="00241E32" w:rsidRPr="00705005">
        <w:rPr>
          <w:color w:val="000000"/>
          <w:sz w:val="24"/>
          <w:szCs w:val="24"/>
        </w:rPr>
        <w:t>’</w:t>
      </w:r>
      <w:r w:rsidR="00241E32" w:rsidRPr="00705005">
        <w:rPr>
          <w:rFonts w:hint="eastAsia"/>
          <w:color w:val="000000"/>
          <w:sz w:val="24"/>
          <w:szCs w:val="24"/>
        </w:rPr>
        <w:t>s parameter and driving method.</w:t>
      </w:r>
    </w:p>
    <w:p w:rsidR="001A5CF2" w:rsidRPr="00705005" w:rsidRDefault="001A5CF2" w:rsidP="00085222">
      <w:pPr>
        <w:spacing w:line="360" w:lineRule="auto"/>
      </w:pPr>
      <w:r w:rsidRPr="00705005">
        <w:object w:dxaOrig="6504" w:dyaOrig="4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45pt;height:150.25pt" o:ole="">
            <v:imagedata r:id="rId10" o:title="" croptop="6021f" cropbottom="3257f" cropleft="5030f" cropright="8730f"/>
          </v:shape>
          <o:OLEObject Type="Embed" ProgID="Origin50.Graph" ShapeID="_x0000_i1025" DrawAspect="Content" ObjectID="_1596009596" r:id="rId11"/>
        </w:object>
      </w:r>
      <w:r w:rsidRPr="00705005">
        <w:object w:dxaOrig="6504" w:dyaOrig="4531">
          <v:shape id="_x0000_i1026" type="#_x0000_t75" style="width:198.45pt;height:149pt" o:ole="">
            <v:imagedata r:id="rId12" o:title="" croptop="6267f" cropbottom="3126f" cropleft="4778f" cropright="8730f"/>
          </v:shape>
          <o:OLEObject Type="Embed" ProgID="Origin50.Graph" ShapeID="_x0000_i1026" DrawAspect="Content" ObjectID="_1596009597" r:id="rId13"/>
        </w:object>
      </w:r>
    </w:p>
    <w:p w:rsidR="001A5CF2" w:rsidRPr="00705005" w:rsidRDefault="001A5CF2" w:rsidP="00085222">
      <w:pPr>
        <w:spacing w:line="360" w:lineRule="auto"/>
      </w:pPr>
      <w:r w:rsidRPr="00705005">
        <w:object w:dxaOrig="6504" w:dyaOrig="4531">
          <v:shape id="_x0000_i1027" type="#_x0000_t75" style="width:198.45pt;height:150.25pt" o:ole="">
            <v:imagedata r:id="rId14" o:title="" croptop="6137f" cropbottom="3372f" cropleft="4950f" cropright="8805f"/>
          </v:shape>
          <o:OLEObject Type="Embed" ProgID="Origin50.Graph" ShapeID="_x0000_i1027" DrawAspect="Content" ObjectID="_1596009598" r:id="rId15"/>
        </w:object>
      </w:r>
      <w:r w:rsidRPr="00705005">
        <w:object w:dxaOrig="6504" w:dyaOrig="4531">
          <v:shape id="_x0000_i1028" type="#_x0000_t75" style="width:198.45pt;height:149pt" o:ole="">
            <v:imagedata r:id="rId16" o:title="" croptop="6172f" cropbottom="3324f" cropleft="5018f" cropright="8776f"/>
          </v:shape>
          <o:OLEObject Type="Embed" ProgID="Origin50.Graph" ShapeID="_x0000_i1028" DrawAspect="Content" ObjectID="_1596009599" r:id="rId17"/>
        </w:object>
      </w:r>
    </w:p>
    <w:p w:rsidR="00D6397B" w:rsidRPr="00705005" w:rsidRDefault="006E2047" w:rsidP="00085222">
      <w:pPr>
        <w:spacing w:before="240" w:after="240" w:line="360" w:lineRule="auto"/>
      </w:pPr>
      <w:r w:rsidRPr="00705005">
        <w:rPr>
          <w:rFonts w:ascii="Times New Roman" w:eastAsia="宋体" w:hAnsi="Times New Roman" w:cs="Times New Roman"/>
          <w:color w:val="0000FF" w:themeColor="background1"/>
          <w:szCs w:val="21"/>
        </w:rPr>
        <w:t xml:space="preserve">Figure </w:t>
      </w:r>
      <w:r w:rsidR="00C53FA4" w:rsidRPr="00705005">
        <w:rPr>
          <w:rFonts w:ascii="Times New Roman" w:eastAsia="宋体" w:hAnsi="Times New Roman" w:cs="Times New Roman" w:hint="eastAsia"/>
          <w:color w:val="0000FF" w:themeColor="background1"/>
          <w:szCs w:val="21"/>
        </w:rPr>
        <w:t>S2</w:t>
      </w:r>
      <w:r w:rsidRPr="00705005">
        <w:rPr>
          <w:rFonts w:ascii="Times New Roman" w:eastAsia="宋体" w:hAnsi="Times New Roman" w:cs="Times New Roman"/>
          <w:szCs w:val="21"/>
        </w:rPr>
        <w:t>.</w:t>
      </w:r>
      <w:r w:rsidRPr="00705005">
        <w:rPr>
          <w:rFonts w:ascii="Times New Roman" w:eastAsia="宋体" w:hAnsi="Times New Roman" w:cs="Times New Roman"/>
          <w:color w:val="000000"/>
          <w:szCs w:val="21"/>
        </w:rPr>
        <w:t xml:space="preserve"> (colour online)</w:t>
      </w:r>
      <w:r w:rsidR="002F713B" w:rsidRPr="00705005">
        <w:rPr>
          <w:rFonts w:ascii="Times New Roman" w:eastAsia="宋体" w:hAnsi="Times New Roman" w:cs="Times New Roman" w:hint="eastAsia"/>
          <w:color w:val="000000"/>
          <w:szCs w:val="21"/>
        </w:rPr>
        <w:t xml:space="preserve"> (a-d) </w:t>
      </w:r>
      <w:r w:rsidR="002F713B" w:rsidRPr="00705005">
        <w:rPr>
          <w:rFonts w:ascii="Times New Roman" w:eastAsia="宋体" w:hAnsi="Times New Roman" w:cs="Times New Roman"/>
          <w:color w:val="000000"/>
          <w:szCs w:val="21"/>
        </w:rPr>
        <w:t>P</w:t>
      </w:r>
      <w:r w:rsidR="002F713B" w:rsidRPr="00705005">
        <w:rPr>
          <w:rFonts w:ascii="Times New Roman" w:eastAsia="宋体" w:hAnsi="Times New Roman" w:cs="Times New Roman" w:hint="eastAsia"/>
          <w:color w:val="000000"/>
          <w:szCs w:val="21"/>
        </w:rPr>
        <w:t>rotrusion</w:t>
      </w:r>
      <w:r w:rsidR="002F713B" w:rsidRPr="00705005">
        <w:rPr>
          <w:rFonts w:ascii="Times New Roman" w:eastAsia="宋体" w:hAnsi="Times New Roman" w:cs="Times New Roman"/>
          <w:color w:val="000000"/>
          <w:szCs w:val="21"/>
        </w:rPr>
        <w:t>’s height-dependent operating voltage curves of BPLCD</w:t>
      </w:r>
      <w:r w:rsidR="002F713B" w:rsidRPr="00705005">
        <w:rPr>
          <w:rFonts w:ascii="Times New Roman" w:eastAsia="宋体" w:hAnsi="Times New Roman" w:cs="Times New Roman" w:hint="eastAsia"/>
          <w:color w:val="000000"/>
          <w:szCs w:val="21"/>
        </w:rPr>
        <w:t>s</w:t>
      </w:r>
      <w:r w:rsidR="002F713B" w:rsidRPr="00705005">
        <w:rPr>
          <w:rFonts w:ascii="Times New Roman" w:eastAsia="宋体" w:hAnsi="Times New Roman" w:cs="Times New Roman"/>
          <w:color w:val="000000"/>
          <w:szCs w:val="21"/>
        </w:rPr>
        <w:t xml:space="preserve"> with </w:t>
      </w:r>
      <w:r w:rsidR="002F713B" w:rsidRPr="00705005">
        <w:rPr>
          <w:rFonts w:ascii="Times New Roman" w:eastAsia="宋体" w:hAnsi="Times New Roman" w:cs="Times New Roman" w:hint="eastAsia"/>
          <w:color w:val="000000"/>
          <w:szCs w:val="21"/>
        </w:rPr>
        <w:t>various electrode</w:t>
      </w:r>
      <w:r w:rsidR="002F713B" w:rsidRPr="00705005">
        <w:rPr>
          <w:rFonts w:ascii="Times New Roman" w:eastAsia="宋体" w:hAnsi="Times New Roman" w:cs="Times New Roman"/>
          <w:color w:val="000000"/>
          <w:szCs w:val="21"/>
        </w:rPr>
        <w:t>’</w:t>
      </w:r>
      <w:r w:rsidR="002F713B" w:rsidRPr="00705005">
        <w:rPr>
          <w:rFonts w:ascii="Times New Roman" w:eastAsia="宋体" w:hAnsi="Times New Roman" w:cs="Times New Roman" w:hint="eastAsia"/>
          <w:color w:val="000000"/>
          <w:szCs w:val="21"/>
        </w:rPr>
        <w:t xml:space="preserve">s parameters for green </w:t>
      </w:r>
      <w:r w:rsidR="000D60D0" w:rsidRPr="00705005">
        <w:rPr>
          <w:rFonts w:ascii="Times New Roman" w:eastAsia="宋体" w:hAnsi="Times New Roman" w:cs="Times New Roman" w:hint="eastAsia"/>
          <w:color w:val="000000"/>
          <w:szCs w:val="21"/>
        </w:rPr>
        <w:t>colour</w:t>
      </w:r>
      <w:r w:rsidR="002F713B" w:rsidRPr="00705005">
        <w:rPr>
          <w:rFonts w:ascii="Times New Roman" w:eastAsia="宋体" w:hAnsi="Times New Roman" w:cs="Times New Roman" w:hint="eastAsia"/>
          <w:color w:val="000000"/>
          <w:szCs w:val="21"/>
        </w:rPr>
        <w:t>.</w:t>
      </w:r>
    </w:p>
    <w:p w:rsidR="00D6397B" w:rsidRPr="00705005" w:rsidRDefault="003F647E" w:rsidP="00085222">
      <w:pPr>
        <w:spacing w:line="360" w:lineRule="auto"/>
        <w:jc w:val="center"/>
      </w:pPr>
      <w:r w:rsidRPr="00705005">
        <w:object w:dxaOrig="6504" w:dyaOrig="4531">
          <v:shape id="_x0000_i1029" type="#_x0000_t75" style="width:198.45pt;height:151.5pt" o:ole="">
            <v:imagedata r:id="rId18" o:title="" croptop="6344f" cropbottom="3252f" cropleft="5830f" cropright="8670f"/>
          </v:shape>
          <o:OLEObject Type="Embed" ProgID="Origin50.Graph" ShapeID="_x0000_i1029" DrawAspect="Content" ObjectID="_1596009600" r:id="rId19"/>
        </w:object>
      </w:r>
      <w:r w:rsidRPr="00705005">
        <w:object w:dxaOrig="6504" w:dyaOrig="4531">
          <v:shape id="_x0000_i1030" type="#_x0000_t75" style="width:198.45pt;height:151.5pt" o:ole="">
            <v:imagedata r:id="rId20" o:title="" croptop="6214f" cropbottom="3237f" cropleft="5931f" cropright="8774f"/>
          </v:shape>
          <o:OLEObject Type="Embed" ProgID="Origin50.Graph" ShapeID="_x0000_i1030" DrawAspect="Content" ObjectID="_1596009601" r:id="rId21"/>
        </w:object>
      </w:r>
    </w:p>
    <w:p w:rsidR="006E2047" w:rsidRPr="00705005" w:rsidRDefault="003F647E" w:rsidP="00085222">
      <w:pPr>
        <w:spacing w:line="360" w:lineRule="auto"/>
        <w:jc w:val="center"/>
      </w:pPr>
      <w:r w:rsidRPr="00705005">
        <w:object w:dxaOrig="6504" w:dyaOrig="4531">
          <v:shape id="_x0000_i1031" type="#_x0000_t75" style="width:198.45pt;height:152.15pt" o:ole="">
            <v:imagedata r:id="rId22" o:title="" croptop="6214f" cropbottom="3107f" cropleft="5831f" cropright="8761f"/>
          </v:shape>
          <o:OLEObject Type="Embed" ProgID="Origin50.Graph" ShapeID="_x0000_i1031" DrawAspect="Content" ObjectID="_1596009602" r:id="rId23"/>
        </w:object>
      </w:r>
      <w:r w:rsidRPr="00705005">
        <w:object w:dxaOrig="6504" w:dyaOrig="4531">
          <v:shape id="_x0000_i1032" type="#_x0000_t75" style="width:198.45pt;height:152.15pt" o:ole="">
            <v:imagedata r:id="rId24" o:title="" croptop="6084f" cropbottom="3107f" cropleft="5787f" cropright="8670f"/>
          </v:shape>
          <o:OLEObject Type="Embed" ProgID="Origin50.Graph" ShapeID="_x0000_i1032" DrawAspect="Content" ObjectID="_1596009603" r:id="rId25"/>
        </w:object>
      </w:r>
    </w:p>
    <w:p w:rsidR="006E2047" w:rsidRPr="00705005" w:rsidRDefault="006E2047" w:rsidP="00085222">
      <w:pPr>
        <w:spacing w:before="240" w:after="240" w:line="360" w:lineRule="auto"/>
      </w:pPr>
      <w:r w:rsidRPr="00705005">
        <w:rPr>
          <w:rFonts w:ascii="Times New Roman" w:eastAsia="宋体" w:hAnsi="Times New Roman" w:cs="Times New Roman"/>
          <w:color w:val="0000FF" w:themeColor="background1"/>
          <w:szCs w:val="21"/>
        </w:rPr>
        <w:t xml:space="preserve">Figure </w:t>
      </w:r>
      <w:r w:rsidRPr="00705005">
        <w:rPr>
          <w:rFonts w:ascii="Times New Roman" w:eastAsia="宋体" w:hAnsi="Times New Roman" w:cs="Times New Roman" w:hint="eastAsia"/>
          <w:color w:val="0000FF" w:themeColor="background1"/>
          <w:szCs w:val="21"/>
        </w:rPr>
        <w:t>S</w:t>
      </w:r>
      <w:r w:rsidR="00C53FA4" w:rsidRPr="00705005">
        <w:rPr>
          <w:rFonts w:ascii="Times New Roman" w:eastAsia="宋体" w:hAnsi="Times New Roman" w:cs="Times New Roman" w:hint="eastAsia"/>
          <w:color w:val="0000FF" w:themeColor="background1"/>
          <w:szCs w:val="21"/>
        </w:rPr>
        <w:t>3</w:t>
      </w:r>
      <w:r w:rsidRPr="00705005">
        <w:rPr>
          <w:rFonts w:ascii="Times New Roman" w:eastAsia="宋体" w:hAnsi="Times New Roman" w:cs="Times New Roman"/>
          <w:szCs w:val="21"/>
        </w:rPr>
        <w:t xml:space="preserve">. </w:t>
      </w:r>
      <w:r w:rsidRPr="00705005">
        <w:rPr>
          <w:rFonts w:ascii="Times New Roman" w:eastAsia="宋体" w:hAnsi="Times New Roman" w:cs="Times New Roman"/>
          <w:color w:val="000000"/>
          <w:szCs w:val="21"/>
        </w:rPr>
        <w:t>(colour online)</w:t>
      </w:r>
      <w:r w:rsidR="00876338" w:rsidRPr="00705005">
        <w:rPr>
          <w:rFonts w:ascii="Times New Roman" w:eastAsia="宋体" w:hAnsi="Times New Roman" w:cs="Times New Roman" w:hint="eastAsia"/>
          <w:color w:val="000000"/>
          <w:szCs w:val="21"/>
        </w:rPr>
        <w:t xml:space="preserve"> (a-d) </w:t>
      </w:r>
      <w:r w:rsidR="00876338" w:rsidRPr="00705005">
        <w:rPr>
          <w:rFonts w:ascii="Times New Roman" w:eastAsia="宋体" w:hAnsi="Times New Roman" w:cs="Times New Roman"/>
          <w:color w:val="000000"/>
          <w:szCs w:val="21"/>
        </w:rPr>
        <w:t>P</w:t>
      </w:r>
      <w:r w:rsidR="00876338" w:rsidRPr="00705005">
        <w:rPr>
          <w:rFonts w:ascii="Times New Roman" w:eastAsia="宋体" w:hAnsi="Times New Roman" w:cs="Times New Roman" w:hint="eastAsia"/>
          <w:color w:val="000000"/>
          <w:szCs w:val="21"/>
        </w:rPr>
        <w:t>rotrusion</w:t>
      </w:r>
      <w:r w:rsidR="00876338" w:rsidRPr="00705005">
        <w:rPr>
          <w:rFonts w:ascii="Times New Roman" w:eastAsia="宋体" w:hAnsi="Times New Roman" w:cs="Times New Roman"/>
          <w:color w:val="000000"/>
          <w:szCs w:val="21"/>
        </w:rPr>
        <w:t>’s height-dependent operating voltage curves of BPLCD</w:t>
      </w:r>
      <w:r w:rsidR="00876338" w:rsidRPr="00705005">
        <w:rPr>
          <w:rFonts w:ascii="Times New Roman" w:eastAsia="宋体" w:hAnsi="Times New Roman" w:cs="Times New Roman" w:hint="eastAsia"/>
          <w:color w:val="000000"/>
          <w:szCs w:val="21"/>
        </w:rPr>
        <w:t>s</w:t>
      </w:r>
      <w:r w:rsidR="00876338" w:rsidRPr="00705005">
        <w:rPr>
          <w:rFonts w:ascii="Times New Roman" w:eastAsia="宋体" w:hAnsi="Times New Roman" w:cs="Times New Roman"/>
          <w:color w:val="000000"/>
          <w:szCs w:val="21"/>
        </w:rPr>
        <w:t xml:space="preserve"> with </w:t>
      </w:r>
      <w:r w:rsidR="00876338" w:rsidRPr="00705005">
        <w:rPr>
          <w:rFonts w:ascii="Times New Roman" w:eastAsia="宋体" w:hAnsi="Times New Roman" w:cs="Times New Roman" w:hint="eastAsia"/>
          <w:color w:val="000000"/>
          <w:szCs w:val="21"/>
        </w:rPr>
        <w:t>various electrode</w:t>
      </w:r>
      <w:r w:rsidR="00876338" w:rsidRPr="00705005">
        <w:rPr>
          <w:rFonts w:ascii="Times New Roman" w:eastAsia="宋体" w:hAnsi="Times New Roman" w:cs="Times New Roman"/>
          <w:color w:val="000000"/>
          <w:szCs w:val="21"/>
        </w:rPr>
        <w:t>’</w:t>
      </w:r>
      <w:r w:rsidR="00876338" w:rsidRPr="00705005">
        <w:rPr>
          <w:rFonts w:ascii="Times New Roman" w:eastAsia="宋体" w:hAnsi="Times New Roman" w:cs="Times New Roman" w:hint="eastAsia"/>
          <w:color w:val="000000"/>
          <w:szCs w:val="21"/>
        </w:rPr>
        <w:t>s parameters</w:t>
      </w:r>
      <w:r w:rsidR="00314F02" w:rsidRPr="00705005">
        <w:rPr>
          <w:rFonts w:ascii="Times New Roman" w:eastAsia="宋体" w:hAnsi="Times New Roman" w:cs="Times New Roman" w:hint="eastAsia"/>
          <w:color w:val="000000"/>
          <w:szCs w:val="21"/>
        </w:rPr>
        <w:t xml:space="preserve"> for blue</w:t>
      </w:r>
      <w:r w:rsidR="00876338" w:rsidRPr="00705005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="000D60D0" w:rsidRPr="00705005">
        <w:rPr>
          <w:rFonts w:ascii="Times New Roman" w:eastAsia="宋体" w:hAnsi="Times New Roman" w:cs="Times New Roman" w:hint="eastAsia"/>
          <w:color w:val="000000"/>
          <w:szCs w:val="21"/>
        </w:rPr>
        <w:t>colour</w:t>
      </w:r>
      <w:r w:rsidR="00876338" w:rsidRPr="00705005">
        <w:rPr>
          <w:rFonts w:ascii="Times New Roman" w:eastAsia="宋体" w:hAnsi="Times New Roman" w:cs="Times New Roman" w:hint="eastAsia"/>
          <w:color w:val="000000"/>
          <w:szCs w:val="21"/>
        </w:rPr>
        <w:t>.</w:t>
      </w:r>
    </w:p>
    <w:p w:rsidR="006E2047" w:rsidRPr="00705005" w:rsidRDefault="00BE49E9" w:rsidP="00085222">
      <w:pPr>
        <w:spacing w:before="240" w:after="240" w:line="360" w:lineRule="auto"/>
        <w:ind w:firstLineChars="150" w:firstLine="360"/>
        <w:rPr>
          <w:sz w:val="24"/>
          <w:szCs w:val="24"/>
        </w:rPr>
      </w:pPr>
      <w:r w:rsidRPr="00705005">
        <w:rPr>
          <w:rFonts w:hint="eastAsia"/>
          <w:color w:val="0000FF" w:themeColor="background1"/>
          <w:sz w:val="24"/>
          <w:szCs w:val="24"/>
        </w:rPr>
        <w:t>Figure S4</w:t>
      </w:r>
      <w:r w:rsidR="00822CC2" w:rsidRPr="00705005">
        <w:rPr>
          <w:rFonts w:hint="eastAsia"/>
          <w:sz w:val="24"/>
          <w:szCs w:val="24"/>
        </w:rPr>
        <w:t xml:space="preserve"> shows the </w:t>
      </w:r>
      <w:r w:rsidR="0056208F" w:rsidRPr="00705005">
        <w:rPr>
          <w:rFonts w:hint="eastAsia"/>
          <w:sz w:val="24"/>
          <w:szCs w:val="24"/>
        </w:rPr>
        <w:t>n</w:t>
      </w:r>
      <w:r w:rsidR="0056208F" w:rsidRPr="00705005">
        <w:rPr>
          <w:sz w:val="24"/>
          <w:szCs w:val="24"/>
        </w:rPr>
        <w:t>ormalized RGB VT curves of the proposed BPLCD</w:t>
      </w:r>
      <w:r w:rsidR="0056208F" w:rsidRPr="00705005">
        <w:rPr>
          <w:rFonts w:hint="eastAsia"/>
          <w:sz w:val="24"/>
          <w:szCs w:val="24"/>
        </w:rPr>
        <w:t xml:space="preserve"> </w:t>
      </w:r>
      <w:r w:rsidR="0056208F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with</w:t>
      </w:r>
      <w:r w:rsidR="0056208F" w:rsidRPr="00705005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="0056208F" w:rsidRPr="00705005">
        <w:rPr>
          <w:rFonts w:ascii="Times New Roman" w:eastAsia="宋体" w:hAnsi="Times New Roman" w:cs="Times New Roman" w:hint="eastAsia"/>
          <w:i/>
          <w:color w:val="000000"/>
          <w:sz w:val="24"/>
          <w:szCs w:val="24"/>
        </w:rPr>
        <w:t>w</w:t>
      </w:r>
      <w:r w:rsidR="0056208F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= </w:t>
      </w:r>
      <w:r w:rsidR="0056208F" w:rsidRPr="00705005">
        <w:rPr>
          <w:rFonts w:ascii="Times New Roman" w:eastAsia="宋体" w:hAnsi="Times New Roman" w:cs="Times New Roman" w:hint="eastAsia"/>
          <w:i/>
          <w:color w:val="000000"/>
          <w:sz w:val="24"/>
          <w:szCs w:val="24"/>
        </w:rPr>
        <w:t>l</w:t>
      </w:r>
      <w:r w:rsidR="0056208F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/</w:t>
      </w:r>
      <w:r w:rsidR="0056208F" w:rsidRPr="00705005">
        <w:rPr>
          <w:rFonts w:ascii="Times New Roman" w:eastAsia="宋体" w:hAnsi="Times New Roman" w:cs="Times New Roman"/>
          <w:color w:val="000000"/>
          <w:sz w:val="24"/>
          <w:szCs w:val="24"/>
        </w:rPr>
        <w:t>3</w:t>
      </w:r>
      <w:r w:rsidR="0056208F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= 2 </w:t>
      </w:r>
      <w:r w:rsidR="0056208F" w:rsidRPr="00705005">
        <w:rPr>
          <w:rFonts w:ascii="Times New Roman" w:eastAsia="宋体" w:hAnsi="Times New Roman" w:cs="Times New Roman"/>
          <w:color w:val="000000"/>
          <w:sz w:val="24"/>
          <w:szCs w:val="24"/>
        </w:rPr>
        <w:t>μm</w:t>
      </w:r>
      <w:r w:rsidR="00ED4DA3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. </w:t>
      </w:r>
      <w:r w:rsidR="00475718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The operating voltage for RGB </w:t>
      </w:r>
      <w:r w:rsidR="000D60D0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colour</w:t>
      </w:r>
      <w:r w:rsidR="00475718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s are all 29.40 V. </w:t>
      </w:r>
      <w:r w:rsidR="00ED4DA3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The </w:t>
      </w:r>
      <w:r w:rsidR="00927C6A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maximum </w:t>
      </w:r>
      <w:r w:rsidR="00ED4DA3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V</w:t>
      </w:r>
      <w:r w:rsidR="00ED4DA3" w:rsidRPr="00705005">
        <w:rPr>
          <w:rFonts w:ascii="Times New Roman" w:eastAsia="宋体" w:hAnsi="Times New Roman" w:cs="Times New Roman" w:hint="eastAsia"/>
          <w:i/>
          <w:color w:val="000000"/>
          <w:sz w:val="24"/>
          <w:szCs w:val="24"/>
          <w:vertAlign w:val="subscript"/>
        </w:rPr>
        <w:t>E</w:t>
      </w:r>
      <w:r w:rsidR="00ED4DA3" w:rsidRPr="00705005">
        <w:rPr>
          <w:rFonts w:ascii="Times New Roman" w:eastAsia="宋体" w:hAnsi="Times New Roman" w:cs="Times New Roman" w:hint="eastAsia"/>
          <w:color w:val="000000"/>
          <w:sz w:val="24"/>
          <w:szCs w:val="24"/>
          <w:vertAlign w:val="subscript"/>
        </w:rPr>
        <w:t>3</w:t>
      </w:r>
      <w:r w:rsidR="00FE7441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</w:t>
      </w:r>
      <w:r w:rsidR="007067A8" w:rsidRPr="00705005">
        <w:rPr>
          <w:rFonts w:ascii="Times New Roman" w:eastAsia="宋体" w:hAnsi="Times New Roman" w:cs="Times New Roman"/>
          <w:color w:val="000000"/>
          <w:sz w:val="24"/>
          <w:szCs w:val="24"/>
        </w:rPr>
        <w:t>values</w:t>
      </w:r>
      <w:r w:rsidR="000E2A79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for green and blue </w:t>
      </w:r>
      <w:r w:rsidR="000D60D0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colour</w:t>
      </w:r>
      <w:r w:rsidR="000E2A79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s </w:t>
      </w:r>
      <w:r w:rsidR="003A7AB7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are </w:t>
      </w:r>
      <w:r w:rsidR="002D0719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pointed</w:t>
      </w:r>
      <w:r w:rsidR="003A7AB7" w:rsidRPr="00705005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out</w:t>
      </w:r>
      <w:r w:rsidR="003A7AB7" w:rsidRPr="00705005">
        <w:rPr>
          <w:rFonts w:ascii="Times New Roman" w:eastAsia="宋体" w:hAnsi="Times New Roman" w:cs="Times New Roman" w:hint="eastAsia"/>
          <w:color w:val="000000"/>
          <w:sz w:val="24"/>
          <w:szCs w:val="24"/>
        </w:rPr>
        <w:t xml:space="preserve"> in this figure.</w:t>
      </w:r>
    </w:p>
    <w:p w:rsidR="00D95AA1" w:rsidRPr="00705005" w:rsidRDefault="00C84FA1" w:rsidP="00085222">
      <w:pPr>
        <w:spacing w:line="360" w:lineRule="auto"/>
        <w:jc w:val="center"/>
      </w:pPr>
      <w:r w:rsidRPr="00705005">
        <w:object w:dxaOrig="6504" w:dyaOrig="4531">
          <v:shape id="_x0000_i1033" type="#_x0000_t75" style="width:198.45pt;height:152.15pt" o:ole="">
            <v:imagedata r:id="rId26" o:title="" croptop="6800f" cropbottom="1447f" cropleft="4940f" cropright="8671f"/>
          </v:shape>
          <o:OLEObject Type="Embed" ProgID="Origin50.Graph" ShapeID="_x0000_i1033" DrawAspect="Content" ObjectID="_1596009604" r:id="rId27"/>
        </w:object>
      </w:r>
    </w:p>
    <w:p w:rsidR="000E6660" w:rsidRPr="00705005" w:rsidRDefault="000E6660" w:rsidP="00085222">
      <w:pPr>
        <w:spacing w:before="240" w:after="240" w:line="360" w:lineRule="auto"/>
        <w:rPr>
          <w:rFonts w:ascii="Times New Roman" w:hAnsi="Times New Roman" w:cs="Times New Roman"/>
          <w:color w:val="000000"/>
          <w:szCs w:val="21"/>
        </w:rPr>
      </w:pPr>
      <w:r w:rsidRPr="00705005">
        <w:rPr>
          <w:rFonts w:ascii="Times New Roman" w:eastAsia="宋体" w:hAnsi="Times New Roman" w:cs="Times New Roman"/>
          <w:color w:val="0000FF" w:themeColor="background1"/>
          <w:szCs w:val="21"/>
        </w:rPr>
        <w:t xml:space="preserve">Figure </w:t>
      </w:r>
      <w:r w:rsidR="00BE49E9" w:rsidRPr="00705005">
        <w:rPr>
          <w:rFonts w:ascii="Times New Roman" w:eastAsia="宋体" w:hAnsi="Times New Roman" w:cs="Times New Roman" w:hint="eastAsia"/>
          <w:color w:val="0000FF" w:themeColor="background1"/>
          <w:szCs w:val="21"/>
        </w:rPr>
        <w:t>S4</w:t>
      </w:r>
      <w:r w:rsidRPr="00705005">
        <w:rPr>
          <w:rFonts w:ascii="Times New Roman" w:eastAsia="宋体" w:hAnsi="Times New Roman" w:cs="Times New Roman"/>
          <w:szCs w:val="21"/>
        </w:rPr>
        <w:t xml:space="preserve">. </w:t>
      </w:r>
      <w:r w:rsidRPr="00705005">
        <w:rPr>
          <w:rFonts w:ascii="Times New Roman" w:eastAsia="宋体" w:hAnsi="Times New Roman" w:cs="Times New Roman"/>
          <w:color w:val="000000"/>
          <w:szCs w:val="21"/>
        </w:rPr>
        <w:t>(colour online)</w:t>
      </w:r>
      <w:r w:rsidR="006418B0" w:rsidRPr="00705005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="006418B0" w:rsidRPr="00705005">
        <w:rPr>
          <w:rFonts w:ascii="Times New Roman" w:eastAsia="宋体" w:hAnsi="Times New Roman" w:cs="Times New Roman"/>
          <w:color w:val="000000"/>
          <w:szCs w:val="21"/>
        </w:rPr>
        <w:t>Normalized</w:t>
      </w:r>
      <w:r w:rsidR="006418B0" w:rsidRPr="00705005">
        <w:rPr>
          <w:rFonts w:ascii="Times New Roman" w:eastAsia="宋体" w:hAnsi="Times New Roman" w:cs="Times New Roman" w:hint="eastAsia"/>
          <w:color w:val="000000"/>
          <w:szCs w:val="21"/>
        </w:rPr>
        <w:t xml:space="preserve"> RGB </w:t>
      </w:r>
      <w:r w:rsidR="006418B0" w:rsidRPr="00705005">
        <w:rPr>
          <w:rFonts w:ascii="Times New Roman" w:hAnsi="Times New Roman" w:cs="Times New Roman"/>
          <w:color w:val="000000"/>
          <w:szCs w:val="21"/>
        </w:rPr>
        <w:t xml:space="preserve">VT curves of the </w:t>
      </w:r>
      <w:r w:rsidR="006418B0" w:rsidRPr="00705005">
        <w:rPr>
          <w:rFonts w:ascii="Times New Roman" w:eastAsia="宋体" w:hAnsi="Times New Roman" w:cs="Times New Roman"/>
          <w:color w:val="000000"/>
          <w:szCs w:val="21"/>
        </w:rPr>
        <w:t>proposed BPLCDs</w:t>
      </w:r>
      <w:r w:rsidR="006418B0" w:rsidRPr="00705005">
        <w:rPr>
          <w:rFonts w:ascii="Times New Roman" w:eastAsia="宋体" w:hAnsi="Times New Roman" w:cs="Times New Roman" w:hint="eastAsia"/>
          <w:color w:val="000000"/>
          <w:szCs w:val="21"/>
        </w:rPr>
        <w:t xml:space="preserve"> with</w:t>
      </w:r>
      <w:r w:rsidR="006418B0" w:rsidRPr="00705005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="006418B0" w:rsidRPr="00705005">
        <w:rPr>
          <w:rFonts w:ascii="Times New Roman" w:eastAsia="宋体" w:hAnsi="Times New Roman" w:cs="Times New Roman" w:hint="eastAsia"/>
          <w:i/>
          <w:color w:val="000000"/>
          <w:szCs w:val="21"/>
        </w:rPr>
        <w:t>w</w:t>
      </w:r>
      <w:r w:rsidR="006418B0" w:rsidRPr="00705005">
        <w:rPr>
          <w:rFonts w:ascii="Times New Roman" w:eastAsia="宋体" w:hAnsi="Times New Roman" w:cs="Times New Roman" w:hint="eastAsia"/>
          <w:color w:val="000000"/>
          <w:szCs w:val="21"/>
        </w:rPr>
        <w:t xml:space="preserve"> = </w:t>
      </w:r>
      <w:r w:rsidR="006418B0" w:rsidRPr="00705005">
        <w:rPr>
          <w:rFonts w:ascii="Times New Roman" w:eastAsia="宋体" w:hAnsi="Times New Roman" w:cs="Times New Roman" w:hint="eastAsia"/>
          <w:i/>
          <w:color w:val="000000"/>
          <w:szCs w:val="21"/>
        </w:rPr>
        <w:t>l</w:t>
      </w:r>
      <w:r w:rsidR="006418B0" w:rsidRPr="00705005">
        <w:rPr>
          <w:rFonts w:ascii="Times New Roman" w:eastAsia="宋体" w:hAnsi="Times New Roman" w:cs="Times New Roman" w:hint="eastAsia"/>
          <w:color w:val="000000"/>
          <w:szCs w:val="21"/>
        </w:rPr>
        <w:t>/</w:t>
      </w:r>
      <w:r w:rsidR="006418B0" w:rsidRPr="00705005">
        <w:rPr>
          <w:rFonts w:ascii="Times New Roman" w:eastAsia="宋体" w:hAnsi="Times New Roman" w:cs="Times New Roman"/>
          <w:color w:val="000000"/>
          <w:szCs w:val="21"/>
        </w:rPr>
        <w:t>3</w:t>
      </w:r>
      <w:r w:rsidR="006418B0" w:rsidRPr="00705005">
        <w:rPr>
          <w:rFonts w:ascii="Times New Roman" w:eastAsia="宋体" w:hAnsi="Times New Roman" w:cs="Times New Roman" w:hint="eastAsia"/>
          <w:color w:val="000000"/>
          <w:szCs w:val="21"/>
        </w:rPr>
        <w:t xml:space="preserve"> = 2 </w:t>
      </w:r>
      <w:r w:rsidR="006418B0" w:rsidRPr="00705005">
        <w:rPr>
          <w:rFonts w:ascii="Times New Roman" w:eastAsia="宋体" w:hAnsi="Times New Roman" w:cs="Times New Roman"/>
          <w:color w:val="000000"/>
          <w:szCs w:val="21"/>
        </w:rPr>
        <w:t>μm</w:t>
      </w:r>
      <w:r w:rsidR="006418B0" w:rsidRPr="00705005">
        <w:rPr>
          <w:rFonts w:ascii="Times New Roman" w:hAnsi="Times New Roman" w:cs="Times New Roman"/>
          <w:color w:val="000000"/>
          <w:szCs w:val="21"/>
        </w:rPr>
        <w:t>.</w:t>
      </w:r>
    </w:p>
    <w:p w:rsidR="00264BEE" w:rsidRPr="00705005" w:rsidRDefault="00264BEE" w:rsidP="00085222">
      <w:pPr>
        <w:spacing w:before="240" w:after="240" w:line="360" w:lineRule="auto"/>
        <w:rPr>
          <w:b/>
          <w:color w:val="000000"/>
          <w:sz w:val="24"/>
        </w:rPr>
      </w:pPr>
      <w:r w:rsidRPr="00705005">
        <w:rPr>
          <w:b/>
          <w:color w:val="000000"/>
          <w:sz w:val="24"/>
        </w:rPr>
        <w:lastRenderedPageBreak/>
        <w:t>References</w:t>
      </w:r>
    </w:p>
    <w:p w:rsidR="00264BEE" w:rsidRPr="00705005" w:rsidRDefault="00264BEE" w:rsidP="00085222">
      <w:pPr>
        <w:spacing w:line="360" w:lineRule="auto"/>
        <w:ind w:firstLineChars="50" w:firstLine="120"/>
        <w:rPr>
          <w:color w:val="000000"/>
          <w:sz w:val="24"/>
        </w:rPr>
      </w:pPr>
      <w:r w:rsidRPr="00705005">
        <w:rPr>
          <w:rFonts w:hint="eastAsia"/>
          <w:color w:val="000000"/>
          <w:sz w:val="24"/>
        </w:rPr>
        <w:t xml:space="preserve">[1] Lin FC, Huang YP, Wei CM, et al. </w:t>
      </w:r>
      <w:r w:rsidRPr="00705005">
        <w:rPr>
          <w:color w:val="000000"/>
          <w:sz w:val="24"/>
        </w:rPr>
        <w:t>Color filter-less LCDs in achieving high contrast and low power consumption by stencil field-sequential-color method</w:t>
      </w:r>
      <w:r w:rsidRPr="00705005">
        <w:rPr>
          <w:rFonts w:hint="eastAsia"/>
          <w:color w:val="000000"/>
          <w:sz w:val="24"/>
        </w:rPr>
        <w:t xml:space="preserve">. </w:t>
      </w:r>
      <w:r w:rsidRPr="00705005">
        <w:rPr>
          <w:color w:val="000000"/>
          <w:sz w:val="24"/>
        </w:rPr>
        <w:t>J Disp Technol. 20</w:t>
      </w:r>
      <w:r w:rsidRPr="00705005">
        <w:rPr>
          <w:rFonts w:hint="eastAsia"/>
          <w:color w:val="000000"/>
          <w:sz w:val="24"/>
        </w:rPr>
        <w:t>10</w:t>
      </w:r>
      <w:r w:rsidRPr="00705005">
        <w:rPr>
          <w:color w:val="000000"/>
          <w:sz w:val="24"/>
        </w:rPr>
        <w:t>;</w:t>
      </w:r>
      <w:r w:rsidRPr="00705005">
        <w:rPr>
          <w:rFonts w:hint="eastAsia"/>
          <w:color w:val="000000"/>
          <w:sz w:val="24"/>
        </w:rPr>
        <w:t>6</w:t>
      </w:r>
      <w:r w:rsidRPr="00705005">
        <w:rPr>
          <w:color w:val="000000"/>
          <w:sz w:val="24"/>
        </w:rPr>
        <w:t>:</w:t>
      </w:r>
      <w:r w:rsidRPr="00705005">
        <w:rPr>
          <w:rFonts w:hint="eastAsia"/>
          <w:color w:val="000000"/>
          <w:sz w:val="24"/>
        </w:rPr>
        <w:t>98</w:t>
      </w:r>
      <w:r w:rsidRPr="00705005">
        <w:rPr>
          <w:color w:val="000000"/>
          <w:sz w:val="24"/>
        </w:rPr>
        <w:t>-</w:t>
      </w:r>
      <w:r w:rsidRPr="00705005">
        <w:rPr>
          <w:rFonts w:hint="eastAsia"/>
          <w:color w:val="000000"/>
          <w:sz w:val="24"/>
        </w:rPr>
        <w:t>106</w:t>
      </w:r>
      <w:r w:rsidRPr="00705005">
        <w:rPr>
          <w:color w:val="000000"/>
          <w:sz w:val="24"/>
        </w:rPr>
        <w:t>.</w:t>
      </w:r>
    </w:p>
    <w:p w:rsidR="00264BEE" w:rsidRPr="00121A4E" w:rsidRDefault="00264BEE" w:rsidP="00085222">
      <w:pPr>
        <w:spacing w:line="360" w:lineRule="auto"/>
        <w:ind w:firstLineChars="50" w:firstLine="120"/>
      </w:pPr>
      <w:r w:rsidRPr="00705005">
        <w:rPr>
          <w:rFonts w:hint="eastAsia"/>
          <w:color w:val="000000"/>
          <w:sz w:val="24"/>
        </w:rPr>
        <w:t xml:space="preserve">[2] </w:t>
      </w:r>
      <w:r w:rsidRPr="00705005">
        <w:rPr>
          <w:color w:val="000000"/>
          <w:sz w:val="24"/>
        </w:rPr>
        <w:t>Yang DK, Wu ST. Fundamentals of</w:t>
      </w:r>
      <w:r w:rsidR="0053359C" w:rsidRPr="00705005">
        <w:rPr>
          <w:color w:val="000000"/>
          <w:sz w:val="24"/>
        </w:rPr>
        <w:t xml:space="preserve"> liquid crystal d</w:t>
      </w:r>
      <w:r w:rsidRPr="00705005">
        <w:rPr>
          <w:color w:val="000000"/>
          <w:sz w:val="24"/>
        </w:rPr>
        <w:t xml:space="preserve">evices. 2nd </w:t>
      </w:r>
      <w:r w:rsidR="00A079B9" w:rsidRPr="00705005">
        <w:rPr>
          <w:rFonts w:hint="eastAsia"/>
          <w:color w:val="000000"/>
          <w:sz w:val="24"/>
        </w:rPr>
        <w:t>edition</w:t>
      </w:r>
      <w:r w:rsidRPr="00705005">
        <w:rPr>
          <w:color w:val="000000"/>
          <w:sz w:val="24"/>
        </w:rPr>
        <w:t>. New York, USA:</w:t>
      </w:r>
      <w:r w:rsidRPr="00705005">
        <w:rPr>
          <w:rFonts w:hint="eastAsia"/>
          <w:color w:val="000000"/>
          <w:sz w:val="24"/>
        </w:rPr>
        <w:t xml:space="preserve"> </w:t>
      </w:r>
      <w:r w:rsidRPr="00705005">
        <w:rPr>
          <w:color w:val="000000"/>
          <w:sz w:val="24"/>
        </w:rPr>
        <w:t>John Wiley &amp; Sons. 20</w:t>
      </w:r>
      <w:r w:rsidRPr="00705005">
        <w:rPr>
          <w:rFonts w:cstheme="minorHAnsi"/>
          <w:color w:val="000000"/>
          <w:sz w:val="24"/>
          <w:szCs w:val="24"/>
        </w:rPr>
        <w:t>14.</w:t>
      </w:r>
      <w:r w:rsidR="0053359C" w:rsidRPr="00705005">
        <w:rPr>
          <w:rFonts w:cstheme="minorHAnsi"/>
          <w:color w:val="000000"/>
          <w:sz w:val="24"/>
          <w:szCs w:val="24"/>
        </w:rPr>
        <w:t xml:space="preserve"> Chapter </w:t>
      </w:r>
      <w:r w:rsidR="0053359C" w:rsidRPr="00705005">
        <w:rPr>
          <w:rFonts w:cstheme="minorHAnsi"/>
          <w:bCs/>
          <w:color w:val="000000"/>
          <w:sz w:val="24"/>
          <w:szCs w:val="24"/>
        </w:rPr>
        <w:t>15</w:t>
      </w:r>
      <w:r w:rsidR="0053359C" w:rsidRPr="00705005">
        <w:rPr>
          <w:rFonts w:cstheme="minorHAnsi" w:hint="eastAsia"/>
          <w:bCs/>
          <w:color w:val="000000"/>
          <w:sz w:val="24"/>
          <w:szCs w:val="24"/>
        </w:rPr>
        <w:t>,</w:t>
      </w:r>
      <w:r w:rsidR="0053359C" w:rsidRPr="00705005">
        <w:rPr>
          <w:rFonts w:cstheme="minorHAnsi"/>
          <w:bCs/>
          <w:color w:val="000000"/>
          <w:sz w:val="24"/>
          <w:szCs w:val="24"/>
        </w:rPr>
        <w:t xml:space="preserve"> Liquid crystal display components</w:t>
      </w:r>
      <w:r w:rsidR="0053359C" w:rsidRPr="00705005">
        <w:rPr>
          <w:rFonts w:cstheme="minorHAnsi" w:hint="eastAsia"/>
          <w:bCs/>
          <w:color w:val="000000"/>
          <w:sz w:val="24"/>
          <w:szCs w:val="24"/>
        </w:rPr>
        <w:t>; P. 513-536.</w:t>
      </w:r>
    </w:p>
    <w:sectPr w:rsidR="00264BEE" w:rsidRPr="00121A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102" w:rsidRDefault="00B00102" w:rsidP="00C7675C">
      <w:r>
        <w:separator/>
      </w:r>
    </w:p>
  </w:endnote>
  <w:endnote w:type="continuationSeparator" w:id="0">
    <w:p w:rsidR="00B00102" w:rsidRDefault="00B00102" w:rsidP="00C7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102" w:rsidRDefault="00B00102" w:rsidP="00C7675C">
      <w:r>
        <w:separator/>
      </w:r>
    </w:p>
  </w:footnote>
  <w:footnote w:type="continuationSeparator" w:id="0">
    <w:p w:rsidR="00B00102" w:rsidRDefault="00B00102" w:rsidP="00C767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087540"/>
    <w:multiLevelType w:val="hybridMultilevel"/>
    <w:tmpl w:val="5D0AB352"/>
    <w:lvl w:ilvl="0" w:tplc="3C96BC5A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4A6"/>
    <w:rsid w:val="000045E2"/>
    <w:rsid w:val="000061FE"/>
    <w:rsid w:val="000143AE"/>
    <w:rsid w:val="00027440"/>
    <w:rsid w:val="00032246"/>
    <w:rsid w:val="000341FF"/>
    <w:rsid w:val="00045D52"/>
    <w:rsid w:val="00056971"/>
    <w:rsid w:val="00062463"/>
    <w:rsid w:val="00085222"/>
    <w:rsid w:val="000B5E45"/>
    <w:rsid w:val="000C1970"/>
    <w:rsid w:val="000D4DAF"/>
    <w:rsid w:val="000D60D0"/>
    <w:rsid w:val="000E2A79"/>
    <w:rsid w:val="000E3064"/>
    <w:rsid w:val="000E6660"/>
    <w:rsid w:val="000F4690"/>
    <w:rsid w:val="00121A4E"/>
    <w:rsid w:val="00134108"/>
    <w:rsid w:val="001379AC"/>
    <w:rsid w:val="00143600"/>
    <w:rsid w:val="00147F89"/>
    <w:rsid w:val="00151482"/>
    <w:rsid w:val="00164D2A"/>
    <w:rsid w:val="00186158"/>
    <w:rsid w:val="001908C6"/>
    <w:rsid w:val="001A11CF"/>
    <w:rsid w:val="001A5CF2"/>
    <w:rsid w:val="001B6D28"/>
    <w:rsid w:val="001B7680"/>
    <w:rsid w:val="001C208C"/>
    <w:rsid w:val="001C2C7E"/>
    <w:rsid w:val="001E6841"/>
    <w:rsid w:val="001F4D65"/>
    <w:rsid w:val="00202641"/>
    <w:rsid w:val="00220F5C"/>
    <w:rsid w:val="00222E24"/>
    <w:rsid w:val="00241E32"/>
    <w:rsid w:val="00246195"/>
    <w:rsid w:val="00264BEE"/>
    <w:rsid w:val="002714A6"/>
    <w:rsid w:val="002758AB"/>
    <w:rsid w:val="00280A7E"/>
    <w:rsid w:val="0028639F"/>
    <w:rsid w:val="002B6B9C"/>
    <w:rsid w:val="002B6E3B"/>
    <w:rsid w:val="002B7E0E"/>
    <w:rsid w:val="002C0157"/>
    <w:rsid w:val="002C28D6"/>
    <w:rsid w:val="002D0719"/>
    <w:rsid w:val="002F713B"/>
    <w:rsid w:val="0030442D"/>
    <w:rsid w:val="003120FB"/>
    <w:rsid w:val="00314F02"/>
    <w:rsid w:val="003161AB"/>
    <w:rsid w:val="0032057A"/>
    <w:rsid w:val="00337FB2"/>
    <w:rsid w:val="003474EA"/>
    <w:rsid w:val="00352008"/>
    <w:rsid w:val="00354A2C"/>
    <w:rsid w:val="0036690B"/>
    <w:rsid w:val="00391431"/>
    <w:rsid w:val="0039341D"/>
    <w:rsid w:val="003A0BA8"/>
    <w:rsid w:val="003A24FA"/>
    <w:rsid w:val="003A7AB7"/>
    <w:rsid w:val="003D1CEE"/>
    <w:rsid w:val="003E2331"/>
    <w:rsid w:val="003E250C"/>
    <w:rsid w:val="003E7425"/>
    <w:rsid w:val="003F358C"/>
    <w:rsid w:val="003F647E"/>
    <w:rsid w:val="0040759E"/>
    <w:rsid w:val="004134D9"/>
    <w:rsid w:val="004134EA"/>
    <w:rsid w:val="004237C2"/>
    <w:rsid w:val="004252BD"/>
    <w:rsid w:val="00451AA6"/>
    <w:rsid w:val="0045613D"/>
    <w:rsid w:val="00463A8B"/>
    <w:rsid w:val="00463E2A"/>
    <w:rsid w:val="00475718"/>
    <w:rsid w:val="00490967"/>
    <w:rsid w:val="00495700"/>
    <w:rsid w:val="004A0FDB"/>
    <w:rsid w:val="004A6E05"/>
    <w:rsid w:val="004A7DDD"/>
    <w:rsid w:val="004B531A"/>
    <w:rsid w:val="004C4A36"/>
    <w:rsid w:val="004E556A"/>
    <w:rsid w:val="00504100"/>
    <w:rsid w:val="0053359C"/>
    <w:rsid w:val="00534182"/>
    <w:rsid w:val="0056208F"/>
    <w:rsid w:val="00570F7A"/>
    <w:rsid w:val="00573C94"/>
    <w:rsid w:val="0058035D"/>
    <w:rsid w:val="0058420E"/>
    <w:rsid w:val="005917A7"/>
    <w:rsid w:val="00596C80"/>
    <w:rsid w:val="005A36FE"/>
    <w:rsid w:val="005A7FDB"/>
    <w:rsid w:val="005B7386"/>
    <w:rsid w:val="005D0DFD"/>
    <w:rsid w:val="005E155E"/>
    <w:rsid w:val="005E6E28"/>
    <w:rsid w:val="005E7067"/>
    <w:rsid w:val="00603988"/>
    <w:rsid w:val="00610BE8"/>
    <w:rsid w:val="00611205"/>
    <w:rsid w:val="00612B01"/>
    <w:rsid w:val="00621D92"/>
    <w:rsid w:val="00624836"/>
    <w:rsid w:val="00625544"/>
    <w:rsid w:val="00625CB9"/>
    <w:rsid w:val="00626E50"/>
    <w:rsid w:val="00634220"/>
    <w:rsid w:val="006418B0"/>
    <w:rsid w:val="00662F95"/>
    <w:rsid w:val="00667736"/>
    <w:rsid w:val="00672DB5"/>
    <w:rsid w:val="0067304E"/>
    <w:rsid w:val="00695A70"/>
    <w:rsid w:val="006A49EB"/>
    <w:rsid w:val="006E2047"/>
    <w:rsid w:val="006F0B6A"/>
    <w:rsid w:val="00703E6C"/>
    <w:rsid w:val="00705005"/>
    <w:rsid w:val="007067A8"/>
    <w:rsid w:val="00712C82"/>
    <w:rsid w:val="007150BF"/>
    <w:rsid w:val="00716C77"/>
    <w:rsid w:val="00745F26"/>
    <w:rsid w:val="00751871"/>
    <w:rsid w:val="007548EA"/>
    <w:rsid w:val="007578EF"/>
    <w:rsid w:val="00766316"/>
    <w:rsid w:val="00767186"/>
    <w:rsid w:val="00767444"/>
    <w:rsid w:val="00793995"/>
    <w:rsid w:val="007B63A2"/>
    <w:rsid w:val="007C3E81"/>
    <w:rsid w:val="007C68F2"/>
    <w:rsid w:val="00802841"/>
    <w:rsid w:val="008049D0"/>
    <w:rsid w:val="0080726C"/>
    <w:rsid w:val="00822CC2"/>
    <w:rsid w:val="008332A8"/>
    <w:rsid w:val="00834EC3"/>
    <w:rsid w:val="00873345"/>
    <w:rsid w:val="00874075"/>
    <w:rsid w:val="00876338"/>
    <w:rsid w:val="00887D8E"/>
    <w:rsid w:val="008906C7"/>
    <w:rsid w:val="008A0FBE"/>
    <w:rsid w:val="008A1C0B"/>
    <w:rsid w:val="008A37F3"/>
    <w:rsid w:val="00903669"/>
    <w:rsid w:val="00910C36"/>
    <w:rsid w:val="00924F94"/>
    <w:rsid w:val="00927C6A"/>
    <w:rsid w:val="00941DC5"/>
    <w:rsid w:val="00942054"/>
    <w:rsid w:val="0094776E"/>
    <w:rsid w:val="00970829"/>
    <w:rsid w:val="00981F70"/>
    <w:rsid w:val="00997426"/>
    <w:rsid w:val="009975E8"/>
    <w:rsid w:val="009B48F5"/>
    <w:rsid w:val="009C2E38"/>
    <w:rsid w:val="009F7876"/>
    <w:rsid w:val="00A079B9"/>
    <w:rsid w:val="00A20E81"/>
    <w:rsid w:val="00A23C10"/>
    <w:rsid w:val="00A373C1"/>
    <w:rsid w:val="00A417B1"/>
    <w:rsid w:val="00A45694"/>
    <w:rsid w:val="00A73152"/>
    <w:rsid w:val="00A94C8B"/>
    <w:rsid w:val="00AA4A36"/>
    <w:rsid w:val="00AB074F"/>
    <w:rsid w:val="00AC48C1"/>
    <w:rsid w:val="00AD2980"/>
    <w:rsid w:val="00AD3134"/>
    <w:rsid w:val="00AF0E83"/>
    <w:rsid w:val="00AF45E1"/>
    <w:rsid w:val="00B00102"/>
    <w:rsid w:val="00B043C3"/>
    <w:rsid w:val="00B154D5"/>
    <w:rsid w:val="00B17F73"/>
    <w:rsid w:val="00B25996"/>
    <w:rsid w:val="00B5457F"/>
    <w:rsid w:val="00B560D5"/>
    <w:rsid w:val="00B5652D"/>
    <w:rsid w:val="00B70B12"/>
    <w:rsid w:val="00B768D2"/>
    <w:rsid w:val="00B81AC5"/>
    <w:rsid w:val="00B93DB8"/>
    <w:rsid w:val="00B9572A"/>
    <w:rsid w:val="00BA1335"/>
    <w:rsid w:val="00BC3B8F"/>
    <w:rsid w:val="00BE334C"/>
    <w:rsid w:val="00BE49E9"/>
    <w:rsid w:val="00BE6355"/>
    <w:rsid w:val="00BE6FFD"/>
    <w:rsid w:val="00C12905"/>
    <w:rsid w:val="00C1439D"/>
    <w:rsid w:val="00C21DE0"/>
    <w:rsid w:val="00C53FA4"/>
    <w:rsid w:val="00C74090"/>
    <w:rsid w:val="00C7675C"/>
    <w:rsid w:val="00C76D2B"/>
    <w:rsid w:val="00C83A89"/>
    <w:rsid w:val="00C84FA1"/>
    <w:rsid w:val="00C864FA"/>
    <w:rsid w:val="00CA199B"/>
    <w:rsid w:val="00CA3444"/>
    <w:rsid w:val="00CA3FFB"/>
    <w:rsid w:val="00CB18FD"/>
    <w:rsid w:val="00CB5D4C"/>
    <w:rsid w:val="00CC6881"/>
    <w:rsid w:val="00CD13D8"/>
    <w:rsid w:val="00CE4B3E"/>
    <w:rsid w:val="00CF4FAD"/>
    <w:rsid w:val="00D17ECB"/>
    <w:rsid w:val="00D17FFD"/>
    <w:rsid w:val="00D20218"/>
    <w:rsid w:val="00D2464A"/>
    <w:rsid w:val="00D246AA"/>
    <w:rsid w:val="00D45369"/>
    <w:rsid w:val="00D603C4"/>
    <w:rsid w:val="00D6397B"/>
    <w:rsid w:val="00D6708A"/>
    <w:rsid w:val="00D678A0"/>
    <w:rsid w:val="00D71385"/>
    <w:rsid w:val="00D930DD"/>
    <w:rsid w:val="00D933D4"/>
    <w:rsid w:val="00D95AA1"/>
    <w:rsid w:val="00DC21AD"/>
    <w:rsid w:val="00DC3922"/>
    <w:rsid w:val="00DD6131"/>
    <w:rsid w:val="00DE0BC9"/>
    <w:rsid w:val="00DE352D"/>
    <w:rsid w:val="00DE4091"/>
    <w:rsid w:val="00DF09E4"/>
    <w:rsid w:val="00DF33EC"/>
    <w:rsid w:val="00E0399C"/>
    <w:rsid w:val="00E044C6"/>
    <w:rsid w:val="00E150DE"/>
    <w:rsid w:val="00E23326"/>
    <w:rsid w:val="00E31165"/>
    <w:rsid w:val="00E3724D"/>
    <w:rsid w:val="00E469EA"/>
    <w:rsid w:val="00E500E5"/>
    <w:rsid w:val="00E527F4"/>
    <w:rsid w:val="00E67189"/>
    <w:rsid w:val="00E71EF7"/>
    <w:rsid w:val="00E7655A"/>
    <w:rsid w:val="00E82445"/>
    <w:rsid w:val="00E834F4"/>
    <w:rsid w:val="00E91576"/>
    <w:rsid w:val="00E94A5D"/>
    <w:rsid w:val="00E952F6"/>
    <w:rsid w:val="00EC7DAE"/>
    <w:rsid w:val="00ED4DA3"/>
    <w:rsid w:val="00EE2D5C"/>
    <w:rsid w:val="00EE4D00"/>
    <w:rsid w:val="00EF4E3B"/>
    <w:rsid w:val="00F03482"/>
    <w:rsid w:val="00F0443D"/>
    <w:rsid w:val="00F1351E"/>
    <w:rsid w:val="00F30033"/>
    <w:rsid w:val="00F37050"/>
    <w:rsid w:val="00F57B6A"/>
    <w:rsid w:val="00F60C00"/>
    <w:rsid w:val="00F6574C"/>
    <w:rsid w:val="00F65817"/>
    <w:rsid w:val="00F727C4"/>
    <w:rsid w:val="00F7659C"/>
    <w:rsid w:val="00F82FA3"/>
    <w:rsid w:val="00F9304C"/>
    <w:rsid w:val="00FA52B4"/>
    <w:rsid w:val="00FA5845"/>
    <w:rsid w:val="00FA7671"/>
    <w:rsid w:val="00FE7441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67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767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767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7675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7675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7675C"/>
    <w:rPr>
      <w:sz w:val="18"/>
      <w:szCs w:val="18"/>
    </w:rPr>
  </w:style>
  <w:style w:type="character" w:customStyle="1" w:styleId="fontstyle01">
    <w:name w:val="fontstyle01"/>
    <w:basedOn w:val="a0"/>
    <w:rsid w:val="00F37050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264BE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67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767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767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7675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7675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7675C"/>
    <w:rPr>
      <w:sz w:val="18"/>
      <w:szCs w:val="18"/>
    </w:rPr>
  </w:style>
  <w:style w:type="character" w:customStyle="1" w:styleId="fontstyle01">
    <w:name w:val="fontstyle01"/>
    <w:basedOn w:val="a0"/>
    <w:rsid w:val="00F37050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264B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主题​​">
  <a:themeElements>
    <a:clrScheme name="自定义 1">
      <a:dk1>
        <a:sysClr val="windowText" lastClr="000000"/>
      </a:dk1>
      <a:lt1>
        <a:srgbClr val="0000FF"/>
      </a:lt1>
      <a:dk2>
        <a:srgbClr val="00FF00"/>
      </a:dk2>
      <a:lt2>
        <a:srgbClr val="FF0000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自定义 1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5</Pages>
  <Words>615</Words>
  <Characters>3508</Characters>
  <Application>Microsoft Office Word</Application>
  <DocSecurity>0</DocSecurity>
  <Lines>29</Lines>
  <Paragraphs>8</Paragraphs>
  <ScaleCrop>false</ScaleCrop>
  <Company>china</Company>
  <LinksUpToDate>false</LinksUpToDate>
  <CharactersWithSpaces>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guoyuqiang</dc:creator>
  <cp:keywords/>
  <dc:description/>
  <cp:lastModifiedBy>guoyuqiang</cp:lastModifiedBy>
  <cp:revision>336</cp:revision>
  <dcterms:created xsi:type="dcterms:W3CDTF">2018-08-09T01:10:00Z</dcterms:created>
  <dcterms:modified xsi:type="dcterms:W3CDTF">2018-08-17T03:13:00Z</dcterms:modified>
</cp:coreProperties>
</file>