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1E80E" w14:textId="77777777" w:rsidR="001F333F" w:rsidRPr="003F7E7B" w:rsidRDefault="001F333F" w:rsidP="001F333F">
      <w:pPr>
        <w:pStyle w:val="Body"/>
        <w:jc w:val="center"/>
        <w:rPr>
          <w:rFonts w:ascii="Times New Roman" w:hAnsi="Times New Roman" w:cs="Times New Roman"/>
          <w:b/>
          <w:sz w:val="28"/>
          <w:szCs w:val="28"/>
        </w:rPr>
      </w:pPr>
      <w:r w:rsidRPr="003F7E7B">
        <w:rPr>
          <w:rFonts w:ascii="Times New Roman" w:hAnsi="Times New Roman" w:cs="Times New Roman"/>
          <w:b/>
          <w:sz w:val="28"/>
          <w:szCs w:val="28"/>
        </w:rPr>
        <w:t>Dolphins simplify their vocal calls in response to increased ambient noise</w:t>
      </w:r>
    </w:p>
    <w:p w14:paraId="2A5038D4" w14:textId="77777777" w:rsidR="001F333F" w:rsidRPr="003F7E7B" w:rsidRDefault="001F333F" w:rsidP="001F333F">
      <w:pPr>
        <w:pStyle w:val="Body"/>
        <w:rPr>
          <w:rFonts w:ascii="Times New Roman" w:hAnsi="Times New Roman" w:cs="Times New Roman"/>
        </w:rPr>
      </w:pPr>
    </w:p>
    <w:p w14:paraId="44885140" w14:textId="0121A4BC" w:rsidR="001F333F" w:rsidRPr="001F333F" w:rsidRDefault="001F333F" w:rsidP="001F333F">
      <w:pPr>
        <w:pStyle w:val="Body"/>
        <w:spacing w:line="480" w:lineRule="auto"/>
        <w:jc w:val="center"/>
        <w:rPr>
          <w:rFonts w:ascii="Times New Roman" w:hAnsi="Times New Roman" w:cs="Times New Roman"/>
          <w:vertAlign w:val="superscript"/>
          <w:lang w:val="en-GB"/>
        </w:rPr>
      </w:pPr>
      <w:r w:rsidRPr="003F7E7B">
        <w:rPr>
          <w:rFonts w:ascii="Times New Roman" w:hAnsi="Times New Roman" w:cs="Times New Roman"/>
          <w:lang w:val="en-GB"/>
        </w:rPr>
        <w:t xml:space="preserve">Leila </w:t>
      </w:r>
      <w:proofErr w:type="spellStart"/>
      <w:r w:rsidRPr="003F7E7B">
        <w:rPr>
          <w:rFonts w:ascii="Times New Roman" w:hAnsi="Times New Roman" w:cs="Times New Roman"/>
          <w:lang w:val="en-GB"/>
        </w:rPr>
        <w:t>Fouda</w:t>
      </w:r>
      <w:proofErr w:type="spellEnd"/>
      <w:r w:rsidRPr="003F7E7B">
        <w:rPr>
          <w:rFonts w:ascii="Times New Roman" w:hAnsi="Times New Roman" w:cs="Times New Roman"/>
          <w:lang w:val="en-GB"/>
        </w:rPr>
        <w:t xml:space="preserve">, Jessica E. </w:t>
      </w:r>
      <w:proofErr w:type="spellStart"/>
      <w:r w:rsidRPr="003F7E7B">
        <w:rPr>
          <w:rFonts w:ascii="Times New Roman" w:hAnsi="Times New Roman" w:cs="Times New Roman"/>
          <w:lang w:val="en-GB"/>
        </w:rPr>
        <w:t>Wingfield</w:t>
      </w:r>
      <w:proofErr w:type="spellEnd"/>
      <w:r w:rsidRPr="003F7E7B">
        <w:rPr>
          <w:rFonts w:ascii="Times New Roman" w:hAnsi="Times New Roman" w:cs="Times New Roman"/>
          <w:lang w:val="en-GB"/>
        </w:rPr>
        <w:t xml:space="preserve">, Amber D. </w:t>
      </w:r>
      <w:proofErr w:type="spellStart"/>
      <w:r w:rsidRPr="003F7E7B">
        <w:rPr>
          <w:rFonts w:ascii="Times New Roman" w:hAnsi="Times New Roman" w:cs="Times New Roman"/>
          <w:lang w:val="en-GB"/>
        </w:rPr>
        <w:t>Fandel</w:t>
      </w:r>
      <w:proofErr w:type="spellEnd"/>
      <w:r w:rsidRPr="003F7E7B">
        <w:rPr>
          <w:rFonts w:ascii="Times New Roman" w:hAnsi="Times New Roman" w:cs="Times New Roman"/>
          <w:lang w:val="en-GB"/>
        </w:rPr>
        <w:t xml:space="preserve">, Aran </w:t>
      </w:r>
      <w:proofErr w:type="spellStart"/>
      <w:r w:rsidRPr="003F7E7B">
        <w:rPr>
          <w:rFonts w:ascii="Times New Roman" w:hAnsi="Times New Roman" w:cs="Times New Roman"/>
          <w:lang w:val="en-GB"/>
        </w:rPr>
        <w:t>Garrod</w:t>
      </w:r>
      <w:proofErr w:type="spellEnd"/>
      <w:r w:rsidRPr="003F7E7B">
        <w:rPr>
          <w:rFonts w:ascii="Times New Roman" w:hAnsi="Times New Roman" w:cs="Times New Roman"/>
          <w:lang w:val="en-GB"/>
        </w:rPr>
        <w:t>, Kristin B. Hodge</w:t>
      </w:r>
      <w:r>
        <w:rPr>
          <w:rFonts w:ascii="Times New Roman" w:hAnsi="Times New Roman" w:cs="Times New Roman"/>
          <w:lang w:val="en-GB"/>
        </w:rPr>
        <w:t>,</w:t>
      </w:r>
      <w:r w:rsidRPr="003F7E7B">
        <w:rPr>
          <w:rFonts w:ascii="Times New Roman" w:hAnsi="Times New Roman" w:cs="Times New Roman"/>
          <w:lang w:val="en-GB"/>
        </w:rPr>
        <w:t xml:space="preserve"> Aaron N. Rice, and Helen Bailey</w:t>
      </w:r>
    </w:p>
    <w:p w14:paraId="6C7DD326" w14:textId="56438CDE" w:rsidR="003038F4" w:rsidRPr="00F9186D" w:rsidRDefault="003038F4" w:rsidP="003038F4">
      <w:pPr>
        <w:pStyle w:val="Heading"/>
        <w:spacing w:line="480" w:lineRule="auto"/>
        <w:rPr>
          <w:rFonts w:ascii="Times New Roman" w:eastAsia="Helvetica" w:hAnsi="Times New Roman" w:cs="Times New Roman"/>
          <w:b/>
          <w:bCs/>
          <w:color w:val="000000"/>
          <w:sz w:val="24"/>
          <w:szCs w:val="24"/>
          <w:u w:val="single" w:color="000000"/>
          <w:lang w:val="en-GB"/>
        </w:rPr>
      </w:pPr>
      <w:r w:rsidRPr="00F9186D">
        <w:rPr>
          <w:rFonts w:ascii="Times New Roman" w:hAnsi="Times New Roman" w:cs="Times New Roman"/>
          <w:b/>
          <w:bCs/>
          <w:color w:val="000000"/>
          <w:sz w:val="24"/>
          <w:szCs w:val="24"/>
          <w:u w:val="single" w:color="000000"/>
          <w:lang w:val="en-GB"/>
        </w:rPr>
        <w:t>Supplementary Material</w:t>
      </w:r>
    </w:p>
    <w:p w14:paraId="7B840F67" w14:textId="75AFA8F5" w:rsidR="00EE57AC" w:rsidRPr="00806160" w:rsidRDefault="00EE57AC" w:rsidP="00BE04CE">
      <w:pPr>
        <w:pStyle w:val="Body"/>
        <w:spacing w:line="480" w:lineRule="auto"/>
        <w:ind w:firstLine="720"/>
        <w:rPr>
          <w:rFonts w:ascii="Times New Roman" w:hAnsi="Times New Roman" w:cs="Times New Roman"/>
          <w:sz w:val="24"/>
          <w:szCs w:val="24"/>
          <w:lang w:val="en-GB"/>
        </w:rPr>
      </w:pPr>
      <w:r w:rsidRPr="00F9186D">
        <w:rPr>
          <w:rFonts w:ascii="Times New Roman" w:hAnsi="Times New Roman" w:cs="Times New Roman"/>
          <w:sz w:val="24"/>
          <w:szCs w:val="24"/>
          <w:lang w:val="en-GB"/>
        </w:rPr>
        <w:t xml:space="preserve">Acoustic recordings were obtained from an </w:t>
      </w:r>
      <w:r w:rsidR="000F414D" w:rsidRPr="00F9186D">
        <w:rPr>
          <w:rFonts w:ascii="Times New Roman" w:hAnsi="Times New Roman" w:cs="Times New Roman"/>
          <w:sz w:val="24"/>
          <w:szCs w:val="24"/>
          <w:lang w:val="en-GB"/>
        </w:rPr>
        <w:t xml:space="preserve">SM3M </w:t>
      </w:r>
      <w:r w:rsidRPr="00F9186D">
        <w:rPr>
          <w:rFonts w:ascii="Times New Roman" w:hAnsi="Times New Roman" w:cs="Times New Roman"/>
          <w:sz w:val="24"/>
          <w:szCs w:val="24"/>
          <w:lang w:val="en-GB"/>
        </w:rPr>
        <w:t xml:space="preserve">acoustic recorder approximately 30 km offshore of Maryland, U.S.A., within the proposed Maryland Wind Energy Area in the </w:t>
      </w:r>
      <w:r w:rsidRPr="00806160">
        <w:rPr>
          <w:rFonts w:ascii="Times New Roman" w:hAnsi="Times New Roman" w:cs="Times New Roman"/>
          <w:sz w:val="24"/>
          <w:szCs w:val="24"/>
          <w:lang w:val="en-GB"/>
        </w:rPr>
        <w:t>Western North Atlantic Ocean (Fig. S1).</w:t>
      </w:r>
      <w:r w:rsidR="000F414D" w:rsidRPr="00806160">
        <w:rPr>
          <w:rFonts w:ascii="Times New Roman" w:hAnsi="Times New Roman" w:cs="Times New Roman"/>
          <w:sz w:val="24"/>
          <w:szCs w:val="24"/>
          <w:lang w:val="en-GB"/>
        </w:rPr>
        <w:t xml:space="preserve"> The acoustic recorder was duty-cycled at 2 minutes on/4 minutes off to increase</w:t>
      </w:r>
      <w:r w:rsidR="00F04521" w:rsidRPr="00806160">
        <w:rPr>
          <w:rFonts w:ascii="Times New Roman" w:hAnsi="Times New Roman" w:cs="Times New Roman"/>
          <w:sz w:val="24"/>
          <w:szCs w:val="24"/>
          <w:lang w:val="en-GB"/>
        </w:rPr>
        <w:t xml:space="preserve"> duration of the recording time given the battery limitations</w:t>
      </w:r>
      <w:r w:rsidR="000F414D" w:rsidRPr="00806160">
        <w:rPr>
          <w:rFonts w:ascii="Times New Roman" w:hAnsi="Times New Roman" w:cs="Times New Roman"/>
          <w:sz w:val="24"/>
          <w:szCs w:val="24"/>
          <w:lang w:val="en-GB"/>
        </w:rPr>
        <w:t xml:space="preserve">. </w:t>
      </w:r>
    </w:p>
    <w:p w14:paraId="2A8BDB50" w14:textId="21652184" w:rsidR="00BE04CE" w:rsidRPr="00806160" w:rsidRDefault="00BE04CE" w:rsidP="00BE04CE">
      <w:pPr>
        <w:spacing w:after="160" w:line="480" w:lineRule="auto"/>
        <w:ind w:firstLine="720"/>
      </w:pPr>
      <w:r w:rsidRPr="00806160">
        <w:t xml:space="preserve">The </w:t>
      </w:r>
      <w:proofErr w:type="gramStart"/>
      <w:r w:rsidRPr="00806160">
        <w:t>quality of identified whistles were</w:t>
      </w:r>
      <w:proofErr w:type="gramEnd"/>
      <w:r w:rsidRPr="00806160">
        <w:t xml:space="preserve"> ranked to determine which were considered “high quality”. It was necessary that the whistles were “high quality” and distinct enough from the background noise that their characteristics could be accurately measured. This required an entire whistle being clear on a spectrogram and having a good signal to noise ratio (SNR). We utilized the three-grade system developed by </w:t>
      </w:r>
      <w:proofErr w:type="spellStart"/>
      <w:r w:rsidRPr="00806160">
        <w:t>Heiler</w:t>
      </w:r>
      <w:proofErr w:type="spellEnd"/>
      <w:r w:rsidRPr="00806160">
        <w:t xml:space="preserve"> et al. [1], where levels 2 and 3 were considered “high quality” and included in further analysis:</w:t>
      </w:r>
    </w:p>
    <w:p w14:paraId="52695D0F" w14:textId="77777777" w:rsidR="00BE04CE" w:rsidRPr="00806160" w:rsidRDefault="00BE04CE" w:rsidP="00BE04CE">
      <w:pPr>
        <w:pStyle w:val="ListParagraph"/>
        <w:numPr>
          <w:ilvl w:val="0"/>
          <w:numId w:val="2"/>
        </w:numPr>
        <w:spacing w:after="160" w:line="480" w:lineRule="auto"/>
        <w:rPr>
          <w:rFonts w:ascii="Times New Roman" w:hAnsi="Times New Roman" w:cs="Times New Roman"/>
        </w:rPr>
      </w:pPr>
      <w:r w:rsidRPr="00806160">
        <w:rPr>
          <w:rFonts w:ascii="Times New Roman" w:hAnsi="Times New Roman" w:cs="Times New Roman"/>
        </w:rPr>
        <w:t xml:space="preserve">Signal is faint but visible on the spectrogram; </w:t>
      </w:r>
    </w:p>
    <w:p w14:paraId="2F23EFDA" w14:textId="77777777" w:rsidR="00BE04CE" w:rsidRPr="00806160" w:rsidRDefault="00BE04CE" w:rsidP="00BE04CE">
      <w:pPr>
        <w:pStyle w:val="ListParagraph"/>
        <w:numPr>
          <w:ilvl w:val="0"/>
          <w:numId w:val="2"/>
        </w:numPr>
        <w:spacing w:after="160" w:line="480" w:lineRule="auto"/>
        <w:rPr>
          <w:rFonts w:ascii="Times New Roman" w:hAnsi="Times New Roman" w:cs="Times New Roman"/>
        </w:rPr>
      </w:pPr>
      <w:r w:rsidRPr="00806160">
        <w:rPr>
          <w:rFonts w:ascii="Times New Roman" w:hAnsi="Times New Roman" w:cs="Times New Roman"/>
        </w:rPr>
        <w:t xml:space="preserve">Signal is clear and unambiguous; </w:t>
      </w:r>
    </w:p>
    <w:p w14:paraId="1610B930" w14:textId="6AF0139D" w:rsidR="00BE04CE" w:rsidRPr="00806160" w:rsidRDefault="00BE04CE" w:rsidP="00BE04CE">
      <w:pPr>
        <w:pStyle w:val="ListParagraph"/>
        <w:numPr>
          <w:ilvl w:val="0"/>
          <w:numId w:val="2"/>
        </w:numPr>
        <w:spacing w:after="160" w:line="480" w:lineRule="auto"/>
        <w:rPr>
          <w:rFonts w:ascii="Times New Roman" w:hAnsi="Times New Roman" w:cs="Times New Roman"/>
        </w:rPr>
      </w:pPr>
      <w:r w:rsidRPr="00806160">
        <w:rPr>
          <w:rFonts w:ascii="Times New Roman" w:hAnsi="Times New Roman" w:cs="Times New Roman"/>
        </w:rPr>
        <w:t>Signal is prominent and dominates.</w:t>
      </w:r>
    </w:p>
    <w:p w14:paraId="71661F8E" w14:textId="3B10E104" w:rsidR="00BF2AD9" w:rsidRPr="00806160" w:rsidRDefault="00BE04CE" w:rsidP="00BE04CE">
      <w:pPr>
        <w:pStyle w:val="Body"/>
        <w:spacing w:line="480" w:lineRule="auto"/>
        <w:ind w:firstLine="720"/>
        <w:rPr>
          <w:rFonts w:ascii="Times New Roman" w:hAnsi="Times New Roman" w:cs="Times New Roman"/>
          <w:sz w:val="24"/>
          <w:szCs w:val="24"/>
          <w:lang w:val="en-GB"/>
        </w:rPr>
      </w:pPr>
      <w:r w:rsidRPr="00806160">
        <w:rPr>
          <w:rFonts w:ascii="Times New Roman" w:hAnsi="Times New Roman" w:cs="Times New Roman"/>
          <w:sz w:val="24"/>
          <w:szCs w:val="24"/>
        </w:rPr>
        <w:t>Additionally, in order to accurately measure the background noise there needed to be a section of the recording immediately prior to a whistle.</w:t>
      </w:r>
      <w:r w:rsidRPr="00806160">
        <w:rPr>
          <w:rFonts w:ascii="Times New Roman" w:hAnsi="Times New Roman" w:cs="Times New Roman"/>
          <w:sz w:val="24"/>
          <w:szCs w:val="24"/>
          <w:lang w:val="en-GB"/>
        </w:rPr>
        <w:t xml:space="preserve"> </w:t>
      </w:r>
      <w:r w:rsidR="002E786A" w:rsidRPr="00806160">
        <w:rPr>
          <w:rFonts w:ascii="Times New Roman" w:hAnsi="Times New Roman" w:cs="Times New Roman"/>
          <w:sz w:val="24"/>
          <w:szCs w:val="24"/>
          <w:lang w:val="en-GB"/>
        </w:rPr>
        <w:t>The PAMGUARD software</w:t>
      </w:r>
      <w:r w:rsidR="00DC3F8B" w:rsidRPr="00806160">
        <w:rPr>
          <w:rFonts w:ascii="Times New Roman" w:hAnsi="Times New Roman" w:cs="Times New Roman"/>
          <w:sz w:val="24"/>
          <w:szCs w:val="24"/>
          <w:lang w:val="en-GB"/>
        </w:rPr>
        <w:t xml:space="preserve"> was calibrated with the settings used on the SM3M hydrophone during recording (hydrophone sensitivity= -165 dB re 1V/µPa, preamplifier gain= 12dB, and peak-peak voltage range = 1.9997 V). Background noise measurements were made every second </w:t>
      </w:r>
      <w:r w:rsidR="002E786A" w:rsidRPr="00806160">
        <w:rPr>
          <w:rFonts w:ascii="Times New Roman" w:hAnsi="Times New Roman" w:cs="Times New Roman"/>
          <w:sz w:val="24"/>
          <w:szCs w:val="24"/>
          <w:lang w:val="en-GB"/>
        </w:rPr>
        <w:t xml:space="preserve">using PAMGUARD and then </w:t>
      </w:r>
      <w:r w:rsidR="002E786A" w:rsidRPr="00806160">
        <w:rPr>
          <w:rFonts w:ascii="Times New Roman" w:hAnsi="Times New Roman" w:cs="Times New Roman"/>
          <w:sz w:val="24"/>
          <w:szCs w:val="24"/>
          <w:lang w:val="en-GB"/>
        </w:rPr>
        <w:lastRenderedPageBreak/>
        <w:t>averaged across the two-second period</w:t>
      </w:r>
      <w:r w:rsidR="00DC3F8B" w:rsidRPr="00806160">
        <w:rPr>
          <w:rFonts w:ascii="Times New Roman" w:hAnsi="Times New Roman" w:cs="Times New Roman"/>
          <w:sz w:val="24"/>
          <w:szCs w:val="24"/>
          <w:lang w:val="en-GB"/>
        </w:rPr>
        <w:t>. The following statistics were reported: mean, median, min, max, lower 95% level, and upper 95% level. These measurements were tak</w:t>
      </w:r>
      <w:r w:rsidR="00173A0B" w:rsidRPr="00806160">
        <w:rPr>
          <w:rFonts w:ascii="Times New Roman" w:hAnsi="Times New Roman" w:cs="Times New Roman"/>
          <w:sz w:val="24"/>
          <w:szCs w:val="24"/>
          <w:lang w:val="en-GB"/>
        </w:rPr>
        <w:t>en across the broadband sc</w:t>
      </w:r>
      <w:r w:rsidR="009A72A1" w:rsidRPr="00806160">
        <w:rPr>
          <w:rFonts w:ascii="Times New Roman" w:hAnsi="Times New Roman" w:cs="Times New Roman"/>
          <w:sz w:val="24"/>
          <w:szCs w:val="24"/>
          <w:lang w:val="en-GB"/>
        </w:rPr>
        <w:t>ale (</w:t>
      </w:r>
      <w:r w:rsidR="00173A0B" w:rsidRPr="00806160">
        <w:rPr>
          <w:rFonts w:ascii="Times New Roman" w:hAnsi="Times New Roman" w:cs="Times New Roman"/>
          <w:sz w:val="24"/>
          <w:szCs w:val="24"/>
          <w:lang w:val="en-GB"/>
        </w:rPr>
        <w:t>2</w:t>
      </w:r>
      <w:r w:rsidR="009A72A1" w:rsidRPr="00806160">
        <w:rPr>
          <w:rFonts w:ascii="Times New Roman" w:hAnsi="Times New Roman" w:cs="Times New Roman"/>
          <w:sz w:val="24"/>
          <w:szCs w:val="24"/>
          <w:lang w:val="en-GB"/>
        </w:rPr>
        <w:t xml:space="preserve"> Hz</w:t>
      </w:r>
      <w:r w:rsidR="00A41311" w:rsidRPr="00806160">
        <w:rPr>
          <w:rFonts w:ascii="Times New Roman" w:hAnsi="Times New Roman" w:cs="Times New Roman"/>
          <w:sz w:val="24"/>
          <w:szCs w:val="24"/>
          <w:lang w:val="en-GB"/>
        </w:rPr>
        <w:t xml:space="preserve"> </w:t>
      </w:r>
      <w:r w:rsidR="00DC3F8B" w:rsidRPr="00806160">
        <w:rPr>
          <w:rFonts w:ascii="Times New Roman" w:hAnsi="Times New Roman" w:cs="Times New Roman"/>
          <w:sz w:val="24"/>
          <w:szCs w:val="24"/>
          <w:lang w:val="en-GB"/>
        </w:rPr>
        <w:t>-</w:t>
      </w:r>
      <w:r w:rsidR="00A41311" w:rsidRPr="00806160">
        <w:rPr>
          <w:rFonts w:ascii="Times New Roman" w:hAnsi="Times New Roman" w:cs="Times New Roman"/>
          <w:sz w:val="24"/>
          <w:szCs w:val="24"/>
          <w:lang w:val="en-GB"/>
        </w:rPr>
        <w:t xml:space="preserve"> </w:t>
      </w:r>
      <w:r w:rsidR="00DC3F8B" w:rsidRPr="00806160">
        <w:rPr>
          <w:rFonts w:ascii="Times New Roman" w:hAnsi="Times New Roman" w:cs="Times New Roman"/>
          <w:sz w:val="24"/>
          <w:szCs w:val="24"/>
          <w:lang w:val="en-GB"/>
        </w:rPr>
        <w:t xml:space="preserve">24 kHz), and also in TOLs centred from 12.5 Hz to 20 kHz to better identify the frequency bands that most overlap, and are most likely to impact dolphin whistles. </w:t>
      </w:r>
      <w:r w:rsidR="00180FB3" w:rsidRPr="00806160">
        <w:rPr>
          <w:rFonts w:ascii="Times New Roman" w:hAnsi="Times New Roman" w:cs="Times New Roman"/>
          <w:sz w:val="24"/>
          <w:szCs w:val="24"/>
          <w:lang w:val="en-GB"/>
        </w:rPr>
        <w:t xml:space="preserve">Eleven whistle characteristics were measured: whistle length, start and end frequency, minimum, maximum, and delta frequency (maximum – minimum frequency), number of extrema (first derivative of the whistle = 0), number of inflection points (second derivative of the whistle = 0), number of saddles (multiple derivatives of the whistle = 0), number of steps, and presence of </w:t>
      </w:r>
      <w:r w:rsidR="00504124" w:rsidRPr="00806160">
        <w:rPr>
          <w:rFonts w:ascii="Times New Roman" w:hAnsi="Times New Roman" w:cs="Times New Roman"/>
          <w:sz w:val="24"/>
          <w:szCs w:val="24"/>
          <w:lang w:val="en-GB"/>
        </w:rPr>
        <w:t>harmonics (</w:t>
      </w:r>
      <w:r w:rsidR="006531AB" w:rsidRPr="00806160">
        <w:rPr>
          <w:rFonts w:ascii="Times New Roman" w:hAnsi="Times New Roman" w:cs="Times New Roman"/>
          <w:sz w:val="24"/>
          <w:szCs w:val="24"/>
          <w:lang w:val="en-GB"/>
        </w:rPr>
        <w:t xml:space="preserve">Table S1 and </w:t>
      </w:r>
      <w:r w:rsidR="00504124" w:rsidRPr="00806160">
        <w:rPr>
          <w:rFonts w:ascii="Times New Roman" w:hAnsi="Times New Roman" w:cs="Times New Roman"/>
          <w:sz w:val="24"/>
          <w:szCs w:val="24"/>
          <w:lang w:val="en-GB"/>
        </w:rPr>
        <w:t>Fig. S2 and S3</w:t>
      </w:r>
      <w:r w:rsidR="00180FB3" w:rsidRPr="00806160">
        <w:rPr>
          <w:rFonts w:ascii="Times New Roman" w:hAnsi="Times New Roman" w:cs="Times New Roman"/>
          <w:sz w:val="24"/>
          <w:szCs w:val="24"/>
          <w:lang w:val="en-GB"/>
        </w:rPr>
        <w:t xml:space="preserve">). </w:t>
      </w:r>
    </w:p>
    <w:p w14:paraId="75D57069" w14:textId="7D2722D6" w:rsidR="00BF2AD9" w:rsidRPr="00806160" w:rsidRDefault="00DC3F8B" w:rsidP="003038F4">
      <w:pPr>
        <w:pStyle w:val="Body"/>
        <w:spacing w:line="480" w:lineRule="auto"/>
        <w:ind w:firstLine="720"/>
        <w:rPr>
          <w:rFonts w:ascii="Times New Roman" w:hAnsi="Times New Roman" w:cs="Times New Roman"/>
          <w:sz w:val="24"/>
          <w:szCs w:val="24"/>
          <w:lang w:val="en-GB"/>
        </w:rPr>
      </w:pPr>
      <w:r w:rsidRPr="00806160">
        <w:rPr>
          <w:rFonts w:ascii="Times New Roman" w:hAnsi="Times New Roman" w:cs="Times New Roman"/>
          <w:sz w:val="24"/>
          <w:szCs w:val="24"/>
          <w:lang w:val="en-GB"/>
        </w:rPr>
        <w:t>Spe</w:t>
      </w:r>
      <w:r w:rsidR="007A4E01" w:rsidRPr="00806160">
        <w:rPr>
          <w:rFonts w:ascii="Times New Roman" w:hAnsi="Times New Roman" w:cs="Times New Roman"/>
          <w:sz w:val="24"/>
          <w:szCs w:val="24"/>
          <w:lang w:val="en-GB"/>
        </w:rPr>
        <w:t xml:space="preserve">ctrum density levels (SDL) </w:t>
      </w:r>
      <w:r w:rsidRPr="00806160">
        <w:rPr>
          <w:rFonts w:ascii="Times New Roman" w:hAnsi="Times New Roman" w:cs="Times New Roman"/>
          <w:sz w:val="24"/>
          <w:szCs w:val="24"/>
          <w:lang w:val="en-GB"/>
        </w:rPr>
        <w:t>were calculated to compare between different TOLs and broadband noise using the formula below</w:t>
      </w:r>
      <w:r w:rsidR="009D629A" w:rsidRPr="00806160">
        <w:rPr>
          <w:rFonts w:ascii="Times New Roman" w:hAnsi="Times New Roman" w:cs="Times New Roman"/>
          <w:sz w:val="24"/>
          <w:szCs w:val="24"/>
          <w:lang w:val="en-GB"/>
        </w:rPr>
        <w:t>,</w:t>
      </w:r>
      <w:r w:rsidRPr="00806160">
        <w:rPr>
          <w:rFonts w:ascii="Times New Roman" w:hAnsi="Times New Roman" w:cs="Times New Roman"/>
          <w:sz w:val="24"/>
          <w:szCs w:val="24"/>
          <w:lang w:val="en-GB"/>
        </w:rPr>
        <w:t xml:space="preserve"> in which the</w:t>
      </w:r>
      <w:r w:rsidR="0029263B" w:rsidRPr="00806160">
        <w:rPr>
          <w:rFonts w:ascii="Times New Roman" w:hAnsi="Times New Roman" w:cs="Times New Roman"/>
          <w:sz w:val="24"/>
          <w:szCs w:val="24"/>
          <w:lang w:val="en-GB"/>
        </w:rPr>
        <w:t xml:space="preserve"> received sound level is in dB,</w:t>
      </w:r>
      <w:r w:rsidRPr="00806160">
        <w:rPr>
          <w:rFonts w:ascii="Times New Roman" w:hAnsi="Times New Roman" w:cs="Times New Roman"/>
          <w:sz w:val="24"/>
          <w:szCs w:val="24"/>
          <w:lang w:val="en-GB"/>
        </w:rPr>
        <w:t xml:space="preserve"> ∆f is the difference between the bandwidths’ upper and lower limits, and the SDL units are dB re 1µPa</w:t>
      </w:r>
      <w:r w:rsidRPr="00806160">
        <w:rPr>
          <w:rFonts w:ascii="Times New Roman" w:hAnsi="Times New Roman" w:cs="Times New Roman"/>
          <w:sz w:val="24"/>
          <w:szCs w:val="24"/>
          <w:vertAlign w:val="superscript"/>
          <w:lang w:val="en-GB"/>
        </w:rPr>
        <w:t>2</w:t>
      </w:r>
      <w:r w:rsidRPr="00806160">
        <w:rPr>
          <w:rFonts w:ascii="Times New Roman" w:hAnsi="Times New Roman" w:cs="Times New Roman"/>
          <w:sz w:val="24"/>
          <w:szCs w:val="24"/>
          <w:lang w:val="en-GB"/>
        </w:rPr>
        <w:t>/Hz.</w:t>
      </w:r>
    </w:p>
    <w:p w14:paraId="184666A8" w14:textId="125320E9" w:rsidR="00BF2AD9" w:rsidRPr="00806160" w:rsidRDefault="00DC3F8B" w:rsidP="003038F4">
      <w:pPr>
        <w:pStyle w:val="Body"/>
        <w:spacing w:line="480" w:lineRule="auto"/>
        <w:ind w:firstLine="720"/>
        <w:jc w:val="center"/>
        <w:rPr>
          <w:rFonts w:ascii="Times New Roman" w:hAnsi="Times New Roman" w:cs="Times New Roman"/>
          <w:sz w:val="24"/>
          <w:szCs w:val="24"/>
          <w:lang w:val="en-GB"/>
        </w:rPr>
      </w:pPr>
      <m:oMathPara>
        <m:oMathParaPr>
          <m:jc m:val="center"/>
        </m:oMathParaPr>
        <m:oMath>
          <m:r>
            <w:rPr>
              <w:rFonts w:ascii="Cambria Math" w:hAnsi="Cambria Math" w:cs="Times New Roman"/>
              <w:sz w:val="24"/>
              <w:szCs w:val="24"/>
              <w:lang w:val="en-GB"/>
            </w:rPr>
            <m:t>SDL=ReceivedSoundLevel-10L</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og</m:t>
              </m:r>
            </m:e>
            <m:sub>
              <m:r>
                <w:rPr>
                  <w:rFonts w:ascii="Cambria Math" w:hAnsi="Cambria Math" w:cs="Times New Roman"/>
                  <w:sz w:val="24"/>
                  <w:szCs w:val="24"/>
                  <w:lang w:val="en-GB"/>
                </w:rPr>
                <m:t>10</m:t>
              </m:r>
            </m:sub>
          </m:sSub>
          <m:r>
            <w:rPr>
              <w:rFonts w:ascii="Cambria Math" w:hAnsi="Cambria Math" w:cs="Times New Roman"/>
              <w:sz w:val="24"/>
              <w:szCs w:val="24"/>
              <w:lang w:val="en-GB"/>
            </w:rPr>
            <m:t>∆f</m:t>
          </m:r>
        </m:oMath>
      </m:oMathPara>
    </w:p>
    <w:p w14:paraId="5FDCEDE8" w14:textId="33BFF748" w:rsidR="00BF2AD9" w:rsidRPr="00806160" w:rsidRDefault="00DC3F8B" w:rsidP="003038F4">
      <w:pPr>
        <w:pStyle w:val="Body"/>
        <w:spacing w:line="480" w:lineRule="auto"/>
        <w:ind w:firstLine="720"/>
        <w:jc w:val="both"/>
        <w:rPr>
          <w:rFonts w:ascii="Times New Roman" w:hAnsi="Times New Roman" w:cs="Times New Roman"/>
          <w:sz w:val="24"/>
          <w:szCs w:val="24"/>
          <w:lang w:val="en-GB"/>
        </w:rPr>
      </w:pPr>
      <w:r w:rsidRPr="00806160">
        <w:rPr>
          <w:rFonts w:ascii="Times New Roman" w:hAnsi="Times New Roman" w:cs="Times New Roman"/>
          <w:sz w:val="24"/>
          <w:szCs w:val="24"/>
          <w:lang w:val="en-GB"/>
        </w:rPr>
        <w:t xml:space="preserve">To evaluate whistle characteristics from as many dolphins as possible within the population, whistles </w:t>
      </w:r>
      <w:r w:rsidR="009D629A" w:rsidRPr="00806160">
        <w:rPr>
          <w:rFonts w:ascii="Times New Roman" w:hAnsi="Times New Roman" w:cs="Times New Roman"/>
          <w:sz w:val="24"/>
          <w:szCs w:val="24"/>
          <w:lang w:val="en-GB"/>
        </w:rPr>
        <w:t xml:space="preserve">were selected </w:t>
      </w:r>
      <w:r w:rsidRPr="00806160">
        <w:rPr>
          <w:rFonts w:ascii="Times New Roman" w:hAnsi="Times New Roman" w:cs="Times New Roman"/>
          <w:sz w:val="24"/>
          <w:szCs w:val="24"/>
          <w:lang w:val="en-GB"/>
        </w:rPr>
        <w:t>from multiple days and encounters, where a new encounter occurred when there was &gt;37 minutes between detections (based on the distribution of detections across the deployment period). Whistle characteristics were measured and recorded from spectrogram inspection using Raven Pro 1.5 (Cornell Laboratory of Ornithology, NY).</w:t>
      </w:r>
      <w:r w:rsidR="00577E37" w:rsidRPr="00806160">
        <w:rPr>
          <w:rFonts w:ascii="Times New Roman" w:eastAsiaTheme="minorEastAsia" w:hAnsi="Times New Roman" w:cs="Times New Roman"/>
          <w:b/>
          <w:color w:val="auto"/>
          <w:sz w:val="24"/>
          <w:szCs w:val="24"/>
          <w:bdr w:val="none" w:sz="0" w:space="0" w:color="auto"/>
          <w:lang w:val="en-GB" w:eastAsia="ja-JP"/>
        </w:rPr>
        <w:t xml:space="preserve"> </w:t>
      </w:r>
      <w:r w:rsidR="00577E37" w:rsidRPr="00806160">
        <w:rPr>
          <w:rFonts w:ascii="Times New Roman" w:hAnsi="Times New Roman" w:cs="Times New Roman"/>
          <w:sz w:val="24"/>
          <w:szCs w:val="24"/>
          <w:lang w:val="en-GB"/>
        </w:rPr>
        <w:t>The selected high quality whistles spanned the range of ambient noise levels recorded (Fig. S4 and S5).</w:t>
      </w:r>
    </w:p>
    <w:p w14:paraId="399FC3EF" w14:textId="2CC65BE5" w:rsidR="00BF2AD9" w:rsidRPr="00806160" w:rsidRDefault="009D629A" w:rsidP="003038F4">
      <w:pPr>
        <w:pStyle w:val="Body"/>
        <w:spacing w:line="480" w:lineRule="auto"/>
        <w:ind w:firstLine="720"/>
        <w:jc w:val="both"/>
        <w:rPr>
          <w:rFonts w:ascii="Times New Roman" w:hAnsi="Times New Roman" w:cs="Times New Roman"/>
          <w:sz w:val="24"/>
          <w:szCs w:val="24"/>
          <w:lang w:val="en-GB"/>
        </w:rPr>
      </w:pPr>
      <w:r w:rsidRPr="00806160">
        <w:rPr>
          <w:rFonts w:ascii="Times New Roman" w:hAnsi="Times New Roman" w:cs="Times New Roman"/>
          <w:sz w:val="24"/>
          <w:szCs w:val="24"/>
          <w:lang w:val="en-GB"/>
        </w:rPr>
        <w:lastRenderedPageBreak/>
        <w:t>H</w:t>
      </w:r>
      <w:r w:rsidR="00DC3F8B" w:rsidRPr="00806160">
        <w:rPr>
          <w:rFonts w:ascii="Times New Roman" w:hAnsi="Times New Roman" w:cs="Times New Roman"/>
          <w:sz w:val="24"/>
          <w:szCs w:val="24"/>
          <w:lang w:val="en-GB"/>
        </w:rPr>
        <w:t>igh levels of collinearity between TOLs</w:t>
      </w:r>
      <w:r w:rsidRPr="00806160">
        <w:rPr>
          <w:rFonts w:ascii="Times New Roman" w:hAnsi="Times New Roman" w:cs="Times New Roman"/>
          <w:sz w:val="24"/>
          <w:szCs w:val="24"/>
          <w:lang w:val="en-GB"/>
        </w:rPr>
        <w:t xml:space="preserve"> were found </w:t>
      </w:r>
      <w:r w:rsidR="00DC3F8B" w:rsidRPr="00806160">
        <w:rPr>
          <w:rFonts w:ascii="Times New Roman" w:hAnsi="Times New Roman" w:cs="Times New Roman"/>
          <w:sz w:val="24"/>
          <w:szCs w:val="24"/>
          <w:lang w:val="en-GB"/>
        </w:rPr>
        <w:t xml:space="preserve">when assessed using variance inflation factors (VIFs). Therefore, all TOLs with VIFs &gt; 3 were removed. The bands </w:t>
      </w:r>
      <w:proofErr w:type="spellStart"/>
      <w:r w:rsidR="00DC3F8B" w:rsidRPr="00806160">
        <w:rPr>
          <w:rFonts w:ascii="Times New Roman" w:hAnsi="Times New Roman" w:cs="Times New Roman"/>
          <w:sz w:val="24"/>
          <w:szCs w:val="24"/>
          <w:lang w:val="en-GB"/>
        </w:rPr>
        <w:t>centered</w:t>
      </w:r>
      <w:proofErr w:type="spellEnd"/>
      <w:r w:rsidR="00DC3F8B" w:rsidRPr="00806160">
        <w:rPr>
          <w:rFonts w:ascii="Times New Roman" w:hAnsi="Times New Roman" w:cs="Times New Roman"/>
          <w:sz w:val="24"/>
          <w:szCs w:val="24"/>
          <w:lang w:val="en-GB"/>
        </w:rPr>
        <w:t xml:space="preserve"> on 40 Hz, 500 Hz, 2500 Hz, 10000 Hz, and 20000 Hz remained, and GEEs were fit incorporating these TOLs as explanatory variables. </w:t>
      </w:r>
      <w:r w:rsidR="00B747F2" w:rsidRPr="00806160">
        <w:rPr>
          <w:rFonts w:ascii="Times New Roman" w:hAnsi="Times New Roman" w:cs="Times New Roman"/>
          <w:sz w:val="24"/>
          <w:szCs w:val="24"/>
          <w:lang w:val="en-GB"/>
        </w:rPr>
        <w:t>The error distribution for all of the GEE models was Gaussian with an identity link function.</w:t>
      </w:r>
      <w:r w:rsidR="00B747F2" w:rsidRPr="00806160">
        <w:rPr>
          <w:rFonts w:ascii="Times New Roman" w:hAnsi="Times New Roman" w:cs="Times New Roman"/>
          <w:b/>
          <w:sz w:val="24"/>
          <w:szCs w:val="24"/>
          <w:lang w:val="en-GB"/>
        </w:rPr>
        <w:t xml:space="preserve"> </w:t>
      </w:r>
      <w:proofErr w:type="gramStart"/>
      <w:r w:rsidR="00B573CC" w:rsidRPr="00806160">
        <w:rPr>
          <w:rFonts w:ascii="Times New Roman" w:hAnsi="Times New Roman" w:cs="Times New Roman"/>
          <w:sz w:val="24"/>
          <w:szCs w:val="24"/>
          <w:lang w:val="en-GB"/>
        </w:rPr>
        <w:t>Model fit was assessed by examining plots of fitted values and residuals</w:t>
      </w:r>
      <w:proofErr w:type="gramEnd"/>
      <w:r w:rsidR="00B573CC" w:rsidRPr="00806160">
        <w:rPr>
          <w:rFonts w:ascii="Times New Roman" w:hAnsi="Times New Roman" w:cs="Times New Roman"/>
          <w:sz w:val="24"/>
          <w:szCs w:val="24"/>
          <w:lang w:val="en-GB"/>
        </w:rPr>
        <w:t xml:space="preserve"> [2].</w:t>
      </w:r>
      <w:r w:rsidR="00B573CC" w:rsidRPr="00806160">
        <w:rPr>
          <w:rFonts w:ascii="Times New Roman" w:hAnsi="Times New Roman" w:cs="Times New Roman"/>
          <w:b/>
          <w:sz w:val="24"/>
          <w:szCs w:val="24"/>
          <w:lang w:val="en-GB"/>
        </w:rPr>
        <w:t xml:space="preserve"> </w:t>
      </w:r>
      <w:r w:rsidR="00DC3F8B" w:rsidRPr="00806160">
        <w:rPr>
          <w:rFonts w:ascii="Times New Roman" w:hAnsi="Times New Roman" w:cs="Times New Roman"/>
          <w:sz w:val="24"/>
          <w:szCs w:val="24"/>
          <w:lang w:val="en-GB"/>
        </w:rPr>
        <w:t xml:space="preserve">All statistical analyses were conducted in the software R </w:t>
      </w:r>
      <w:r w:rsidR="00B573CC" w:rsidRPr="00806160">
        <w:rPr>
          <w:rFonts w:ascii="Times New Roman" w:hAnsi="Times New Roman" w:cs="Times New Roman"/>
          <w:sz w:val="24"/>
          <w:szCs w:val="24"/>
          <w:lang w:val="en-GB"/>
        </w:rPr>
        <w:t>[3</w:t>
      </w:r>
      <w:r w:rsidR="006F2EBB" w:rsidRPr="00806160">
        <w:rPr>
          <w:rFonts w:ascii="Times New Roman" w:hAnsi="Times New Roman" w:cs="Times New Roman"/>
          <w:sz w:val="24"/>
          <w:szCs w:val="24"/>
          <w:lang w:val="en-GB"/>
        </w:rPr>
        <w:t xml:space="preserve">] </w:t>
      </w:r>
      <w:r w:rsidR="00DC3F8B" w:rsidRPr="00806160">
        <w:rPr>
          <w:rFonts w:ascii="Times New Roman" w:hAnsi="Times New Roman" w:cs="Times New Roman"/>
          <w:sz w:val="24"/>
          <w:szCs w:val="24"/>
          <w:lang w:val="en-GB"/>
        </w:rPr>
        <w:t xml:space="preserve">and the Generalized Estimating Equations (GEEs) were fit using </w:t>
      </w:r>
      <w:r w:rsidR="007A4E01" w:rsidRPr="00806160">
        <w:rPr>
          <w:rFonts w:ascii="Times New Roman" w:hAnsi="Times New Roman" w:cs="Times New Roman"/>
          <w:sz w:val="24"/>
          <w:szCs w:val="24"/>
          <w:lang w:val="en-GB"/>
        </w:rPr>
        <w:t xml:space="preserve">the </w:t>
      </w:r>
      <w:proofErr w:type="spellStart"/>
      <w:r w:rsidR="007A4E01" w:rsidRPr="00806160">
        <w:rPr>
          <w:rFonts w:ascii="Times New Roman" w:hAnsi="Times New Roman" w:cs="Times New Roman"/>
          <w:sz w:val="24"/>
          <w:szCs w:val="24"/>
          <w:lang w:val="en-GB"/>
        </w:rPr>
        <w:t>geepack</w:t>
      </w:r>
      <w:proofErr w:type="spellEnd"/>
      <w:r w:rsidR="007A4E01" w:rsidRPr="00806160">
        <w:rPr>
          <w:rFonts w:ascii="Times New Roman" w:hAnsi="Times New Roman" w:cs="Times New Roman"/>
          <w:sz w:val="24"/>
          <w:szCs w:val="24"/>
          <w:lang w:val="en-GB"/>
        </w:rPr>
        <w:t xml:space="preserve"> package in R</w:t>
      </w:r>
      <w:r w:rsidR="00B573CC" w:rsidRPr="00806160">
        <w:rPr>
          <w:rFonts w:ascii="Times New Roman" w:hAnsi="Times New Roman" w:cs="Times New Roman"/>
          <w:sz w:val="24"/>
          <w:szCs w:val="24"/>
          <w:lang w:val="en-GB"/>
        </w:rPr>
        <w:t xml:space="preserve"> [4</w:t>
      </w:r>
      <w:r w:rsidR="006F2EBB" w:rsidRPr="00806160">
        <w:rPr>
          <w:rFonts w:ascii="Times New Roman" w:hAnsi="Times New Roman" w:cs="Times New Roman"/>
          <w:sz w:val="24"/>
          <w:szCs w:val="24"/>
          <w:lang w:val="en-GB"/>
        </w:rPr>
        <w:t>]</w:t>
      </w:r>
      <w:r w:rsidR="00DC3F8B" w:rsidRPr="00806160">
        <w:rPr>
          <w:rFonts w:ascii="Times New Roman" w:hAnsi="Times New Roman" w:cs="Times New Roman"/>
          <w:sz w:val="24"/>
          <w:szCs w:val="24"/>
          <w:lang w:val="en-GB"/>
        </w:rPr>
        <w:t>.</w:t>
      </w:r>
    </w:p>
    <w:p w14:paraId="45626B74" w14:textId="77777777" w:rsidR="006F2EBB" w:rsidRPr="00806160" w:rsidRDefault="006F2EBB" w:rsidP="003038F4">
      <w:pPr>
        <w:pStyle w:val="Body"/>
        <w:spacing w:line="480" w:lineRule="auto"/>
        <w:jc w:val="both"/>
        <w:rPr>
          <w:rFonts w:ascii="Times New Roman" w:hAnsi="Times New Roman" w:cs="Times New Roman"/>
          <w:sz w:val="24"/>
          <w:szCs w:val="24"/>
          <w:u w:val="single"/>
          <w:lang w:val="en-GB"/>
        </w:rPr>
      </w:pPr>
    </w:p>
    <w:p w14:paraId="1A7F1953" w14:textId="39CBA786" w:rsidR="0029263B" w:rsidRPr="00806160" w:rsidRDefault="0029263B" w:rsidP="00B573CC">
      <w:pPr>
        <w:rPr>
          <w:rFonts w:eastAsia="Calibri"/>
          <w:color w:val="000000"/>
          <w:u w:val="single" w:color="000000"/>
          <w:lang w:eastAsia="en-GB"/>
        </w:rPr>
      </w:pPr>
      <w:r w:rsidRPr="00806160">
        <w:rPr>
          <w:u w:val="single"/>
        </w:rPr>
        <w:t>References</w:t>
      </w:r>
    </w:p>
    <w:p w14:paraId="046C9E4D" w14:textId="35E6DDDF" w:rsidR="00BE04CE" w:rsidRPr="00806160" w:rsidRDefault="00BE04CE" w:rsidP="003038F4">
      <w:pPr>
        <w:pStyle w:val="Body"/>
        <w:spacing w:line="480" w:lineRule="auto"/>
        <w:jc w:val="both"/>
        <w:rPr>
          <w:rFonts w:ascii="Times New Roman" w:hAnsi="Times New Roman" w:cs="Times New Roman"/>
          <w:sz w:val="24"/>
          <w:szCs w:val="24"/>
          <w:lang w:val="en-GB"/>
        </w:rPr>
      </w:pPr>
      <w:r w:rsidRPr="00806160">
        <w:rPr>
          <w:rFonts w:ascii="Times New Roman" w:hAnsi="Times New Roman" w:cs="Times New Roman"/>
          <w:sz w:val="24"/>
          <w:szCs w:val="24"/>
          <w:lang w:val="en-GB"/>
        </w:rPr>
        <w:t xml:space="preserve">[1] </w:t>
      </w:r>
      <w:proofErr w:type="spellStart"/>
      <w:r w:rsidRPr="00806160">
        <w:rPr>
          <w:rFonts w:ascii="Times New Roman" w:hAnsi="Times New Roman" w:cs="Times New Roman"/>
          <w:sz w:val="24"/>
          <w:szCs w:val="24"/>
          <w:lang w:val="en-GB"/>
        </w:rPr>
        <w:t>Heiler</w:t>
      </w:r>
      <w:proofErr w:type="spellEnd"/>
      <w:r w:rsidRPr="00806160">
        <w:rPr>
          <w:rFonts w:ascii="Times New Roman" w:hAnsi="Times New Roman" w:cs="Times New Roman"/>
          <w:sz w:val="24"/>
          <w:szCs w:val="24"/>
          <w:lang w:val="en-GB"/>
        </w:rPr>
        <w:t xml:space="preserve">, J., </w:t>
      </w:r>
      <w:proofErr w:type="spellStart"/>
      <w:r w:rsidRPr="00806160">
        <w:rPr>
          <w:rFonts w:ascii="Times New Roman" w:hAnsi="Times New Roman" w:cs="Times New Roman"/>
          <w:sz w:val="24"/>
          <w:szCs w:val="24"/>
          <w:lang w:val="en-GB"/>
        </w:rPr>
        <w:t>Elwen</w:t>
      </w:r>
      <w:proofErr w:type="spellEnd"/>
      <w:r w:rsidRPr="00806160">
        <w:rPr>
          <w:rFonts w:ascii="Times New Roman" w:hAnsi="Times New Roman" w:cs="Times New Roman"/>
          <w:sz w:val="24"/>
          <w:szCs w:val="24"/>
          <w:lang w:val="en-GB"/>
        </w:rPr>
        <w:t xml:space="preserve">, S.H., </w:t>
      </w:r>
      <w:proofErr w:type="spellStart"/>
      <w:r w:rsidRPr="00806160">
        <w:rPr>
          <w:rFonts w:ascii="Times New Roman" w:hAnsi="Times New Roman" w:cs="Times New Roman"/>
          <w:sz w:val="24"/>
          <w:szCs w:val="24"/>
          <w:lang w:val="en-GB"/>
        </w:rPr>
        <w:t>Kriesell</w:t>
      </w:r>
      <w:proofErr w:type="spellEnd"/>
      <w:r w:rsidRPr="00806160">
        <w:rPr>
          <w:rFonts w:ascii="Times New Roman" w:hAnsi="Times New Roman" w:cs="Times New Roman"/>
          <w:sz w:val="24"/>
          <w:szCs w:val="24"/>
          <w:lang w:val="en-GB"/>
        </w:rPr>
        <w:t xml:space="preserve">, H.J. &amp; Gridley, T. 2016 Changes in bottlenose dolphin whistle parameters related to vessel presence, surface behaviour and group composition. </w:t>
      </w:r>
      <w:proofErr w:type="gramStart"/>
      <w:r w:rsidRPr="00806160">
        <w:rPr>
          <w:rFonts w:ascii="Times New Roman" w:hAnsi="Times New Roman" w:cs="Times New Roman"/>
          <w:sz w:val="24"/>
          <w:szCs w:val="24"/>
          <w:lang w:val="en-GB"/>
        </w:rPr>
        <w:t>Animal Behaviour 117, 167-177.</w:t>
      </w:r>
      <w:proofErr w:type="gramEnd"/>
    </w:p>
    <w:p w14:paraId="01AE5AA4" w14:textId="087304C7" w:rsidR="00B573CC" w:rsidRPr="00F9186D" w:rsidRDefault="00B573CC" w:rsidP="003038F4">
      <w:pPr>
        <w:pStyle w:val="Body"/>
        <w:spacing w:line="480" w:lineRule="auto"/>
        <w:jc w:val="both"/>
        <w:rPr>
          <w:rFonts w:ascii="Times New Roman" w:hAnsi="Times New Roman" w:cs="Times New Roman"/>
          <w:sz w:val="24"/>
          <w:szCs w:val="24"/>
          <w:lang w:val="en-GB"/>
        </w:rPr>
      </w:pPr>
      <w:proofErr w:type="gramStart"/>
      <w:r w:rsidRPr="00806160">
        <w:rPr>
          <w:rFonts w:ascii="Times New Roman" w:hAnsi="Times New Roman" w:cs="Times New Roman"/>
          <w:sz w:val="24"/>
          <w:szCs w:val="24"/>
          <w:lang w:val="en-GB"/>
        </w:rPr>
        <w:t xml:space="preserve">[2] Hardin, J.W. &amp; </w:t>
      </w:r>
      <w:proofErr w:type="spellStart"/>
      <w:r w:rsidRPr="00806160">
        <w:rPr>
          <w:rFonts w:ascii="Times New Roman" w:hAnsi="Times New Roman" w:cs="Times New Roman"/>
          <w:sz w:val="24"/>
          <w:szCs w:val="24"/>
          <w:lang w:val="en-GB"/>
        </w:rPr>
        <w:t>Hilbe</w:t>
      </w:r>
      <w:proofErr w:type="spellEnd"/>
      <w:r w:rsidRPr="00806160">
        <w:rPr>
          <w:rFonts w:ascii="Times New Roman" w:hAnsi="Times New Roman" w:cs="Times New Roman"/>
          <w:sz w:val="24"/>
          <w:szCs w:val="24"/>
          <w:lang w:val="en-GB"/>
        </w:rPr>
        <w:t>, J.M. 2003 Generalized estimating equations.</w:t>
      </w:r>
      <w:proofErr w:type="gramEnd"/>
      <w:r w:rsidRPr="00806160">
        <w:rPr>
          <w:rFonts w:ascii="Times New Roman" w:hAnsi="Times New Roman" w:cs="Times New Roman"/>
          <w:sz w:val="24"/>
          <w:szCs w:val="24"/>
          <w:lang w:val="en-GB"/>
        </w:rPr>
        <w:t xml:space="preserve"> </w:t>
      </w:r>
      <w:proofErr w:type="gramStart"/>
      <w:r w:rsidRPr="00806160">
        <w:rPr>
          <w:rFonts w:ascii="Times New Roman" w:hAnsi="Times New Roman" w:cs="Times New Roman"/>
          <w:sz w:val="24"/>
          <w:szCs w:val="24"/>
          <w:lang w:val="en-GB"/>
        </w:rPr>
        <w:t>Boca Raton, FL, Chapman and Hall; 222 p.</w:t>
      </w:r>
      <w:bookmarkStart w:id="0" w:name="_GoBack"/>
      <w:bookmarkEnd w:id="0"/>
      <w:proofErr w:type="gramEnd"/>
    </w:p>
    <w:p w14:paraId="24D07B46" w14:textId="317B6F15" w:rsidR="0029263B" w:rsidRPr="00F9186D" w:rsidRDefault="00B573CC" w:rsidP="00353FE1">
      <w:pPr>
        <w:pStyle w:val="Body"/>
        <w:spacing w:line="480" w:lineRule="auto"/>
        <w:jc w:val="both"/>
        <w:rPr>
          <w:rFonts w:ascii="Times New Roman" w:hAnsi="Times New Roman" w:cs="Times New Roman"/>
          <w:sz w:val="24"/>
          <w:szCs w:val="24"/>
          <w:lang w:val="en-GB"/>
        </w:rPr>
      </w:pPr>
      <w:r w:rsidRPr="00F9186D">
        <w:rPr>
          <w:rFonts w:ascii="Times New Roman" w:hAnsi="Times New Roman" w:cs="Times New Roman"/>
          <w:sz w:val="24"/>
          <w:szCs w:val="24"/>
          <w:lang w:val="en-GB"/>
        </w:rPr>
        <w:t>[3</w:t>
      </w:r>
      <w:r w:rsidR="006F2EBB" w:rsidRPr="00F9186D">
        <w:rPr>
          <w:rFonts w:ascii="Times New Roman" w:hAnsi="Times New Roman" w:cs="Times New Roman"/>
          <w:sz w:val="24"/>
          <w:szCs w:val="24"/>
          <w:lang w:val="en-GB"/>
        </w:rPr>
        <w:t xml:space="preserve">] </w:t>
      </w:r>
      <w:proofErr w:type="spellStart"/>
      <w:r w:rsidR="006F2EBB" w:rsidRPr="00F9186D">
        <w:rPr>
          <w:rFonts w:ascii="Times New Roman" w:hAnsi="Times New Roman" w:cs="Times New Roman"/>
          <w:sz w:val="24"/>
          <w:szCs w:val="24"/>
          <w:lang w:val="en-GB"/>
        </w:rPr>
        <w:t>RStudio</w:t>
      </w:r>
      <w:proofErr w:type="spellEnd"/>
      <w:r w:rsidR="006F2EBB" w:rsidRPr="00F9186D">
        <w:rPr>
          <w:rFonts w:ascii="Times New Roman" w:hAnsi="Times New Roman" w:cs="Times New Roman"/>
          <w:sz w:val="24"/>
          <w:szCs w:val="24"/>
          <w:lang w:val="en-GB"/>
        </w:rPr>
        <w:t xml:space="preserve"> Team (2015) </w:t>
      </w:r>
      <w:proofErr w:type="spellStart"/>
      <w:r w:rsidR="006F2EBB" w:rsidRPr="00F9186D">
        <w:rPr>
          <w:rFonts w:ascii="Times New Roman" w:hAnsi="Times New Roman" w:cs="Times New Roman"/>
          <w:sz w:val="24"/>
          <w:szCs w:val="24"/>
          <w:lang w:val="en-GB"/>
        </w:rPr>
        <w:t>RSt</w:t>
      </w:r>
      <w:r w:rsidR="00353FE1" w:rsidRPr="00F9186D">
        <w:rPr>
          <w:rFonts w:ascii="Times New Roman" w:hAnsi="Times New Roman" w:cs="Times New Roman"/>
          <w:sz w:val="24"/>
          <w:szCs w:val="24"/>
          <w:lang w:val="en-GB"/>
        </w:rPr>
        <w:t>u</w:t>
      </w:r>
      <w:r w:rsidR="006F2EBB" w:rsidRPr="00F9186D">
        <w:rPr>
          <w:rFonts w:ascii="Times New Roman" w:hAnsi="Times New Roman" w:cs="Times New Roman"/>
          <w:sz w:val="24"/>
          <w:szCs w:val="24"/>
          <w:lang w:val="en-GB"/>
        </w:rPr>
        <w:t>dio</w:t>
      </w:r>
      <w:proofErr w:type="spellEnd"/>
      <w:r w:rsidR="006F2EBB" w:rsidRPr="00F9186D">
        <w:rPr>
          <w:rFonts w:ascii="Times New Roman" w:hAnsi="Times New Roman" w:cs="Times New Roman"/>
          <w:sz w:val="24"/>
          <w:szCs w:val="24"/>
          <w:lang w:val="en-GB"/>
        </w:rPr>
        <w:t xml:space="preserve">: Integrated Development for R. </w:t>
      </w:r>
      <w:proofErr w:type="spellStart"/>
      <w:r w:rsidR="006F2EBB" w:rsidRPr="00F9186D">
        <w:rPr>
          <w:rFonts w:ascii="Times New Roman" w:hAnsi="Times New Roman" w:cs="Times New Roman"/>
          <w:sz w:val="24"/>
          <w:szCs w:val="24"/>
          <w:lang w:val="en-GB"/>
        </w:rPr>
        <w:t>RStudio</w:t>
      </w:r>
      <w:proofErr w:type="spellEnd"/>
      <w:r w:rsidR="006F2EBB" w:rsidRPr="00F9186D">
        <w:rPr>
          <w:rFonts w:ascii="Times New Roman" w:hAnsi="Times New Roman" w:cs="Times New Roman"/>
          <w:sz w:val="24"/>
          <w:szCs w:val="24"/>
          <w:lang w:val="en-GB"/>
        </w:rPr>
        <w:t xml:space="preserve">, Inc., Boston, MA, </w:t>
      </w:r>
      <w:proofErr w:type="gramStart"/>
      <w:r w:rsidR="006F2EBB" w:rsidRPr="00F9186D">
        <w:rPr>
          <w:rFonts w:ascii="Times New Roman" w:hAnsi="Times New Roman" w:cs="Times New Roman"/>
          <w:sz w:val="24"/>
          <w:szCs w:val="24"/>
          <w:lang w:val="en-GB"/>
        </w:rPr>
        <w:t>http</w:t>
      </w:r>
      <w:proofErr w:type="gramEnd"/>
      <w:r w:rsidR="006F2EBB" w:rsidRPr="00F9186D">
        <w:rPr>
          <w:rFonts w:ascii="Times New Roman" w:hAnsi="Times New Roman" w:cs="Times New Roman"/>
          <w:sz w:val="24"/>
          <w:szCs w:val="24"/>
          <w:lang w:val="en-GB"/>
        </w:rPr>
        <w:t>://www.rstudio.com.</w:t>
      </w:r>
    </w:p>
    <w:p w14:paraId="01F6CA1B" w14:textId="1ADF4031" w:rsidR="006F2EBB" w:rsidRPr="00F9186D" w:rsidRDefault="00B573CC" w:rsidP="00353FE1">
      <w:pPr>
        <w:spacing w:line="480" w:lineRule="auto"/>
        <w:rPr>
          <w:rFonts w:eastAsia="Times New Roman"/>
          <w:bdr w:val="none" w:sz="0" w:space="0" w:color="auto"/>
          <w:lang w:val="en-US"/>
        </w:rPr>
      </w:pPr>
      <w:r w:rsidRPr="00F9186D">
        <w:t>[4</w:t>
      </w:r>
      <w:r w:rsidR="006F2EBB" w:rsidRPr="00F9186D">
        <w:t xml:space="preserve">] </w:t>
      </w:r>
      <w:proofErr w:type="spellStart"/>
      <w:proofErr w:type="gramStart"/>
      <w:r w:rsidR="006F2EBB" w:rsidRPr="00F9186D">
        <w:t>Halekoh</w:t>
      </w:r>
      <w:proofErr w:type="spellEnd"/>
      <w:r w:rsidR="006F2EBB" w:rsidRPr="00F9186D">
        <w:t xml:space="preserve">, U., </w:t>
      </w:r>
      <w:r w:rsidR="003858F9" w:rsidRPr="00F9186D">
        <w:t>H</w:t>
      </w:r>
      <w:r w:rsidR="000B1FDD" w:rsidRPr="00F9186D">
        <w:rPr>
          <w:rFonts w:eastAsia="Times New Roman"/>
          <w:color w:val="222222"/>
          <w:bdr w:val="none" w:sz="0" w:space="0" w:color="auto"/>
          <w:shd w:val="clear" w:color="auto" w:fill="FFFFFF"/>
          <w:lang w:val="en-US"/>
        </w:rPr>
        <w:t>ø</w:t>
      </w:r>
      <w:proofErr w:type="spellStart"/>
      <w:r w:rsidR="003858F9" w:rsidRPr="00F9186D">
        <w:t>j</w:t>
      </w:r>
      <w:r w:rsidR="006F2EBB" w:rsidRPr="00F9186D">
        <w:t>sgaard</w:t>
      </w:r>
      <w:proofErr w:type="spellEnd"/>
      <w:r w:rsidR="006F2EBB" w:rsidRPr="00F9186D">
        <w:t>, S., &amp; Yan</w:t>
      </w:r>
      <w:r w:rsidR="000B1FDD" w:rsidRPr="00F9186D">
        <w:t>,</w:t>
      </w:r>
      <w:r w:rsidR="006F2EBB" w:rsidRPr="00F9186D">
        <w:t xml:space="preserve"> J. (2006) The R Package </w:t>
      </w:r>
      <w:proofErr w:type="spellStart"/>
      <w:r w:rsidR="006F2EBB" w:rsidRPr="00F9186D">
        <w:t>geepack</w:t>
      </w:r>
      <w:proofErr w:type="spellEnd"/>
      <w:r w:rsidR="006F2EBB" w:rsidRPr="00F9186D">
        <w:t xml:space="preserve"> for Generalized Estimating Equations.</w:t>
      </w:r>
      <w:proofErr w:type="gramEnd"/>
      <w:r w:rsidR="006F2EBB" w:rsidRPr="00F9186D">
        <w:t xml:space="preserve"> </w:t>
      </w:r>
      <w:proofErr w:type="gramStart"/>
      <w:r w:rsidR="006F2EBB" w:rsidRPr="00F9186D">
        <w:t>Journal of Statistical Software, 15: 1—11.</w:t>
      </w:r>
      <w:proofErr w:type="gramEnd"/>
    </w:p>
    <w:p w14:paraId="73B41A50" w14:textId="77777777" w:rsidR="006F2EBB" w:rsidRPr="00F9186D" w:rsidRDefault="006F2EBB" w:rsidP="00353FE1">
      <w:pPr>
        <w:pStyle w:val="Body"/>
        <w:spacing w:line="480" w:lineRule="auto"/>
        <w:jc w:val="both"/>
        <w:rPr>
          <w:rFonts w:ascii="Times New Roman" w:hAnsi="Times New Roman" w:cs="Times New Roman"/>
          <w:sz w:val="24"/>
          <w:szCs w:val="24"/>
          <w:lang w:val="en-GB"/>
        </w:rPr>
      </w:pPr>
    </w:p>
    <w:p w14:paraId="165D9837" w14:textId="1E83D01C" w:rsidR="006F2EBB" w:rsidRPr="006F2EBB" w:rsidRDefault="006F2EBB" w:rsidP="003038F4">
      <w:pPr>
        <w:pStyle w:val="Body"/>
        <w:spacing w:line="480" w:lineRule="auto"/>
        <w:jc w:val="both"/>
        <w:rPr>
          <w:lang w:val="en-GB"/>
        </w:rPr>
      </w:pPr>
    </w:p>
    <w:p w14:paraId="16537368" w14:textId="77777777" w:rsidR="0029263B" w:rsidRDefault="0029263B" w:rsidP="003038F4">
      <w:pPr>
        <w:pStyle w:val="Body"/>
        <w:spacing w:line="480" w:lineRule="auto"/>
        <w:ind w:firstLine="720"/>
        <w:jc w:val="both"/>
        <w:rPr>
          <w:lang w:val="en-GB"/>
        </w:rPr>
      </w:pPr>
    </w:p>
    <w:p w14:paraId="412C7BD2" w14:textId="7619091E" w:rsidR="00BF2AD9" w:rsidRPr="00F9186D" w:rsidRDefault="00DC3F8B">
      <w:pPr>
        <w:pStyle w:val="Caption"/>
        <w:keepNext/>
        <w:spacing w:line="480" w:lineRule="auto"/>
        <w:rPr>
          <w:rFonts w:ascii="Times New Roman" w:hAnsi="Times New Roman" w:cs="Times New Roman"/>
          <w:i w:val="0"/>
          <w:color w:val="auto"/>
          <w:sz w:val="24"/>
          <w:szCs w:val="24"/>
          <w:lang w:val="en-GB"/>
        </w:rPr>
      </w:pPr>
      <w:r w:rsidRPr="00F9186D">
        <w:rPr>
          <w:rFonts w:ascii="Times New Roman" w:hAnsi="Times New Roman" w:cs="Times New Roman"/>
          <w:i w:val="0"/>
          <w:color w:val="auto"/>
          <w:sz w:val="24"/>
          <w:szCs w:val="24"/>
          <w:lang w:val="en-GB"/>
        </w:rPr>
        <w:lastRenderedPageBreak/>
        <w:t>Table S1</w:t>
      </w:r>
      <w:r w:rsidR="00361091" w:rsidRPr="00F9186D">
        <w:rPr>
          <w:rFonts w:ascii="Times New Roman" w:hAnsi="Times New Roman" w:cs="Times New Roman"/>
          <w:i w:val="0"/>
          <w:color w:val="auto"/>
          <w:sz w:val="24"/>
          <w:szCs w:val="24"/>
          <w:lang w:val="en-GB"/>
        </w:rPr>
        <w:t>:</w:t>
      </w:r>
      <w:r w:rsidRPr="00F9186D">
        <w:rPr>
          <w:rFonts w:ascii="Times New Roman" w:hAnsi="Times New Roman" w:cs="Times New Roman"/>
          <w:i w:val="0"/>
          <w:color w:val="auto"/>
          <w:sz w:val="24"/>
          <w:szCs w:val="24"/>
          <w:lang w:val="en-GB"/>
        </w:rPr>
        <w:t xml:space="preserve"> </w:t>
      </w:r>
      <w:r w:rsidR="002E786A" w:rsidRPr="00F9186D">
        <w:rPr>
          <w:rFonts w:ascii="Times New Roman" w:hAnsi="Times New Roman" w:cs="Times New Roman"/>
          <w:i w:val="0"/>
          <w:color w:val="auto"/>
          <w:sz w:val="24"/>
          <w:szCs w:val="24"/>
          <w:lang w:val="en-GB"/>
        </w:rPr>
        <w:t xml:space="preserve">A summary of the </w:t>
      </w:r>
      <w:r w:rsidR="00110C6B" w:rsidRPr="00F9186D">
        <w:rPr>
          <w:rFonts w:ascii="Times New Roman" w:hAnsi="Times New Roman" w:cs="Times New Roman"/>
          <w:i w:val="0"/>
          <w:color w:val="auto"/>
          <w:sz w:val="24"/>
          <w:szCs w:val="24"/>
          <w:lang w:val="en-GB"/>
        </w:rPr>
        <w:t xml:space="preserve">mean, minimum, and maximum </w:t>
      </w:r>
      <w:r w:rsidR="009D629A" w:rsidRPr="00F9186D">
        <w:rPr>
          <w:rFonts w:ascii="Times New Roman" w:hAnsi="Times New Roman" w:cs="Times New Roman"/>
          <w:i w:val="0"/>
          <w:color w:val="auto"/>
          <w:sz w:val="24"/>
          <w:szCs w:val="24"/>
          <w:lang w:val="en-GB"/>
        </w:rPr>
        <w:t xml:space="preserve">values for </w:t>
      </w:r>
      <w:r w:rsidR="002E786A" w:rsidRPr="00F9186D">
        <w:rPr>
          <w:rFonts w:ascii="Times New Roman" w:hAnsi="Times New Roman" w:cs="Times New Roman"/>
          <w:i w:val="0"/>
          <w:color w:val="auto"/>
          <w:sz w:val="24"/>
          <w:szCs w:val="24"/>
          <w:lang w:val="en-GB"/>
        </w:rPr>
        <w:t>w</w:t>
      </w:r>
      <w:r w:rsidRPr="00F9186D">
        <w:rPr>
          <w:rFonts w:ascii="Times New Roman" w:hAnsi="Times New Roman" w:cs="Times New Roman"/>
          <w:i w:val="0"/>
          <w:color w:val="auto"/>
          <w:sz w:val="24"/>
          <w:szCs w:val="24"/>
          <w:lang w:val="en-GB"/>
        </w:rPr>
        <w:t>histle characteristics</w:t>
      </w:r>
    </w:p>
    <w:tbl>
      <w:tblPr>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43"/>
        <w:gridCol w:w="2331"/>
        <w:gridCol w:w="2353"/>
        <w:gridCol w:w="2122"/>
      </w:tblGrid>
      <w:tr w:rsidR="00BF2AD9" w:rsidRPr="001D6204" w14:paraId="1F2C74B0" w14:textId="77777777">
        <w:trPr>
          <w:trHeight w:val="250"/>
        </w:trPr>
        <w:tc>
          <w:tcPr>
            <w:tcW w:w="2542" w:type="dxa"/>
            <w:tcBorders>
              <w:top w:val="single" w:sz="4" w:space="0" w:color="000000"/>
              <w:left w:val="single" w:sz="4" w:space="0" w:color="000000"/>
              <w:bottom w:val="single" w:sz="4" w:space="0" w:color="666666"/>
              <w:right w:val="nil"/>
            </w:tcBorders>
            <w:shd w:val="clear" w:color="auto" w:fill="000000"/>
            <w:tcMar>
              <w:top w:w="80" w:type="dxa"/>
              <w:left w:w="80" w:type="dxa"/>
              <w:bottom w:w="80" w:type="dxa"/>
              <w:right w:w="80" w:type="dxa"/>
            </w:tcMar>
          </w:tcPr>
          <w:p w14:paraId="6296F284"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color w:val="FFFFFF"/>
                <w:sz w:val="24"/>
                <w:szCs w:val="24"/>
                <w:u w:color="FFFFFF"/>
                <w:lang w:val="en-GB"/>
              </w:rPr>
              <w:t>Whistle Characteristic</w:t>
            </w:r>
          </w:p>
        </w:tc>
        <w:tc>
          <w:tcPr>
            <w:tcW w:w="2331" w:type="dxa"/>
            <w:tcBorders>
              <w:top w:val="single" w:sz="4" w:space="0" w:color="000000"/>
              <w:left w:val="nil"/>
              <w:bottom w:val="single" w:sz="4" w:space="0" w:color="666666"/>
              <w:right w:val="nil"/>
            </w:tcBorders>
            <w:shd w:val="clear" w:color="auto" w:fill="000000"/>
            <w:tcMar>
              <w:top w:w="80" w:type="dxa"/>
              <w:left w:w="80" w:type="dxa"/>
              <w:bottom w:w="80" w:type="dxa"/>
              <w:right w:w="80" w:type="dxa"/>
            </w:tcMar>
          </w:tcPr>
          <w:p w14:paraId="53E299E1"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color w:val="FFFFFF"/>
                <w:sz w:val="24"/>
                <w:szCs w:val="24"/>
                <w:u w:color="FFFFFF"/>
                <w:lang w:val="en-GB"/>
              </w:rPr>
              <w:t>Mean</w:t>
            </w:r>
          </w:p>
        </w:tc>
        <w:tc>
          <w:tcPr>
            <w:tcW w:w="2353" w:type="dxa"/>
            <w:tcBorders>
              <w:top w:val="single" w:sz="4" w:space="0" w:color="000000"/>
              <w:left w:val="nil"/>
              <w:bottom w:val="single" w:sz="4" w:space="0" w:color="666666"/>
              <w:right w:val="nil"/>
            </w:tcBorders>
            <w:shd w:val="clear" w:color="auto" w:fill="000000"/>
            <w:tcMar>
              <w:top w:w="80" w:type="dxa"/>
              <w:left w:w="80" w:type="dxa"/>
              <w:bottom w:w="80" w:type="dxa"/>
              <w:right w:w="80" w:type="dxa"/>
            </w:tcMar>
          </w:tcPr>
          <w:p w14:paraId="3736241B"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color w:val="FFFFFF"/>
                <w:sz w:val="24"/>
                <w:szCs w:val="24"/>
                <w:u w:color="FFFFFF"/>
                <w:lang w:val="en-GB"/>
              </w:rPr>
              <w:t>Minimum</w:t>
            </w:r>
          </w:p>
        </w:tc>
        <w:tc>
          <w:tcPr>
            <w:tcW w:w="2122" w:type="dxa"/>
            <w:tcBorders>
              <w:top w:val="single" w:sz="4" w:space="0" w:color="000000"/>
              <w:left w:val="nil"/>
              <w:bottom w:val="single" w:sz="4" w:space="0" w:color="666666"/>
              <w:right w:val="single" w:sz="4" w:space="0" w:color="000000"/>
            </w:tcBorders>
            <w:shd w:val="clear" w:color="auto" w:fill="000000"/>
            <w:tcMar>
              <w:top w:w="80" w:type="dxa"/>
              <w:left w:w="80" w:type="dxa"/>
              <w:bottom w:w="80" w:type="dxa"/>
              <w:right w:w="80" w:type="dxa"/>
            </w:tcMar>
          </w:tcPr>
          <w:p w14:paraId="3313F1B5"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color w:val="FFFFFF"/>
                <w:sz w:val="24"/>
                <w:szCs w:val="24"/>
                <w:u w:color="FFFFFF"/>
                <w:lang w:val="en-GB"/>
              </w:rPr>
              <w:t>Maximum</w:t>
            </w:r>
          </w:p>
        </w:tc>
      </w:tr>
      <w:tr w:rsidR="00BF2AD9" w:rsidRPr="001D6204" w14:paraId="6843B915" w14:textId="77777777">
        <w:trPr>
          <w:trHeight w:val="250"/>
        </w:trPr>
        <w:tc>
          <w:tcPr>
            <w:tcW w:w="2542"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078545CE"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sz w:val="24"/>
                <w:szCs w:val="24"/>
                <w:lang w:val="en-GB"/>
              </w:rPr>
              <w:t>Length</w:t>
            </w:r>
          </w:p>
        </w:tc>
        <w:tc>
          <w:tcPr>
            <w:tcW w:w="23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1ED3965A"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0.4047 s</w:t>
            </w:r>
          </w:p>
        </w:tc>
        <w:tc>
          <w:tcPr>
            <w:tcW w:w="2353"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363BBC1C"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0.0670 s</w:t>
            </w:r>
          </w:p>
        </w:tc>
        <w:tc>
          <w:tcPr>
            <w:tcW w:w="2122"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2CAC479A"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1.170 s</w:t>
            </w:r>
          </w:p>
        </w:tc>
      </w:tr>
      <w:tr w:rsidR="00BF2AD9" w:rsidRPr="001D6204" w14:paraId="62F8AEB6" w14:textId="77777777">
        <w:trPr>
          <w:trHeight w:val="250"/>
        </w:trPr>
        <w:tc>
          <w:tcPr>
            <w:tcW w:w="2542"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920482E"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sz w:val="24"/>
                <w:szCs w:val="24"/>
                <w:lang w:val="en-GB"/>
              </w:rPr>
              <w:t>Minimum frequency</w:t>
            </w:r>
          </w:p>
        </w:tc>
        <w:tc>
          <w:tcPr>
            <w:tcW w:w="23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367DAF41"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6792 Hz</w:t>
            </w:r>
          </w:p>
        </w:tc>
        <w:tc>
          <w:tcPr>
            <w:tcW w:w="235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0EB92057"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2929 Hz</w:t>
            </w:r>
          </w:p>
        </w:tc>
        <w:tc>
          <w:tcPr>
            <w:tcW w:w="2122"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6F1A6745"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18531 Hz</w:t>
            </w:r>
          </w:p>
        </w:tc>
      </w:tr>
      <w:tr w:rsidR="00BF2AD9" w:rsidRPr="001D6204" w14:paraId="55C4C6F8" w14:textId="77777777">
        <w:trPr>
          <w:trHeight w:val="250"/>
        </w:trPr>
        <w:tc>
          <w:tcPr>
            <w:tcW w:w="2542"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795364A4"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sz w:val="24"/>
                <w:szCs w:val="24"/>
                <w:lang w:val="en-GB"/>
              </w:rPr>
              <w:t>Maximum frequency</w:t>
            </w:r>
          </w:p>
        </w:tc>
        <w:tc>
          <w:tcPr>
            <w:tcW w:w="23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0F48D055"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10075 Hz</w:t>
            </w:r>
          </w:p>
        </w:tc>
        <w:tc>
          <w:tcPr>
            <w:tcW w:w="2353"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776CFDF4"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5081 Hz</w:t>
            </w:r>
          </w:p>
        </w:tc>
        <w:tc>
          <w:tcPr>
            <w:tcW w:w="2122"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2B5778DF"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23826 Hz</w:t>
            </w:r>
          </w:p>
        </w:tc>
      </w:tr>
      <w:tr w:rsidR="00BF2AD9" w:rsidRPr="001D6204" w14:paraId="269A9C09" w14:textId="77777777">
        <w:trPr>
          <w:trHeight w:val="250"/>
        </w:trPr>
        <w:tc>
          <w:tcPr>
            <w:tcW w:w="2542"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79120EA1"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sz w:val="24"/>
                <w:szCs w:val="24"/>
                <w:lang w:val="en-GB"/>
              </w:rPr>
              <w:t>Delta frequency</w:t>
            </w:r>
          </w:p>
        </w:tc>
        <w:tc>
          <w:tcPr>
            <w:tcW w:w="23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4C81DF7"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3282.3 Hz</w:t>
            </w:r>
          </w:p>
        </w:tc>
        <w:tc>
          <w:tcPr>
            <w:tcW w:w="235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C3260BA"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310.5 Hz</w:t>
            </w:r>
          </w:p>
        </w:tc>
        <w:tc>
          <w:tcPr>
            <w:tcW w:w="2122"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3B58ACC"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15573.8 Hz</w:t>
            </w:r>
          </w:p>
        </w:tc>
      </w:tr>
      <w:tr w:rsidR="00BF2AD9" w:rsidRPr="001D6204" w14:paraId="73F2F561" w14:textId="77777777">
        <w:trPr>
          <w:trHeight w:val="250"/>
        </w:trPr>
        <w:tc>
          <w:tcPr>
            <w:tcW w:w="2542"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1460DCA4"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sz w:val="24"/>
                <w:szCs w:val="24"/>
                <w:lang w:val="en-GB"/>
              </w:rPr>
              <w:t>Start frequency</w:t>
            </w:r>
          </w:p>
        </w:tc>
        <w:tc>
          <w:tcPr>
            <w:tcW w:w="23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62FD2B1C"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7808 Hz</w:t>
            </w:r>
          </w:p>
        </w:tc>
        <w:tc>
          <w:tcPr>
            <w:tcW w:w="2353"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256BBF78"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3003 Hz</w:t>
            </w:r>
          </w:p>
        </w:tc>
        <w:tc>
          <w:tcPr>
            <w:tcW w:w="2122"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319D2075"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19478 Hz</w:t>
            </w:r>
          </w:p>
        </w:tc>
      </w:tr>
      <w:tr w:rsidR="00BF2AD9" w:rsidRPr="001D6204" w14:paraId="310ED9DD" w14:textId="77777777">
        <w:trPr>
          <w:trHeight w:val="250"/>
        </w:trPr>
        <w:tc>
          <w:tcPr>
            <w:tcW w:w="2542"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ABC7203"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b/>
                <w:bCs/>
                <w:sz w:val="24"/>
                <w:szCs w:val="24"/>
                <w:lang w:val="en-GB"/>
              </w:rPr>
              <w:t>End frequency</w:t>
            </w:r>
          </w:p>
        </w:tc>
        <w:tc>
          <w:tcPr>
            <w:tcW w:w="23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3A6ECCF5"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8958 Hz</w:t>
            </w:r>
          </w:p>
        </w:tc>
        <w:tc>
          <w:tcPr>
            <w:tcW w:w="2353"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47B9B41C"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2929 Hz</w:t>
            </w:r>
          </w:p>
        </w:tc>
        <w:tc>
          <w:tcPr>
            <w:tcW w:w="2122"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14:paraId="3A3F7F99" w14:textId="77777777" w:rsidR="00BF2AD9" w:rsidRPr="00F9186D" w:rsidRDefault="00DC3F8B">
            <w:pPr>
              <w:pStyle w:val="Body"/>
              <w:keepNext/>
              <w:keepLines/>
              <w:spacing w:before="200" w:after="0" w:line="480" w:lineRule="auto"/>
              <w:jc w:val="both"/>
              <w:outlineLvl w:val="4"/>
              <w:rPr>
                <w:rFonts w:ascii="Times New Roman" w:hAnsi="Times New Roman" w:cs="Times New Roman"/>
                <w:sz w:val="24"/>
                <w:szCs w:val="24"/>
                <w:lang w:val="en-GB"/>
              </w:rPr>
            </w:pPr>
            <w:r w:rsidRPr="00F9186D">
              <w:rPr>
                <w:rFonts w:ascii="Times New Roman" w:hAnsi="Times New Roman" w:cs="Times New Roman"/>
                <w:sz w:val="24"/>
                <w:szCs w:val="24"/>
                <w:lang w:val="en-GB"/>
              </w:rPr>
              <w:t>19074 Hz</w:t>
            </w:r>
          </w:p>
        </w:tc>
      </w:tr>
    </w:tbl>
    <w:p w14:paraId="21C8BF7D" w14:textId="77777777" w:rsidR="00BF2AD9" w:rsidRPr="002E786A" w:rsidRDefault="00BF2AD9">
      <w:pPr>
        <w:pStyle w:val="Caption"/>
        <w:keepNext/>
        <w:widowControl w:val="0"/>
        <w:rPr>
          <w:sz w:val="24"/>
          <w:szCs w:val="24"/>
          <w:lang w:val="en-GB"/>
        </w:rPr>
      </w:pPr>
    </w:p>
    <w:p w14:paraId="2D66EDD6" w14:textId="77777777" w:rsidR="00BF2AD9" w:rsidRDefault="00BF2AD9">
      <w:pPr>
        <w:pStyle w:val="Body"/>
        <w:spacing w:line="480" w:lineRule="auto"/>
        <w:jc w:val="both"/>
        <w:rPr>
          <w:lang w:val="en-GB"/>
        </w:rPr>
      </w:pPr>
    </w:p>
    <w:p w14:paraId="0F415A1B" w14:textId="77777777" w:rsidR="00EE57AC" w:rsidRPr="00087584" w:rsidRDefault="00EE57AC" w:rsidP="00EE57AC">
      <w:pPr>
        <w:pStyle w:val="Caption"/>
        <w:keepNext/>
        <w:widowControl w:val="0"/>
        <w:rPr>
          <w:lang w:val="en-GB"/>
        </w:rPr>
      </w:pPr>
    </w:p>
    <w:p w14:paraId="592A67D8" w14:textId="77777777" w:rsidR="00EE57AC" w:rsidRDefault="00EE57AC" w:rsidP="00EE57AC">
      <w:pPr>
        <w:pStyle w:val="Caption"/>
        <w:spacing w:line="480" w:lineRule="auto"/>
        <w:rPr>
          <w:i w:val="0"/>
          <w:color w:val="auto"/>
          <w:sz w:val="22"/>
          <w:szCs w:val="22"/>
          <w:lang w:val="en-GB"/>
        </w:rPr>
      </w:pPr>
      <w:r>
        <w:rPr>
          <w:i w:val="0"/>
          <w:noProof/>
          <w:color w:val="auto"/>
          <w:sz w:val="22"/>
          <w:szCs w:val="22"/>
          <w:lang w:eastAsia="en-US"/>
        </w:rPr>
        <w:drawing>
          <wp:anchor distT="0" distB="0" distL="114300" distR="114300" simplePos="0" relativeHeight="251660288" behindDoc="0" locked="0" layoutInCell="1" allowOverlap="1" wp14:anchorId="599945F7" wp14:editId="681E007A">
            <wp:simplePos x="0" y="0"/>
            <wp:positionH relativeFrom="column">
              <wp:posOffset>4229100</wp:posOffset>
            </wp:positionH>
            <wp:positionV relativeFrom="paragraph">
              <wp:posOffset>190500</wp:posOffset>
            </wp:positionV>
            <wp:extent cx="1270000" cy="2044700"/>
            <wp:effectExtent l="0" t="0" r="0" b="12700"/>
            <wp:wrapNone/>
            <wp:docPr id="1" name="Picture 1" descr="Macintosh HD:Users:Helen.Bailey:Wind farms:MD_AcousticStudy:Dolphin:Whistles&amp;BackgroundNoise:Manuscript:Figures:WindEnergy_Tracks_A5C_JustMarylandWi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Bailey:Wind farms:MD_AcousticStudy:Dolphin:Whistles&amp;BackgroundNoise:Manuscript:Figures:WindEnergy_Tracks_A5C_JustMarylandWind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0878" t="6647" r="7709" b="48755"/>
                    <a:stretch/>
                  </pic:blipFill>
                  <pic:spPr bwMode="auto">
                    <a:xfrm>
                      <a:off x="0" y="0"/>
                      <a:ext cx="1270000" cy="204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val="0"/>
          <w:noProof/>
          <w:color w:val="auto"/>
          <w:sz w:val="22"/>
          <w:szCs w:val="22"/>
          <w:lang w:eastAsia="en-US"/>
        </w:rPr>
        <w:drawing>
          <wp:inline distT="0" distB="0" distL="0" distR="0" wp14:anchorId="620529CD" wp14:editId="7B21835F">
            <wp:extent cx="5943600" cy="4592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Energy_Tracks_A5C_JustMarylandWind_New.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4ADE9F7C" w14:textId="11CBF0D1" w:rsidR="00EE57AC" w:rsidRPr="00F9186D" w:rsidRDefault="00EE57AC" w:rsidP="00EE57AC">
      <w:pPr>
        <w:pStyle w:val="Caption"/>
        <w:spacing w:line="480" w:lineRule="auto"/>
        <w:rPr>
          <w:rFonts w:ascii="Times New Roman" w:hAnsi="Times New Roman" w:cs="Times New Roman"/>
          <w:i w:val="0"/>
          <w:color w:val="auto"/>
          <w:sz w:val="24"/>
          <w:szCs w:val="24"/>
          <w:lang w:val="en-GB"/>
        </w:rPr>
      </w:pPr>
      <w:r w:rsidRPr="00F9186D">
        <w:rPr>
          <w:rFonts w:ascii="Times New Roman" w:hAnsi="Times New Roman" w:cs="Times New Roman"/>
          <w:i w:val="0"/>
          <w:color w:val="auto"/>
          <w:sz w:val="24"/>
          <w:szCs w:val="24"/>
          <w:lang w:val="en-GB"/>
        </w:rPr>
        <w:t>Figure S1: Map of proposed wind energy area (shaded grey blocks), density of commercial vessel traffic (from automatic identification system (AIS) data for 2012</w:t>
      </w:r>
      <w:r w:rsidR="00504124" w:rsidRPr="00F9186D">
        <w:rPr>
          <w:rFonts w:ascii="Times New Roman" w:hAnsi="Times New Roman" w:cs="Times New Roman"/>
          <w:i w:val="0"/>
          <w:color w:val="auto"/>
          <w:sz w:val="24"/>
          <w:szCs w:val="24"/>
          <w:lang w:val="en-GB"/>
        </w:rPr>
        <w:t xml:space="preserve"> from marinecadastre.gov</w:t>
      </w:r>
      <w:r w:rsidRPr="00F9186D">
        <w:rPr>
          <w:rFonts w:ascii="Times New Roman" w:hAnsi="Times New Roman" w:cs="Times New Roman"/>
          <w:i w:val="0"/>
          <w:color w:val="auto"/>
          <w:sz w:val="24"/>
          <w:szCs w:val="24"/>
          <w:lang w:val="en-GB"/>
        </w:rPr>
        <w:t>), and our hydrophone (red circle).</w:t>
      </w:r>
    </w:p>
    <w:p w14:paraId="27129741" w14:textId="77777777" w:rsidR="00EE57AC" w:rsidRPr="00F9186D" w:rsidRDefault="00EE57AC">
      <w:pPr>
        <w:pStyle w:val="Body"/>
        <w:spacing w:line="480" w:lineRule="auto"/>
        <w:jc w:val="both"/>
        <w:rPr>
          <w:rFonts w:ascii="Times New Roman" w:hAnsi="Times New Roman" w:cs="Times New Roman"/>
          <w:sz w:val="24"/>
          <w:szCs w:val="24"/>
          <w:lang w:val="en-GB"/>
        </w:rPr>
      </w:pPr>
    </w:p>
    <w:p w14:paraId="18793853" w14:textId="77777777" w:rsidR="00BF2AD9" w:rsidRPr="002E786A" w:rsidRDefault="00DC3F8B">
      <w:pPr>
        <w:pStyle w:val="Body"/>
        <w:keepNext/>
        <w:spacing w:line="480" w:lineRule="auto"/>
        <w:jc w:val="center"/>
        <w:rPr>
          <w:lang w:val="en-GB"/>
        </w:rPr>
      </w:pPr>
      <w:r w:rsidRPr="00C74E75">
        <w:rPr>
          <w:noProof/>
          <w:lang w:eastAsia="en-US"/>
        </w:rPr>
        <w:lastRenderedPageBreak/>
        <w:drawing>
          <wp:inline distT="0" distB="0" distL="0" distR="0" wp14:anchorId="69578C3C" wp14:editId="5EABBE59">
            <wp:extent cx="4312921" cy="2903221"/>
            <wp:effectExtent l="0" t="0" r="0" b="0"/>
            <wp:docPr id="1073741827" name="officeArt object" descr="Picture 11"/>
            <wp:cNvGraphicFramePr/>
            <a:graphic xmlns:a="http://schemas.openxmlformats.org/drawingml/2006/main">
              <a:graphicData uri="http://schemas.openxmlformats.org/drawingml/2006/picture">
                <pic:pic xmlns:pic="http://schemas.openxmlformats.org/drawingml/2006/picture">
                  <pic:nvPicPr>
                    <pic:cNvPr id="1073741827" name="Picture 11" descr="Picture 11"/>
                    <pic:cNvPicPr>
                      <a:picLocks noChangeAspect="1"/>
                    </pic:cNvPicPr>
                  </pic:nvPicPr>
                  <pic:blipFill>
                    <a:blip r:embed="rId11">
                      <a:extLst/>
                    </a:blip>
                    <a:srcRect l="1250" t="14229" r="16201" b="11722"/>
                    <a:stretch>
                      <a:fillRect/>
                    </a:stretch>
                  </pic:blipFill>
                  <pic:spPr>
                    <a:xfrm>
                      <a:off x="0" y="0"/>
                      <a:ext cx="4312921" cy="2903221"/>
                    </a:xfrm>
                    <a:prstGeom prst="rect">
                      <a:avLst/>
                    </a:prstGeom>
                    <a:ln w="12700" cap="flat">
                      <a:noFill/>
                      <a:miter lim="400000"/>
                    </a:ln>
                    <a:effectLst/>
                  </pic:spPr>
                </pic:pic>
              </a:graphicData>
            </a:graphic>
          </wp:inline>
        </w:drawing>
      </w:r>
    </w:p>
    <w:p w14:paraId="7D7288AA" w14:textId="4915C34F" w:rsidR="00361091" w:rsidRPr="00F9186D" w:rsidRDefault="00DC3F8B">
      <w:pPr>
        <w:pStyle w:val="Body"/>
        <w:keepNext/>
        <w:spacing w:line="480" w:lineRule="auto"/>
        <w:rPr>
          <w:rFonts w:ascii="Times New Roman" w:hAnsi="Times New Roman" w:cs="Times New Roman"/>
          <w:sz w:val="24"/>
          <w:szCs w:val="24"/>
          <w:lang w:val="en-GB"/>
        </w:rPr>
      </w:pPr>
      <w:r w:rsidRPr="00F9186D">
        <w:rPr>
          <w:rFonts w:ascii="Times New Roman" w:hAnsi="Times New Roman" w:cs="Times New Roman"/>
          <w:sz w:val="24"/>
          <w:szCs w:val="24"/>
          <w:lang w:val="en-GB"/>
        </w:rPr>
        <w:t>Figure S</w:t>
      </w:r>
      <w:r w:rsidR="00EE57AC" w:rsidRPr="00F9186D">
        <w:rPr>
          <w:rFonts w:ascii="Times New Roman" w:hAnsi="Times New Roman" w:cs="Times New Roman"/>
          <w:color w:val="44546A"/>
          <w:sz w:val="24"/>
          <w:szCs w:val="24"/>
          <w:u w:color="44546A"/>
          <w:lang w:val="en-GB"/>
        </w:rPr>
        <w:t>2</w:t>
      </w:r>
      <w:r w:rsidRPr="00F9186D">
        <w:rPr>
          <w:rFonts w:ascii="Times New Roman" w:hAnsi="Times New Roman" w:cs="Times New Roman"/>
          <w:sz w:val="24"/>
          <w:szCs w:val="24"/>
          <w:lang w:val="en-GB"/>
        </w:rPr>
        <w:t>: Whistle Characteristics (</w:t>
      </w:r>
      <w:proofErr w:type="spellStart"/>
      <w:r w:rsidRPr="00F9186D">
        <w:rPr>
          <w:rFonts w:ascii="Times New Roman" w:hAnsi="Times New Roman" w:cs="Times New Roman"/>
          <w:sz w:val="24"/>
          <w:szCs w:val="24"/>
          <w:lang w:val="en-GB"/>
        </w:rPr>
        <w:t>fstart</w:t>
      </w:r>
      <w:proofErr w:type="spellEnd"/>
      <w:r w:rsidRPr="00F9186D">
        <w:rPr>
          <w:rFonts w:ascii="Times New Roman" w:hAnsi="Times New Roman" w:cs="Times New Roman"/>
          <w:sz w:val="24"/>
          <w:szCs w:val="24"/>
          <w:lang w:val="en-GB"/>
        </w:rPr>
        <w:t xml:space="preserve"> = start frequency, fend = end frequency, </w:t>
      </w:r>
      <w:proofErr w:type="spellStart"/>
      <w:r w:rsidRPr="00F9186D">
        <w:rPr>
          <w:rFonts w:ascii="Times New Roman" w:hAnsi="Times New Roman" w:cs="Times New Roman"/>
          <w:sz w:val="24"/>
          <w:szCs w:val="24"/>
          <w:lang w:val="en-GB"/>
        </w:rPr>
        <w:t>fmax</w:t>
      </w:r>
      <w:proofErr w:type="spellEnd"/>
      <w:r w:rsidRPr="00F9186D">
        <w:rPr>
          <w:rFonts w:ascii="Times New Roman" w:hAnsi="Times New Roman" w:cs="Times New Roman"/>
          <w:sz w:val="24"/>
          <w:szCs w:val="24"/>
          <w:lang w:val="en-GB"/>
        </w:rPr>
        <w:t xml:space="preserve"> = maximum frequency, </w:t>
      </w:r>
      <w:proofErr w:type="spellStart"/>
      <w:r w:rsidRPr="00F9186D">
        <w:rPr>
          <w:rFonts w:ascii="Times New Roman" w:hAnsi="Times New Roman" w:cs="Times New Roman"/>
          <w:sz w:val="24"/>
          <w:szCs w:val="24"/>
          <w:lang w:val="en-GB"/>
        </w:rPr>
        <w:t>fmin</w:t>
      </w:r>
      <w:proofErr w:type="spellEnd"/>
      <w:r w:rsidRPr="00F9186D">
        <w:rPr>
          <w:rFonts w:ascii="Times New Roman" w:hAnsi="Times New Roman" w:cs="Times New Roman"/>
          <w:sz w:val="24"/>
          <w:szCs w:val="24"/>
          <w:lang w:val="en-GB"/>
        </w:rPr>
        <w:t xml:space="preserve"> = minimum frequency, </w:t>
      </w:r>
      <w:proofErr w:type="spellStart"/>
      <w:r w:rsidRPr="00F9186D">
        <w:rPr>
          <w:rFonts w:ascii="Times New Roman" w:hAnsi="Times New Roman" w:cs="Times New Roman"/>
          <w:sz w:val="24"/>
          <w:szCs w:val="24"/>
          <w:lang w:val="en-GB"/>
        </w:rPr>
        <w:t>deltaf</w:t>
      </w:r>
      <w:proofErr w:type="spellEnd"/>
      <w:r w:rsidR="002E786A" w:rsidRPr="00F9186D">
        <w:rPr>
          <w:rFonts w:ascii="Times New Roman" w:hAnsi="Times New Roman" w:cs="Times New Roman"/>
          <w:sz w:val="24"/>
          <w:szCs w:val="24"/>
          <w:lang w:val="en-GB"/>
        </w:rPr>
        <w:t xml:space="preserve"> = delta frequency (</w:t>
      </w:r>
      <w:proofErr w:type="spellStart"/>
      <w:r w:rsidR="002E786A" w:rsidRPr="00F9186D">
        <w:rPr>
          <w:rFonts w:ascii="Times New Roman" w:hAnsi="Times New Roman" w:cs="Times New Roman"/>
          <w:sz w:val="24"/>
          <w:szCs w:val="24"/>
          <w:lang w:val="en-GB"/>
        </w:rPr>
        <w:t>fmax-fmin</w:t>
      </w:r>
      <w:proofErr w:type="spellEnd"/>
      <w:r w:rsidR="002E786A" w:rsidRPr="00F9186D">
        <w:rPr>
          <w:rFonts w:ascii="Times New Roman" w:hAnsi="Times New Roman" w:cs="Times New Roman"/>
          <w:sz w:val="24"/>
          <w:szCs w:val="24"/>
          <w:lang w:val="en-GB"/>
        </w:rPr>
        <w:t>), i</w:t>
      </w:r>
      <w:r w:rsidRPr="00F9186D">
        <w:rPr>
          <w:rFonts w:ascii="Times New Roman" w:hAnsi="Times New Roman" w:cs="Times New Roman"/>
          <w:sz w:val="24"/>
          <w:szCs w:val="24"/>
          <w:lang w:val="en-GB"/>
        </w:rPr>
        <w:t xml:space="preserve">nflection points are </w:t>
      </w:r>
      <w:r w:rsidRPr="00F9186D">
        <w:rPr>
          <w:rFonts w:ascii="Times New Roman" w:hAnsi="Times New Roman" w:cs="Times New Roman"/>
          <w:color w:val="FF0000"/>
          <w:sz w:val="24"/>
          <w:szCs w:val="24"/>
          <w:u w:color="FF0000"/>
          <w:lang w:val="en-GB"/>
        </w:rPr>
        <w:t>+</w:t>
      </w:r>
      <w:r w:rsidRPr="00F9186D">
        <w:rPr>
          <w:rFonts w:ascii="Times New Roman" w:hAnsi="Times New Roman" w:cs="Times New Roman"/>
          <w:sz w:val="24"/>
          <w:szCs w:val="24"/>
          <w:lang w:val="en-GB"/>
        </w:rPr>
        <w:t xml:space="preserve"> and local extrema are </w:t>
      </w:r>
      <w:r w:rsidRPr="00F9186D">
        <w:rPr>
          <w:rFonts w:ascii="Times New Roman" w:hAnsi="Times New Roman" w:cs="Times New Roman"/>
          <w:color w:val="FF0000"/>
          <w:sz w:val="24"/>
          <w:szCs w:val="24"/>
          <w:u w:color="FF0000"/>
          <w:lang w:val="en-GB"/>
        </w:rPr>
        <w:t>O</w:t>
      </w:r>
      <w:r w:rsidRPr="00F9186D">
        <w:rPr>
          <w:rFonts w:ascii="Times New Roman" w:hAnsi="Times New Roman" w:cs="Times New Roman"/>
          <w:sz w:val="24"/>
          <w:szCs w:val="24"/>
          <w:lang w:val="en-GB"/>
        </w:rPr>
        <w:t>)</w:t>
      </w:r>
      <w:r w:rsidR="002E786A" w:rsidRPr="00F9186D">
        <w:rPr>
          <w:rFonts w:ascii="Times New Roman" w:hAnsi="Times New Roman" w:cs="Times New Roman"/>
          <w:sz w:val="24"/>
          <w:szCs w:val="24"/>
          <w:lang w:val="en-GB"/>
        </w:rPr>
        <w:t>.</w:t>
      </w:r>
    </w:p>
    <w:p w14:paraId="4BF9DC80" w14:textId="77777777" w:rsidR="00361091" w:rsidRDefault="00361091">
      <w:pPr>
        <w:rPr>
          <w:rFonts w:ascii="Calibri" w:eastAsia="Calibri" w:hAnsi="Calibri" w:cs="Calibri"/>
          <w:color w:val="000000"/>
          <w:u w:color="000000"/>
          <w:lang w:eastAsia="en-GB"/>
        </w:rPr>
      </w:pPr>
      <w:r>
        <w:br w:type="page"/>
      </w:r>
    </w:p>
    <w:p w14:paraId="4E2CC092" w14:textId="77777777" w:rsidR="00BF2AD9" w:rsidRPr="002E786A" w:rsidRDefault="00BF2AD9">
      <w:pPr>
        <w:pStyle w:val="Body"/>
        <w:keepNext/>
        <w:spacing w:line="480" w:lineRule="auto"/>
        <w:rPr>
          <w:sz w:val="24"/>
          <w:szCs w:val="24"/>
          <w:lang w:val="en-GB"/>
        </w:rPr>
      </w:pPr>
    </w:p>
    <w:p w14:paraId="3C2D2B76" w14:textId="77777777" w:rsidR="00361091" w:rsidRPr="00361091" w:rsidRDefault="00361091" w:rsidP="00361091">
      <w:pPr>
        <w:pStyle w:val="Caption"/>
        <w:spacing w:line="480" w:lineRule="auto"/>
        <w:rPr>
          <w:lang w:val="en-GB"/>
        </w:rPr>
      </w:pPr>
      <w:r w:rsidRPr="00C74E75">
        <w:rPr>
          <w:noProof/>
          <w:lang w:eastAsia="en-US"/>
        </w:rPr>
        <w:drawing>
          <wp:inline distT="0" distB="0" distL="0" distR="0" wp14:anchorId="28943439" wp14:editId="58A43F1B">
            <wp:extent cx="5943600" cy="1790700"/>
            <wp:effectExtent l="0" t="0" r="0" b="0"/>
            <wp:docPr id="1073741830" name="officeArt object" descr="Picture 6"/>
            <wp:cNvGraphicFramePr/>
            <a:graphic xmlns:a="http://schemas.openxmlformats.org/drawingml/2006/main">
              <a:graphicData uri="http://schemas.openxmlformats.org/drawingml/2006/picture">
                <pic:pic xmlns:pic="http://schemas.openxmlformats.org/drawingml/2006/picture">
                  <pic:nvPicPr>
                    <pic:cNvPr id="1073741830" name="Picture 6" descr="Picture 6"/>
                    <pic:cNvPicPr>
                      <a:picLocks noChangeAspect="1"/>
                    </pic:cNvPicPr>
                  </pic:nvPicPr>
                  <pic:blipFill>
                    <a:blip r:embed="rId12">
                      <a:extLst/>
                    </a:blip>
                    <a:stretch>
                      <a:fillRect/>
                    </a:stretch>
                  </pic:blipFill>
                  <pic:spPr>
                    <a:xfrm>
                      <a:off x="0" y="0"/>
                      <a:ext cx="5943600" cy="1790700"/>
                    </a:xfrm>
                    <a:prstGeom prst="rect">
                      <a:avLst/>
                    </a:prstGeom>
                    <a:ln w="12700" cap="flat">
                      <a:noFill/>
                      <a:miter lim="400000"/>
                    </a:ln>
                    <a:effectLst/>
                  </pic:spPr>
                </pic:pic>
              </a:graphicData>
            </a:graphic>
          </wp:inline>
        </w:drawing>
      </w:r>
    </w:p>
    <w:p w14:paraId="2BE919EC" w14:textId="0E465F4C" w:rsidR="00361091" w:rsidRPr="00F9186D" w:rsidRDefault="00EE57AC" w:rsidP="00361091">
      <w:pPr>
        <w:pStyle w:val="Caption"/>
        <w:spacing w:line="480" w:lineRule="auto"/>
        <w:rPr>
          <w:rFonts w:ascii="Times New Roman" w:hAnsi="Times New Roman" w:cs="Times New Roman"/>
          <w:i w:val="0"/>
          <w:sz w:val="24"/>
          <w:szCs w:val="24"/>
          <w:lang w:val="en-GB"/>
        </w:rPr>
      </w:pPr>
      <w:r w:rsidRPr="00F9186D">
        <w:rPr>
          <w:rFonts w:ascii="Times New Roman" w:hAnsi="Times New Roman" w:cs="Times New Roman"/>
          <w:i w:val="0"/>
          <w:sz w:val="24"/>
          <w:szCs w:val="24"/>
          <w:lang w:val="en-GB"/>
        </w:rPr>
        <w:t>Figure S3</w:t>
      </w:r>
      <w:r w:rsidR="00361091" w:rsidRPr="00F9186D">
        <w:rPr>
          <w:rFonts w:ascii="Times New Roman" w:hAnsi="Times New Roman" w:cs="Times New Roman"/>
          <w:i w:val="0"/>
          <w:sz w:val="24"/>
          <w:szCs w:val="24"/>
          <w:lang w:val="en-GB"/>
        </w:rPr>
        <w:t>: Example spectrogram of a dolphin whistle.</w:t>
      </w:r>
    </w:p>
    <w:p w14:paraId="54E69E77" w14:textId="77777777" w:rsidR="00F9186D" w:rsidRDefault="00F9186D">
      <w:pPr>
        <w:rPr>
          <w:sz w:val="20"/>
          <w:szCs w:val="20"/>
        </w:rPr>
      </w:pPr>
    </w:p>
    <w:p w14:paraId="2DF1CAA9" w14:textId="0503ABCB" w:rsidR="00361091" w:rsidRDefault="00361091">
      <w:pPr>
        <w:rPr>
          <w:rFonts w:ascii="Calibri" w:eastAsia="Calibri" w:hAnsi="Calibri" w:cs="Calibri"/>
          <w:color w:val="000000"/>
          <w:sz w:val="20"/>
          <w:szCs w:val="20"/>
          <w:u w:color="000000"/>
          <w:lang w:eastAsia="en-GB"/>
        </w:rPr>
      </w:pPr>
      <w:r>
        <w:rPr>
          <w:sz w:val="20"/>
          <w:szCs w:val="20"/>
        </w:rPr>
        <w:br w:type="page"/>
      </w:r>
    </w:p>
    <w:p w14:paraId="78E23886" w14:textId="67D92DD9" w:rsidR="00BF2AD9" w:rsidRPr="002E786A" w:rsidRDefault="00110C6B">
      <w:pPr>
        <w:pStyle w:val="Body"/>
        <w:keepNext/>
        <w:spacing w:line="480" w:lineRule="auto"/>
        <w:rPr>
          <w:sz w:val="20"/>
          <w:szCs w:val="20"/>
          <w:lang w:val="en-GB"/>
        </w:rPr>
      </w:pPr>
      <w:r>
        <w:rPr>
          <w:sz w:val="20"/>
          <w:szCs w:val="20"/>
          <w:lang w:val="en-GB"/>
        </w:rPr>
        <w:lastRenderedPageBreak/>
        <w:t>a)</w:t>
      </w:r>
    </w:p>
    <w:p w14:paraId="197A4990" w14:textId="77777777" w:rsidR="001F374F" w:rsidRDefault="00DC3F8B">
      <w:pPr>
        <w:pStyle w:val="Body"/>
        <w:keepNext/>
        <w:spacing w:line="480" w:lineRule="auto"/>
        <w:rPr>
          <w:lang w:val="en-GB"/>
        </w:rPr>
      </w:pPr>
      <w:r w:rsidRPr="00C74E75">
        <w:rPr>
          <w:noProof/>
          <w:lang w:eastAsia="en-US"/>
        </w:rPr>
        <w:drawing>
          <wp:inline distT="0" distB="0" distL="0" distR="0" wp14:anchorId="7DB25364" wp14:editId="4D4F7201">
            <wp:extent cx="3931920" cy="3035300"/>
            <wp:effectExtent l="0" t="0" r="5080" b="1270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rotWithShape="1">
                    <a:blip r:embed="rId13">
                      <a:extLst/>
                    </a:blip>
                    <a:srcRect t="9566" b="2502"/>
                    <a:stretch/>
                  </pic:blipFill>
                  <pic:spPr bwMode="auto">
                    <a:xfrm>
                      <a:off x="0" y="0"/>
                      <a:ext cx="3931920" cy="3035300"/>
                    </a:xfrm>
                    <a:prstGeom prst="rect">
                      <a:avLst/>
                    </a:prstGeom>
                    <a:ln>
                      <a:noFill/>
                    </a:ln>
                    <a:effectLst/>
                    <a:extLst>
                      <a:ext uri="{53640926-AAD7-44d8-BBD7-CCE9431645EC}">
                        <a14:shadowObscured xmlns:a14="http://schemas.microsoft.com/office/drawing/2010/main"/>
                      </a:ext>
                    </a:extLst>
                  </pic:spPr>
                </pic:pic>
              </a:graphicData>
            </a:graphic>
          </wp:inline>
        </w:drawing>
      </w:r>
    </w:p>
    <w:p w14:paraId="2D46E5A3" w14:textId="0364DB7A" w:rsidR="00110C6B" w:rsidRDefault="00110C6B">
      <w:pPr>
        <w:pStyle w:val="Body"/>
        <w:keepNext/>
        <w:spacing w:line="480" w:lineRule="auto"/>
        <w:rPr>
          <w:lang w:val="en-GB"/>
        </w:rPr>
      </w:pPr>
      <w:r>
        <w:rPr>
          <w:lang w:val="en-GB"/>
        </w:rPr>
        <w:t xml:space="preserve">b) </w:t>
      </w:r>
    </w:p>
    <w:p w14:paraId="11C0D20D" w14:textId="6D706EB5" w:rsidR="00110C6B" w:rsidRDefault="001F374F">
      <w:pPr>
        <w:pStyle w:val="Body"/>
        <w:keepNext/>
        <w:spacing w:line="480" w:lineRule="auto"/>
        <w:rPr>
          <w:lang w:val="en-GB"/>
        </w:rPr>
      </w:pPr>
      <w:r>
        <w:rPr>
          <w:noProof/>
          <w:lang w:eastAsia="en-US"/>
        </w:rPr>
        <w:drawing>
          <wp:inline distT="0" distB="0" distL="0" distR="0" wp14:anchorId="42852DAA" wp14:editId="3C96A1A0">
            <wp:extent cx="3931920" cy="2718704"/>
            <wp:effectExtent l="0" t="0" r="5080" b="0"/>
            <wp:docPr id="12" name="Picture 12" descr="Macintosh HD:Users:Helen.Bailey:Wind farms:MD_AcousticStudy:Dolphin:Whistles&amp;BackgroundNoise:Ambient_PSDgraphs:Quiet_PSD_20160914_062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len.Bailey:Wind farms:MD_AcousticStudy:Dolphin:Whistles&amp;BackgroundNoise:Ambient_PSDgraphs:Quiet_PSD_20160914_06250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887" b="2646"/>
                    <a:stretch/>
                  </pic:blipFill>
                  <pic:spPr bwMode="auto">
                    <a:xfrm>
                      <a:off x="0" y="0"/>
                      <a:ext cx="3931920" cy="2718704"/>
                    </a:xfrm>
                    <a:prstGeom prst="rect">
                      <a:avLst/>
                    </a:prstGeom>
                    <a:noFill/>
                    <a:ln>
                      <a:noFill/>
                    </a:ln>
                    <a:extLst>
                      <a:ext uri="{53640926-AAD7-44d8-BBD7-CCE9431645EC}">
                        <a14:shadowObscured xmlns:a14="http://schemas.microsoft.com/office/drawing/2010/main"/>
                      </a:ext>
                    </a:extLst>
                  </pic:spPr>
                </pic:pic>
              </a:graphicData>
            </a:graphic>
          </wp:inline>
        </w:drawing>
      </w:r>
    </w:p>
    <w:p w14:paraId="397FCC58" w14:textId="13139358" w:rsidR="00110C6B" w:rsidRPr="00F9186D" w:rsidRDefault="00EE57AC" w:rsidP="001F374F">
      <w:pPr>
        <w:pStyle w:val="Caption"/>
        <w:spacing w:line="480" w:lineRule="auto"/>
        <w:rPr>
          <w:rFonts w:ascii="Times New Roman" w:hAnsi="Times New Roman" w:cs="Times New Roman"/>
          <w:i w:val="0"/>
          <w:color w:val="auto"/>
          <w:sz w:val="24"/>
          <w:szCs w:val="24"/>
          <w:lang w:val="en-GB"/>
        </w:rPr>
      </w:pPr>
      <w:r w:rsidRPr="00F9186D">
        <w:rPr>
          <w:rFonts w:ascii="Times New Roman" w:hAnsi="Times New Roman" w:cs="Times New Roman"/>
          <w:i w:val="0"/>
          <w:color w:val="auto"/>
          <w:sz w:val="24"/>
          <w:szCs w:val="24"/>
          <w:lang w:val="en-GB"/>
        </w:rPr>
        <w:t>Figure S4</w:t>
      </w:r>
      <w:r w:rsidR="001F374F" w:rsidRPr="00F9186D">
        <w:rPr>
          <w:rFonts w:ascii="Times New Roman" w:hAnsi="Times New Roman" w:cs="Times New Roman"/>
          <w:i w:val="0"/>
          <w:color w:val="auto"/>
          <w:sz w:val="24"/>
          <w:szCs w:val="24"/>
          <w:lang w:val="en-GB"/>
        </w:rPr>
        <w:t>: Power spectral density of the loudest (7</w:t>
      </w:r>
      <w:r w:rsidR="001F374F" w:rsidRPr="00F9186D">
        <w:rPr>
          <w:rFonts w:ascii="Times New Roman" w:hAnsi="Times New Roman" w:cs="Times New Roman"/>
          <w:i w:val="0"/>
          <w:color w:val="auto"/>
          <w:sz w:val="24"/>
          <w:szCs w:val="24"/>
          <w:vertAlign w:val="superscript"/>
          <w:lang w:val="en-GB"/>
        </w:rPr>
        <w:t>th</w:t>
      </w:r>
      <w:r w:rsidR="001F374F" w:rsidRPr="00F9186D">
        <w:rPr>
          <w:rFonts w:ascii="Times New Roman" w:hAnsi="Times New Roman" w:cs="Times New Roman"/>
          <w:i w:val="0"/>
          <w:color w:val="auto"/>
          <w:sz w:val="24"/>
          <w:szCs w:val="24"/>
          <w:lang w:val="en-GB"/>
        </w:rPr>
        <w:t xml:space="preserve"> September 2016) and quietest (14</w:t>
      </w:r>
      <w:r w:rsidR="001F374F" w:rsidRPr="00F9186D">
        <w:rPr>
          <w:rFonts w:ascii="Times New Roman" w:hAnsi="Times New Roman" w:cs="Times New Roman"/>
          <w:i w:val="0"/>
          <w:color w:val="auto"/>
          <w:sz w:val="24"/>
          <w:szCs w:val="24"/>
          <w:vertAlign w:val="superscript"/>
          <w:lang w:val="en-GB"/>
        </w:rPr>
        <w:t>th</w:t>
      </w:r>
      <w:r w:rsidR="001F374F" w:rsidRPr="00F9186D">
        <w:rPr>
          <w:rFonts w:ascii="Times New Roman" w:hAnsi="Times New Roman" w:cs="Times New Roman"/>
          <w:i w:val="0"/>
          <w:color w:val="auto"/>
          <w:sz w:val="24"/>
          <w:szCs w:val="24"/>
          <w:lang w:val="en-GB"/>
        </w:rPr>
        <w:t xml:space="preserve"> September 2016) ambient noise levels contemporaneous with selected high quality whistles with the percentiles and root-mean-square (RMS) sound pressure levels shown.</w:t>
      </w:r>
    </w:p>
    <w:p w14:paraId="02971723" w14:textId="72AFF1E9" w:rsidR="00110C6B" w:rsidRDefault="00110C6B" w:rsidP="00FD05C8">
      <w:pPr>
        <w:pStyle w:val="Body"/>
        <w:spacing w:line="480" w:lineRule="auto"/>
      </w:pPr>
      <w:r>
        <w:rPr>
          <w:noProof/>
          <w:lang w:eastAsia="en-US"/>
        </w:rPr>
        <w:lastRenderedPageBreak/>
        <w:drawing>
          <wp:inline distT="0" distB="0" distL="0" distR="0" wp14:anchorId="72E5473A" wp14:editId="34B8EFD3">
            <wp:extent cx="4572000" cy="36234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DensityPlot.png"/>
                    <pic:cNvPicPr/>
                  </pic:nvPicPr>
                  <pic:blipFill>
                    <a:blip r:embed="rId15">
                      <a:extLst>
                        <a:ext uri="{28A0092B-C50C-407E-A947-70E740481C1C}">
                          <a14:useLocalDpi xmlns:a14="http://schemas.microsoft.com/office/drawing/2010/main" val="0"/>
                        </a:ext>
                      </a:extLst>
                    </a:blip>
                    <a:stretch>
                      <a:fillRect/>
                    </a:stretch>
                  </pic:blipFill>
                  <pic:spPr>
                    <a:xfrm>
                      <a:off x="0" y="0"/>
                      <a:ext cx="4572000" cy="3623408"/>
                    </a:xfrm>
                    <a:prstGeom prst="rect">
                      <a:avLst/>
                    </a:prstGeom>
                  </pic:spPr>
                </pic:pic>
              </a:graphicData>
            </a:graphic>
          </wp:inline>
        </w:drawing>
      </w:r>
    </w:p>
    <w:p w14:paraId="0862143C" w14:textId="68C60A6F" w:rsidR="0007681C" w:rsidRPr="00F9186D" w:rsidRDefault="00EE57AC" w:rsidP="00FD05C8">
      <w:pPr>
        <w:pStyle w:val="Body"/>
        <w:spacing w:line="480" w:lineRule="auto"/>
        <w:rPr>
          <w:rFonts w:ascii="Times New Roman" w:hAnsi="Times New Roman" w:cs="Times New Roman"/>
          <w:sz w:val="24"/>
          <w:szCs w:val="24"/>
        </w:rPr>
      </w:pPr>
      <w:r w:rsidRPr="00F9186D">
        <w:rPr>
          <w:rFonts w:ascii="Times New Roman" w:hAnsi="Times New Roman" w:cs="Times New Roman"/>
          <w:sz w:val="24"/>
          <w:szCs w:val="24"/>
        </w:rPr>
        <w:t>Figure S5</w:t>
      </w:r>
      <w:r w:rsidR="0007681C" w:rsidRPr="00F9186D">
        <w:rPr>
          <w:rFonts w:ascii="Times New Roman" w:hAnsi="Times New Roman" w:cs="Times New Roman"/>
          <w:sz w:val="24"/>
          <w:szCs w:val="24"/>
        </w:rPr>
        <w:t>: Ambient noise levels during the entire deployment period July-September 2016 (</w:t>
      </w:r>
      <w:r w:rsidR="00110C6B" w:rsidRPr="00F9186D">
        <w:rPr>
          <w:rFonts w:ascii="Times New Roman" w:hAnsi="Times New Roman" w:cs="Times New Roman"/>
          <w:sz w:val="24"/>
          <w:szCs w:val="24"/>
        </w:rPr>
        <w:t>black line</w:t>
      </w:r>
      <w:r w:rsidR="0007681C" w:rsidRPr="00F9186D">
        <w:rPr>
          <w:rFonts w:ascii="Times New Roman" w:hAnsi="Times New Roman" w:cs="Times New Roman"/>
          <w:sz w:val="24"/>
          <w:szCs w:val="24"/>
        </w:rPr>
        <w:t>) and con</w:t>
      </w:r>
      <w:r w:rsidR="00110C6B" w:rsidRPr="00F9186D">
        <w:rPr>
          <w:rFonts w:ascii="Times New Roman" w:hAnsi="Times New Roman" w:cs="Times New Roman"/>
          <w:sz w:val="24"/>
          <w:szCs w:val="24"/>
        </w:rPr>
        <w:t>temporaneous with selected high-</w:t>
      </w:r>
      <w:r w:rsidR="0007681C" w:rsidRPr="00F9186D">
        <w:rPr>
          <w:rFonts w:ascii="Times New Roman" w:hAnsi="Times New Roman" w:cs="Times New Roman"/>
          <w:sz w:val="24"/>
          <w:szCs w:val="24"/>
        </w:rPr>
        <w:t>quality whistles (</w:t>
      </w:r>
      <w:r w:rsidR="00110C6B" w:rsidRPr="00F9186D">
        <w:rPr>
          <w:rFonts w:ascii="Times New Roman" w:hAnsi="Times New Roman" w:cs="Times New Roman"/>
          <w:sz w:val="24"/>
          <w:szCs w:val="24"/>
        </w:rPr>
        <w:t>dotted red line</w:t>
      </w:r>
      <w:r w:rsidR="0007681C" w:rsidRPr="00F9186D">
        <w:rPr>
          <w:rFonts w:ascii="Times New Roman" w:hAnsi="Times New Roman" w:cs="Times New Roman"/>
          <w:sz w:val="24"/>
          <w:szCs w:val="24"/>
        </w:rPr>
        <w:t>).</w:t>
      </w:r>
    </w:p>
    <w:p w14:paraId="59AA51ED" w14:textId="77777777" w:rsidR="0007681C" w:rsidRPr="0007681C" w:rsidRDefault="0007681C" w:rsidP="0007681C">
      <w:pPr>
        <w:pStyle w:val="Body"/>
      </w:pPr>
    </w:p>
    <w:p w14:paraId="34AB441B" w14:textId="77777777" w:rsidR="0007681C" w:rsidRPr="0007681C" w:rsidRDefault="0007681C" w:rsidP="0007681C">
      <w:pPr>
        <w:pStyle w:val="Body"/>
      </w:pPr>
    </w:p>
    <w:p w14:paraId="7B27B1EE" w14:textId="35F2FE72" w:rsidR="00091C6F" w:rsidRDefault="00091C6F" w:rsidP="00394C18">
      <w:pPr>
        <w:pStyle w:val="Body"/>
        <w:rPr>
          <w:lang w:val="en-GB"/>
        </w:rPr>
      </w:pPr>
    </w:p>
    <w:sectPr w:rsidR="00091C6F">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2601DF8" w15:done="0"/>
  <w15:commentEx w15:paraId="799E995B" w15:paraIdParent="32601DF8" w15:done="0"/>
  <w15:commentEx w15:paraId="06A20A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601DF8" w16cid:durableId="1ECA1903"/>
  <w16cid:commentId w16cid:paraId="799E995B" w16cid:durableId="1ECA1AC7"/>
  <w16cid:commentId w16cid:paraId="06A20A0C" w16cid:durableId="1ECA190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193B1" w14:textId="77777777" w:rsidR="001C0494" w:rsidRDefault="001C0494">
      <w:r>
        <w:separator/>
      </w:r>
    </w:p>
  </w:endnote>
  <w:endnote w:type="continuationSeparator" w:id="0">
    <w:p w14:paraId="2565C609" w14:textId="77777777" w:rsidR="001C0494" w:rsidRDefault="001C0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74C44" w14:textId="77777777" w:rsidR="001C0494" w:rsidRDefault="001C0494">
      <w:r>
        <w:separator/>
      </w:r>
    </w:p>
  </w:footnote>
  <w:footnote w:type="continuationSeparator" w:id="0">
    <w:p w14:paraId="10ADC783" w14:textId="77777777" w:rsidR="001C0494" w:rsidRDefault="001C04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9740B"/>
    <w:multiLevelType w:val="hybridMultilevel"/>
    <w:tmpl w:val="27123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A87C47"/>
    <w:multiLevelType w:val="hybridMultilevel"/>
    <w:tmpl w:val="0AD61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logy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0992ttzfsz0wrexfa65tfeqwwv50e5ex59w&quot;&gt;Bailey2&lt;record-ids&gt;&lt;item&gt;809&lt;/item&gt;&lt;item&gt;818&lt;/item&gt;&lt;item&gt;871&lt;/item&gt;&lt;item&gt;1215&lt;/item&gt;&lt;item&gt;2123&lt;/item&gt;&lt;item&gt;2430&lt;/item&gt;&lt;item&gt;2746&lt;/item&gt;&lt;item&gt;2800&lt;/item&gt;&lt;item&gt;2867&lt;/item&gt;&lt;item&gt;2872&lt;/item&gt;&lt;item&gt;2904&lt;/item&gt;&lt;item&gt;2907&lt;/item&gt;&lt;item&gt;2911&lt;/item&gt;&lt;item&gt;2914&lt;/item&gt;&lt;item&gt;2915&lt;/item&gt;&lt;item&gt;2920&lt;/item&gt;&lt;item&gt;2924&lt;/item&gt;&lt;item&gt;2947&lt;/item&gt;&lt;item&gt;2948&lt;/item&gt;&lt;item&gt;2949&lt;/item&gt;&lt;item&gt;2954&lt;/item&gt;&lt;item&gt;2957&lt;/item&gt;&lt;item&gt;2958&lt;/item&gt;&lt;item&gt;3043&lt;/item&gt;&lt;/record-ids&gt;&lt;/item&gt;&lt;/Libraries&gt;"/>
  </w:docVars>
  <w:rsids>
    <w:rsidRoot w:val="00BF2AD9"/>
    <w:rsid w:val="00003C54"/>
    <w:rsid w:val="00004995"/>
    <w:rsid w:val="0000660D"/>
    <w:rsid w:val="00011FBE"/>
    <w:rsid w:val="00015361"/>
    <w:rsid w:val="00024F3A"/>
    <w:rsid w:val="00030623"/>
    <w:rsid w:val="0003485D"/>
    <w:rsid w:val="00044CF2"/>
    <w:rsid w:val="00046804"/>
    <w:rsid w:val="0004716B"/>
    <w:rsid w:val="00051CB5"/>
    <w:rsid w:val="00052522"/>
    <w:rsid w:val="0005799D"/>
    <w:rsid w:val="00075130"/>
    <w:rsid w:val="0007681C"/>
    <w:rsid w:val="00082305"/>
    <w:rsid w:val="00082854"/>
    <w:rsid w:val="00086CE6"/>
    <w:rsid w:val="00087584"/>
    <w:rsid w:val="00091C6F"/>
    <w:rsid w:val="000943A4"/>
    <w:rsid w:val="00095482"/>
    <w:rsid w:val="00095C7C"/>
    <w:rsid w:val="000968C3"/>
    <w:rsid w:val="000A1BC6"/>
    <w:rsid w:val="000A7860"/>
    <w:rsid w:val="000B1EA7"/>
    <w:rsid w:val="000B1FDD"/>
    <w:rsid w:val="000B201E"/>
    <w:rsid w:val="000B2D80"/>
    <w:rsid w:val="000B3E70"/>
    <w:rsid w:val="000B3EA5"/>
    <w:rsid w:val="000C0919"/>
    <w:rsid w:val="000C26BB"/>
    <w:rsid w:val="000C2FD6"/>
    <w:rsid w:val="000D0D7D"/>
    <w:rsid w:val="000E239F"/>
    <w:rsid w:val="000E6345"/>
    <w:rsid w:val="000E7B10"/>
    <w:rsid w:val="000F117F"/>
    <w:rsid w:val="000F3374"/>
    <w:rsid w:val="000F414D"/>
    <w:rsid w:val="000F467B"/>
    <w:rsid w:val="00100408"/>
    <w:rsid w:val="00103651"/>
    <w:rsid w:val="00103FBA"/>
    <w:rsid w:val="00110B6E"/>
    <w:rsid w:val="00110C6B"/>
    <w:rsid w:val="00112B51"/>
    <w:rsid w:val="00113C3F"/>
    <w:rsid w:val="00113D91"/>
    <w:rsid w:val="00121C58"/>
    <w:rsid w:val="00127FA2"/>
    <w:rsid w:val="00131D7A"/>
    <w:rsid w:val="00132B17"/>
    <w:rsid w:val="00134564"/>
    <w:rsid w:val="00136C20"/>
    <w:rsid w:val="001415D6"/>
    <w:rsid w:val="001418E4"/>
    <w:rsid w:val="00141CE4"/>
    <w:rsid w:val="00146907"/>
    <w:rsid w:val="00150F85"/>
    <w:rsid w:val="00152401"/>
    <w:rsid w:val="00153BBE"/>
    <w:rsid w:val="00166C2F"/>
    <w:rsid w:val="00167CB5"/>
    <w:rsid w:val="00172305"/>
    <w:rsid w:val="00173A0B"/>
    <w:rsid w:val="00180FB3"/>
    <w:rsid w:val="00185F0B"/>
    <w:rsid w:val="00191ADE"/>
    <w:rsid w:val="001932C7"/>
    <w:rsid w:val="00194278"/>
    <w:rsid w:val="001A5E3A"/>
    <w:rsid w:val="001B417A"/>
    <w:rsid w:val="001C0494"/>
    <w:rsid w:val="001C4120"/>
    <w:rsid w:val="001C7CA3"/>
    <w:rsid w:val="001C7F7B"/>
    <w:rsid w:val="001D528A"/>
    <w:rsid w:val="001D6204"/>
    <w:rsid w:val="001E27D1"/>
    <w:rsid w:val="001E28BF"/>
    <w:rsid w:val="001E4CCB"/>
    <w:rsid w:val="001F1766"/>
    <w:rsid w:val="001F333F"/>
    <w:rsid w:val="001F374F"/>
    <w:rsid w:val="001F383B"/>
    <w:rsid w:val="001F3B05"/>
    <w:rsid w:val="00202029"/>
    <w:rsid w:val="00202AA5"/>
    <w:rsid w:val="0020461D"/>
    <w:rsid w:val="00214DCF"/>
    <w:rsid w:val="00215EE6"/>
    <w:rsid w:val="0021629F"/>
    <w:rsid w:val="0021752A"/>
    <w:rsid w:val="00222886"/>
    <w:rsid w:val="00225769"/>
    <w:rsid w:val="00227323"/>
    <w:rsid w:val="002411C2"/>
    <w:rsid w:val="002437AD"/>
    <w:rsid w:val="00244B7A"/>
    <w:rsid w:val="00250932"/>
    <w:rsid w:val="00253D3A"/>
    <w:rsid w:val="002545FA"/>
    <w:rsid w:val="00254651"/>
    <w:rsid w:val="0025675F"/>
    <w:rsid w:val="0026240A"/>
    <w:rsid w:val="0026573F"/>
    <w:rsid w:val="00272F4E"/>
    <w:rsid w:val="002809C0"/>
    <w:rsid w:val="00280E74"/>
    <w:rsid w:val="002824EF"/>
    <w:rsid w:val="00291C31"/>
    <w:rsid w:val="0029263B"/>
    <w:rsid w:val="00296123"/>
    <w:rsid w:val="002A0D8E"/>
    <w:rsid w:val="002A0FB9"/>
    <w:rsid w:val="002A4015"/>
    <w:rsid w:val="002A7149"/>
    <w:rsid w:val="002B4843"/>
    <w:rsid w:val="002B63F9"/>
    <w:rsid w:val="002C6247"/>
    <w:rsid w:val="002C6F9E"/>
    <w:rsid w:val="002D02CD"/>
    <w:rsid w:val="002D3844"/>
    <w:rsid w:val="002D6B00"/>
    <w:rsid w:val="002D75B6"/>
    <w:rsid w:val="002E475B"/>
    <w:rsid w:val="002E786A"/>
    <w:rsid w:val="002E7E56"/>
    <w:rsid w:val="002F3203"/>
    <w:rsid w:val="002F4EFF"/>
    <w:rsid w:val="002F551B"/>
    <w:rsid w:val="002F62EE"/>
    <w:rsid w:val="002F7E59"/>
    <w:rsid w:val="00301354"/>
    <w:rsid w:val="003038F4"/>
    <w:rsid w:val="00303DE6"/>
    <w:rsid w:val="00303F15"/>
    <w:rsid w:val="00304C66"/>
    <w:rsid w:val="003054A0"/>
    <w:rsid w:val="00306317"/>
    <w:rsid w:val="003112EA"/>
    <w:rsid w:val="00313208"/>
    <w:rsid w:val="003237AD"/>
    <w:rsid w:val="00336299"/>
    <w:rsid w:val="00336B13"/>
    <w:rsid w:val="00340A72"/>
    <w:rsid w:val="00340B86"/>
    <w:rsid w:val="003525C4"/>
    <w:rsid w:val="00353FE1"/>
    <w:rsid w:val="003571A9"/>
    <w:rsid w:val="00360B44"/>
    <w:rsid w:val="00361091"/>
    <w:rsid w:val="003651F7"/>
    <w:rsid w:val="003858F9"/>
    <w:rsid w:val="00394C18"/>
    <w:rsid w:val="00397DC0"/>
    <w:rsid w:val="003A4A0F"/>
    <w:rsid w:val="003C0A90"/>
    <w:rsid w:val="003D2FBC"/>
    <w:rsid w:val="003D44B4"/>
    <w:rsid w:val="003D45C4"/>
    <w:rsid w:val="003D4A76"/>
    <w:rsid w:val="003E2235"/>
    <w:rsid w:val="003E49FE"/>
    <w:rsid w:val="003F4568"/>
    <w:rsid w:val="003F5B28"/>
    <w:rsid w:val="0040007E"/>
    <w:rsid w:val="0040223F"/>
    <w:rsid w:val="00404EF1"/>
    <w:rsid w:val="00410ACA"/>
    <w:rsid w:val="00415220"/>
    <w:rsid w:val="004167A6"/>
    <w:rsid w:val="00416E1E"/>
    <w:rsid w:val="00422705"/>
    <w:rsid w:val="004228E9"/>
    <w:rsid w:val="00425B03"/>
    <w:rsid w:val="004404DB"/>
    <w:rsid w:val="00440D6A"/>
    <w:rsid w:val="00440EB9"/>
    <w:rsid w:val="00442130"/>
    <w:rsid w:val="00443C0C"/>
    <w:rsid w:val="00450CED"/>
    <w:rsid w:val="00452A07"/>
    <w:rsid w:val="00454BA5"/>
    <w:rsid w:val="00474DD1"/>
    <w:rsid w:val="00475211"/>
    <w:rsid w:val="0047710F"/>
    <w:rsid w:val="00480CA6"/>
    <w:rsid w:val="00481ED3"/>
    <w:rsid w:val="00482851"/>
    <w:rsid w:val="004829B5"/>
    <w:rsid w:val="00486742"/>
    <w:rsid w:val="004913EB"/>
    <w:rsid w:val="00491ADD"/>
    <w:rsid w:val="00492E09"/>
    <w:rsid w:val="00494A8C"/>
    <w:rsid w:val="00496B12"/>
    <w:rsid w:val="00497B17"/>
    <w:rsid w:val="004A06F8"/>
    <w:rsid w:val="004A15FA"/>
    <w:rsid w:val="004A21F6"/>
    <w:rsid w:val="004A5B31"/>
    <w:rsid w:val="004A66D4"/>
    <w:rsid w:val="004B13F1"/>
    <w:rsid w:val="004B62E9"/>
    <w:rsid w:val="004C098A"/>
    <w:rsid w:val="004C66F1"/>
    <w:rsid w:val="004E1F09"/>
    <w:rsid w:val="004E5B03"/>
    <w:rsid w:val="00504124"/>
    <w:rsid w:val="00505F4A"/>
    <w:rsid w:val="005111C8"/>
    <w:rsid w:val="005210D9"/>
    <w:rsid w:val="0052249B"/>
    <w:rsid w:val="00524970"/>
    <w:rsid w:val="005249F4"/>
    <w:rsid w:val="0052735A"/>
    <w:rsid w:val="0053078C"/>
    <w:rsid w:val="005346C0"/>
    <w:rsid w:val="0054416C"/>
    <w:rsid w:val="00547A77"/>
    <w:rsid w:val="00554AB0"/>
    <w:rsid w:val="00555EC2"/>
    <w:rsid w:val="00557814"/>
    <w:rsid w:val="0056150A"/>
    <w:rsid w:val="005625CA"/>
    <w:rsid w:val="005649D3"/>
    <w:rsid w:val="00570BC5"/>
    <w:rsid w:val="00572580"/>
    <w:rsid w:val="00575D3D"/>
    <w:rsid w:val="00576DEE"/>
    <w:rsid w:val="00576E09"/>
    <w:rsid w:val="00577E37"/>
    <w:rsid w:val="00584B25"/>
    <w:rsid w:val="00584EF4"/>
    <w:rsid w:val="00585053"/>
    <w:rsid w:val="00587588"/>
    <w:rsid w:val="00592B5A"/>
    <w:rsid w:val="00593E54"/>
    <w:rsid w:val="005A2A9B"/>
    <w:rsid w:val="005C6D90"/>
    <w:rsid w:val="005C7547"/>
    <w:rsid w:val="005C7E97"/>
    <w:rsid w:val="005D0BA6"/>
    <w:rsid w:val="005D669E"/>
    <w:rsid w:val="005D7BC3"/>
    <w:rsid w:val="005E0067"/>
    <w:rsid w:val="005E7D13"/>
    <w:rsid w:val="005F2A6F"/>
    <w:rsid w:val="005F47D7"/>
    <w:rsid w:val="006076D3"/>
    <w:rsid w:val="0061409E"/>
    <w:rsid w:val="0061494B"/>
    <w:rsid w:val="00614EAB"/>
    <w:rsid w:val="00616309"/>
    <w:rsid w:val="00617B75"/>
    <w:rsid w:val="00620ED5"/>
    <w:rsid w:val="0062625E"/>
    <w:rsid w:val="00637F99"/>
    <w:rsid w:val="00650415"/>
    <w:rsid w:val="00650698"/>
    <w:rsid w:val="006531AB"/>
    <w:rsid w:val="0065744D"/>
    <w:rsid w:val="00666B6A"/>
    <w:rsid w:val="00666C52"/>
    <w:rsid w:val="006753F7"/>
    <w:rsid w:val="006809D1"/>
    <w:rsid w:val="00682261"/>
    <w:rsid w:val="0068799B"/>
    <w:rsid w:val="00691559"/>
    <w:rsid w:val="00691809"/>
    <w:rsid w:val="006940EC"/>
    <w:rsid w:val="006945F5"/>
    <w:rsid w:val="00695F46"/>
    <w:rsid w:val="006A2D97"/>
    <w:rsid w:val="006A516F"/>
    <w:rsid w:val="006A7CE7"/>
    <w:rsid w:val="006B1A79"/>
    <w:rsid w:val="006B672F"/>
    <w:rsid w:val="006C01D9"/>
    <w:rsid w:val="006C2858"/>
    <w:rsid w:val="006C5EE9"/>
    <w:rsid w:val="006D0D9C"/>
    <w:rsid w:val="006D1F9B"/>
    <w:rsid w:val="006D4BAE"/>
    <w:rsid w:val="006D69EE"/>
    <w:rsid w:val="006E0B74"/>
    <w:rsid w:val="006E1F5F"/>
    <w:rsid w:val="006E6836"/>
    <w:rsid w:val="006F13AD"/>
    <w:rsid w:val="006F22E3"/>
    <w:rsid w:val="006F2EBB"/>
    <w:rsid w:val="006F3136"/>
    <w:rsid w:val="00702073"/>
    <w:rsid w:val="00705FE7"/>
    <w:rsid w:val="00710221"/>
    <w:rsid w:val="00715151"/>
    <w:rsid w:val="007208CC"/>
    <w:rsid w:val="0072100A"/>
    <w:rsid w:val="0073588D"/>
    <w:rsid w:val="00736316"/>
    <w:rsid w:val="00740176"/>
    <w:rsid w:val="007407F6"/>
    <w:rsid w:val="007408D3"/>
    <w:rsid w:val="00741C11"/>
    <w:rsid w:val="00743DD9"/>
    <w:rsid w:val="00747529"/>
    <w:rsid w:val="007614D8"/>
    <w:rsid w:val="00774718"/>
    <w:rsid w:val="00794781"/>
    <w:rsid w:val="00795469"/>
    <w:rsid w:val="00797ADC"/>
    <w:rsid w:val="007A0754"/>
    <w:rsid w:val="007A4E01"/>
    <w:rsid w:val="007A5961"/>
    <w:rsid w:val="007B4DC1"/>
    <w:rsid w:val="007B5EE4"/>
    <w:rsid w:val="007B6C35"/>
    <w:rsid w:val="007B7ECE"/>
    <w:rsid w:val="007C4335"/>
    <w:rsid w:val="007C54BD"/>
    <w:rsid w:val="007C5D64"/>
    <w:rsid w:val="007D2844"/>
    <w:rsid w:val="007D3066"/>
    <w:rsid w:val="007D7EE2"/>
    <w:rsid w:val="007E1CFB"/>
    <w:rsid w:val="007E574C"/>
    <w:rsid w:val="007F7570"/>
    <w:rsid w:val="00806160"/>
    <w:rsid w:val="00810A2A"/>
    <w:rsid w:val="00811EC7"/>
    <w:rsid w:val="00813C45"/>
    <w:rsid w:val="00821C23"/>
    <w:rsid w:val="00824499"/>
    <w:rsid w:val="00826E8B"/>
    <w:rsid w:val="00841B54"/>
    <w:rsid w:val="00841B86"/>
    <w:rsid w:val="0084418D"/>
    <w:rsid w:val="008455E5"/>
    <w:rsid w:val="0084565E"/>
    <w:rsid w:val="008526AA"/>
    <w:rsid w:val="00852751"/>
    <w:rsid w:val="00857F10"/>
    <w:rsid w:val="008606E5"/>
    <w:rsid w:val="00861FBE"/>
    <w:rsid w:val="00862E6D"/>
    <w:rsid w:val="00866DC8"/>
    <w:rsid w:val="00866FB4"/>
    <w:rsid w:val="00867004"/>
    <w:rsid w:val="00877311"/>
    <w:rsid w:val="00886568"/>
    <w:rsid w:val="008968AF"/>
    <w:rsid w:val="00897E46"/>
    <w:rsid w:val="008A525E"/>
    <w:rsid w:val="008A64AA"/>
    <w:rsid w:val="008C173C"/>
    <w:rsid w:val="008D0C69"/>
    <w:rsid w:val="008D3E20"/>
    <w:rsid w:val="008D7395"/>
    <w:rsid w:val="008E1063"/>
    <w:rsid w:val="008E321F"/>
    <w:rsid w:val="008E70AD"/>
    <w:rsid w:val="008E73F1"/>
    <w:rsid w:val="008F1C29"/>
    <w:rsid w:val="008F1E2F"/>
    <w:rsid w:val="008F540E"/>
    <w:rsid w:val="009004C6"/>
    <w:rsid w:val="00900CD2"/>
    <w:rsid w:val="009020DF"/>
    <w:rsid w:val="009044BB"/>
    <w:rsid w:val="00904B85"/>
    <w:rsid w:val="00905F39"/>
    <w:rsid w:val="009112E2"/>
    <w:rsid w:val="00912A6C"/>
    <w:rsid w:val="009133D2"/>
    <w:rsid w:val="0092536E"/>
    <w:rsid w:val="00925627"/>
    <w:rsid w:val="00925BA4"/>
    <w:rsid w:val="009263BB"/>
    <w:rsid w:val="009330A6"/>
    <w:rsid w:val="00933C25"/>
    <w:rsid w:val="00933C4A"/>
    <w:rsid w:val="009349F3"/>
    <w:rsid w:val="009424F7"/>
    <w:rsid w:val="009442EE"/>
    <w:rsid w:val="00947E84"/>
    <w:rsid w:val="00954E5D"/>
    <w:rsid w:val="00956642"/>
    <w:rsid w:val="009567E2"/>
    <w:rsid w:val="009613C2"/>
    <w:rsid w:val="00963C5D"/>
    <w:rsid w:val="00973CAB"/>
    <w:rsid w:val="00974022"/>
    <w:rsid w:val="00976DE0"/>
    <w:rsid w:val="009847DE"/>
    <w:rsid w:val="009868C0"/>
    <w:rsid w:val="009973D1"/>
    <w:rsid w:val="009A0BFF"/>
    <w:rsid w:val="009A3684"/>
    <w:rsid w:val="009A6BB2"/>
    <w:rsid w:val="009A72A1"/>
    <w:rsid w:val="009B3B11"/>
    <w:rsid w:val="009B57E2"/>
    <w:rsid w:val="009B5A40"/>
    <w:rsid w:val="009B6625"/>
    <w:rsid w:val="009B75B8"/>
    <w:rsid w:val="009C02DA"/>
    <w:rsid w:val="009C2466"/>
    <w:rsid w:val="009D2AA0"/>
    <w:rsid w:val="009D629A"/>
    <w:rsid w:val="009D7610"/>
    <w:rsid w:val="009D7769"/>
    <w:rsid w:val="009E1011"/>
    <w:rsid w:val="009E1C9E"/>
    <w:rsid w:val="009E2427"/>
    <w:rsid w:val="009E2A46"/>
    <w:rsid w:val="009F1C94"/>
    <w:rsid w:val="009F4715"/>
    <w:rsid w:val="009F5E66"/>
    <w:rsid w:val="00A13102"/>
    <w:rsid w:val="00A151E1"/>
    <w:rsid w:val="00A16A98"/>
    <w:rsid w:val="00A213AB"/>
    <w:rsid w:val="00A244FC"/>
    <w:rsid w:val="00A24BD6"/>
    <w:rsid w:val="00A2608C"/>
    <w:rsid w:val="00A272F0"/>
    <w:rsid w:val="00A359D1"/>
    <w:rsid w:val="00A41311"/>
    <w:rsid w:val="00A42821"/>
    <w:rsid w:val="00A43878"/>
    <w:rsid w:val="00A440C4"/>
    <w:rsid w:val="00A50ED1"/>
    <w:rsid w:val="00A55BEF"/>
    <w:rsid w:val="00A56574"/>
    <w:rsid w:val="00A610B5"/>
    <w:rsid w:val="00A617CA"/>
    <w:rsid w:val="00A642F0"/>
    <w:rsid w:val="00A67695"/>
    <w:rsid w:val="00A67EBC"/>
    <w:rsid w:val="00A708EF"/>
    <w:rsid w:val="00A73BC6"/>
    <w:rsid w:val="00A75DEA"/>
    <w:rsid w:val="00A8022C"/>
    <w:rsid w:val="00A82155"/>
    <w:rsid w:val="00A82275"/>
    <w:rsid w:val="00A82ED2"/>
    <w:rsid w:val="00A84D1D"/>
    <w:rsid w:val="00A857C2"/>
    <w:rsid w:val="00A879D2"/>
    <w:rsid w:val="00A90EDC"/>
    <w:rsid w:val="00A92615"/>
    <w:rsid w:val="00A93B4D"/>
    <w:rsid w:val="00A952A6"/>
    <w:rsid w:val="00AA3076"/>
    <w:rsid w:val="00AA3437"/>
    <w:rsid w:val="00AA761E"/>
    <w:rsid w:val="00AB0E6C"/>
    <w:rsid w:val="00AB6EF2"/>
    <w:rsid w:val="00AC0EAC"/>
    <w:rsid w:val="00AC1FAA"/>
    <w:rsid w:val="00AC394E"/>
    <w:rsid w:val="00AC6EEF"/>
    <w:rsid w:val="00AD0839"/>
    <w:rsid w:val="00AD14D9"/>
    <w:rsid w:val="00AD27D7"/>
    <w:rsid w:val="00AD6865"/>
    <w:rsid w:val="00AE0382"/>
    <w:rsid w:val="00AE052F"/>
    <w:rsid w:val="00AE7FB9"/>
    <w:rsid w:val="00AF480C"/>
    <w:rsid w:val="00B0045B"/>
    <w:rsid w:val="00B0214C"/>
    <w:rsid w:val="00B20157"/>
    <w:rsid w:val="00B21336"/>
    <w:rsid w:val="00B224DC"/>
    <w:rsid w:val="00B2655E"/>
    <w:rsid w:val="00B301A8"/>
    <w:rsid w:val="00B32C08"/>
    <w:rsid w:val="00B341F1"/>
    <w:rsid w:val="00B4222B"/>
    <w:rsid w:val="00B452C9"/>
    <w:rsid w:val="00B464F3"/>
    <w:rsid w:val="00B502A6"/>
    <w:rsid w:val="00B52FDC"/>
    <w:rsid w:val="00B573CC"/>
    <w:rsid w:val="00B573E0"/>
    <w:rsid w:val="00B61768"/>
    <w:rsid w:val="00B637E0"/>
    <w:rsid w:val="00B63E2D"/>
    <w:rsid w:val="00B6486F"/>
    <w:rsid w:val="00B67CFF"/>
    <w:rsid w:val="00B71E88"/>
    <w:rsid w:val="00B72003"/>
    <w:rsid w:val="00B72749"/>
    <w:rsid w:val="00B73223"/>
    <w:rsid w:val="00B74503"/>
    <w:rsid w:val="00B747F2"/>
    <w:rsid w:val="00B840D5"/>
    <w:rsid w:val="00B843F9"/>
    <w:rsid w:val="00B85A65"/>
    <w:rsid w:val="00B87A67"/>
    <w:rsid w:val="00B91C75"/>
    <w:rsid w:val="00BA2577"/>
    <w:rsid w:val="00BB7F71"/>
    <w:rsid w:val="00BC3504"/>
    <w:rsid w:val="00BC771C"/>
    <w:rsid w:val="00BD2E0B"/>
    <w:rsid w:val="00BD6BD6"/>
    <w:rsid w:val="00BD6F92"/>
    <w:rsid w:val="00BD7AC5"/>
    <w:rsid w:val="00BE04CE"/>
    <w:rsid w:val="00BE1EA8"/>
    <w:rsid w:val="00BE3323"/>
    <w:rsid w:val="00BE75AD"/>
    <w:rsid w:val="00BF13DD"/>
    <w:rsid w:val="00BF2AD9"/>
    <w:rsid w:val="00BF436C"/>
    <w:rsid w:val="00BF4DCE"/>
    <w:rsid w:val="00BF56ED"/>
    <w:rsid w:val="00BF66EA"/>
    <w:rsid w:val="00C01839"/>
    <w:rsid w:val="00C03032"/>
    <w:rsid w:val="00C10C33"/>
    <w:rsid w:val="00C11C92"/>
    <w:rsid w:val="00C16416"/>
    <w:rsid w:val="00C1643A"/>
    <w:rsid w:val="00C20238"/>
    <w:rsid w:val="00C22183"/>
    <w:rsid w:val="00C31A58"/>
    <w:rsid w:val="00C40023"/>
    <w:rsid w:val="00C426C9"/>
    <w:rsid w:val="00C43B81"/>
    <w:rsid w:val="00C4573F"/>
    <w:rsid w:val="00C46131"/>
    <w:rsid w:val="00C5171A"/>
    <w:rsid w:val="00C56529"/>
    <w:rsid w:val="00C57B6C"/>
    <w:rsid w:val="00C647CB"/>
    <w:rsid w:val="00C66F65"/>
    <w:rsid w:val="00C703A1"/>
    <w:rsid w:val="00C73530"/>
    <w:rsid w:val="00C74E75"/>
    <w:rsid w:val="00C75584"/>
    <w:rsid w:val="00C80425"/>
    <w:rsid w:val="00C80F37"/>
    <w:rsid w:val="00C81828"/>
    <w:rsid w:val="00C8624F"/>
    <w:rsid w:val="00C92AA4"/>
    <w:rsid w:val="00C970F5"/>
    <w:rsid w:val="00C9751C"/>
    <w:rsid w:val="00C97BC5"/>
    <w:rsid w:val="00CA59D7"/>
    <w:rsid w:val="00CA75FE"/>
    <w:rsid w:val="00CB255A"/>
    <w:rsid w:val="00CB670B"/>
    <w:rsid w:val="00CB73E9"/>
    <w:rsid w:val="00CB7573"/>
    <w:rsid w:val="00CB78BD"/>
    <w:rsid w:val="00CB7FFE"/>
    <w:rsid w:val="00CC07EA"/>
    <w:rsid w:val="00CC0F58"/>
    <w:rsid w:val="00CC405C"/>
    <w:rsid w:val="00CD4EB6"/>
    <w:rsid w:val="00CE08AC"/>
    <w:rsid w:val="00CE2007"/>
    <w:rsid w:val="00D00074"/>
    <w:rsid w:val="00D06039"/>
    <w:rsid w:val="00D06DBF"/>
    <w:rsid w:val="00D1484B"/>
    <w:rsid w:val="00D15F77"/>
    <w:rsid w:val="00D17FE4"/>
    <w:rsid w:val="00D200B3"/>
    <w:rsid w:val="00D21C3D"/>
    <w:rsid w:val="00D22A19"/>
    <w:rsid w:val="00D31B99"/>
    <w:rsid w:val="00D518EB"/>
    <w:rsid w:val="00D5504B"/>
    <w:rsid w:val="00D55B36"/>
    <w:rsid w:val="00D60B82"/>
    <w:rsid w:val="00D612B2"/>
    <w:rsid w:val="00D61BAF"/>
    <w:rsid w:val="00D63B67"/>
    <w:rsid w:val="00D6741F"/>
    <w:rsid w:val="00D715C9"/>
    <w:rsid w:val="00D7515C"/>
    <w:rsid w:val="00D7575C"/>
    <w:rsid w:val="00D77E5C"/>
    <w:rsid w:val="00D90358"/>
    <w:rsid w:val="00D915CE"/>
    <w:rsid w:val="00D9272C"/>
    <w:rsid w:val="00D92CCA"/>
    <w:rsid w:val="00DB5CE8"/>
    <w:rsid w:val="00DC3276"/>
    <w:rsid w:val="00DC3F8B"/>
    <w:rsid w:val="00DD4D36"/>
    <w:rsid w:val="00DD5E2B"/>
    <w:rsid w:val="00DE5057"/>
    <w:rsid w:val="00DE57EB"/>
    <w:rsid w:val="00DE6C56"/>
    <w:rsid w:val="00DF3ED2"/>
    <w:rsid w:val="00DF4DA5"/>
    <w:rsid w:val="00DF5C58"/>
    <w:rsid w:val="00E00713"/>
    <w:rsid w:val="00E03AEF"/>
    <w:rsid w:val="00E07BD4"/>
    <w:rsid w:val="00E15A8C"/>
    <w:rsid w:val="00E17E88"/>
    <w:rsid w:val="00E44867"/>
    <w:rsid w:val="00E5254B"/>
    <w:rsid w:val="00E6104E"/>
    <w:rsid w:val="00E63B50"/>
    <w:rsid w:val="00E746C4"/>
    <w:rsid w:val="00E825C1"/>
    <w:rsid w:val="00E84C9F"/>
    <w:rsid w:val="00E85799"/>
    <w:rsid w:val="00E87702"/>
    <w:rsid w:val="00E94243"/>
    <w:rsid w:val="00E958F2"/>
    <w:rsid w:val="00E97C6B"/>
    <w:rsid w:val="00EA02EF"/>
    <w:rsid w:val="00EA117B"/>
    <w:rsid w:val="00EA6956"/>
    <w:rsid w:val="00EA7848"/>
    <w:rsid w:val="00EA7998"/>
    <w:rsid w:val="00EB03FE"/>
    <w:rsid w:val="00EB0EF4"/>
    <w:rsid w:val="00EC04B9"/>
    <w:rsid w:val="00EC1246"/>
    <w:rsid w:val="00EC2025"/>
    <w:rsid w:val="00ED6E63"/>
    <w:rsid w:val="00EE4370"/>
    <w:rsid w:val="00EE57AC"/>
    <w:rsid w:val="00F02AE0"/>
    <w:rsid w:val="00F04419"/>
    <w:rsid w:val="00F04521"/>
    <w:rsid w:val="00F04C4D"/>
    <w:rsid w:val="00F07DF0"/>
    <w:rsid w:val="00F140E3"/>
    <w:rsid w:val="00F165E1"/>
    <w:rsid w:val="00F17C46"/>
    <w:rsid w:val="00F23B1D"/>
    <w:rsid w:val="00F24B03"/>
    <w:rsid w:val="00F25B5D"/>
    <w:rsid w:val="00F32391"/>
    <w:rsid w:val="00F32875"/>
    <w:rsid w:val="00F36BF5"/>
    <w:rsid w:val="00F379C2"/>
    <w:rsid w:val="00F37D7A"/>
    <w:rsid w:val="00F404CF"/>
    <w:rsid w:val="00F41561"/>
    <w:rsid w:val="00F53EDD"/>
    <w:rsid w:val="00F65593"/>
    <w:rsid w:val="00F66C14"/>
    <w:rsid w:val="00F74B7E"/>
    <w:rsid w:val="00F9186D"/>
    <w:rsid w:val="00F91E75"/>
    <w:rsid w:val="00F92A84"/>
    <w:rsid w:val="00F9385B"/>
    <w:rsid w:val="00F94BDB"/>
    <w:rsid w:val="00F956BF"/>
    <w:rsid w:val="00FA181B"/>
    <w:rsid w:val="00FA359C"/>
    <w:rsid w:val="00FA50B1"/>
    <w:rsid w:val="00FB2B28"/>
    <w:rsid w:val="00FB54FB"/>
    <w:rsid w:val="00FB7C96"/>
    <w:rsid w:val="00FC0780"/>
    <w:rsid w:val="00FD05C8"/>
    <w:rsid w:val="00FD171C"/>
    <w:rsid w:val="00FD1D3D"/>
    <w:rsid w:val="00FD55CA"/>
    <w:rsid w:val="00FD6925"/>
    <w:rsid w:val="00FE0CD2"/>
    <w:rsid w:val="00FE13E7"/>
    <w:rsid w:val="00FE648F"/>
    <w:rsid w:val="00FF0D5C"/>
    <w:rsid w:val="00FF21D6"/>
    <w:rsid w:val="00FF6674"/>
    <w:rsid w:val="00FF78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C79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1">
    <w:name w:val="heading 1"/>
    <w:basedOn w:val="Normal"/>
    <w:next w:val="Normal"/>
    <w:link w:val="Heading1Char"/>
    <w:uiPriority w:val="9"/>
    <w:qFormat/>
    <w:rsid w:val="00A952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62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Title">
    <w:name w:val="Title"/>
    <w:next w:val="Body"/>
    <w:rPr>
      <w:rFonts w:ascii="Calibri Light" w:eastAsia="Calibri Light" w:hAnsi="Calibri Light" w:cs="Calibri Light"/>
      <w:color w:val="000000"/>
      <w:spacing w:val="-10"/>
      <w:kern w:val="28"/>
      <w:sz w:val="56"/>
      <w:szCs w:val="56"/>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E74B5"/>
      <w:sz w:val="32"/>
      <w:szCs w:val="32"/>
      <w:u w:color="2E74B5"/>
      <w:lang w:val="de-DE"/>
    </w:rPr>
  </w:style>
  <w:style w:type="paragraph" w:styleId="NormalWeb">
    <w:name w:val="Normal (Web)"/>
    <w:pPr>
      <w:spacing w:before="100" w:after="100"/>
    </w:pPr>
    <w:rPr>
      <w:rFonts w:ascii="Times" w:hAnsi="Times" w:cs="Arial Unicode MS"/>
      <w:color w:val="000000"/>
      <w:u w:color="000000"/>
      <w:lang w:val="en-US"/>
    </w:rPr>
  </w:style>
  <w:style w:type="paragraph" w:styleId="Caption">
    <w:name w:val="caption"/>
    <w:next w:val="Body"/>
    <w:pPr>
      <w:spacing w:after="200"/>
    </w:pPr>
    <w:rPr>
      <w:rFonts w:ascii="Calibri" w:eastAsia="Calibri" w:hAnsi="Calibri" w:cs="Calibri"/>
      <w:i/>
      <w:iCs/>
      <w:color w:val="44546A"/>
      <w:sz w:val="18"/>
      <w:szCs w:val="18"/>
      <w:u w:color="44546A"/>
      <w:lang w:val="en-US"/>
    </w:rPr>
  </w:style>
  <w:style w:type="paragraph" w:styleId="CommentText">
    <w:name w:val="annotation text"/>
    <w:link w:val="CommentTextChar"/>
    <w:uiPriority w:val="99"/>
    <w:pPr>
      <w:spacing w:after="160"/>
    </w:pPr>
    <w:rPr>
      <w:rFonts w:ascii="Calibri" w:eastAsia="Calibri" w:hAnsi="Calibri" w:cs="Calibri"/>
      <w:color w:val="000000"/>
      <w:u w:color="000000"/>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518EB"/>
    <w:rPr>
      <w:sz w:val="18"/>
      <w:szCs w:val="18"/>
    </w:rPr>
  </w:style>
  <w:style w:type="character" w:customStyle="1" w:styleId="BalloonTextChar">
    <w:name w:val="Balloon Text Char"/>
    <w:basedOn w:val="DefaultParagraphFont"/>
    <w:link w:val="BalloonText"/>
    <w:uiPriority w:val="99"/>
    <w:semiHidden/>
    <w:rsid w:val="00D518EB"/>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D518EB"/>
    <w:pPr>
      <w:spacing w:after="0"/>
    </w:pPr>
    <w:rPr>
      <w:rFonts w:ascii="Times New Roman" w:eastAsia="Arial Unicode MS" w:hAnsi="Times New Roman" w:cs="Times New Roman"/>
      <w:b/>
      <w:bCs/>
      <w:color w:val="auto"/>
      <w:lang w:eastAsia="en-US"/>
    </w:rPr>
  </w:style>
  <w:style w:type="character" w:customStyle="1" w:styleId="CommentTextChar">
    <w:name w:val="Comment Text Char"/>
    <w:basedOn w:val="DefaultParagraphFont"/>
    <w:link w:val="CommentText"/>
    <w:uiPriority w:val="99"/>
    <w:rsid w:val="00D518EB"/>
    <w:rPr>
      <w:rFonts w:ascii="Calibri" w:eastAsia="Calibri" w:hAnsi="Calibri" w:cs="Calibri"/>
      <w:color w:val="000000"/>
      <w:u w:color="000000"/>
      <w:lang w:val="en-US"/>
    </w:rPr>
  </w:style>
  <w:style w:type="character" w:customStyle="1" w:styleId="CommentSubjectChar">
    <w:name w:val="Comment Subject Char"/>
    <w:basedOn w:val="CommentTextChar"/>
    <w:link w:val="CommentSubject"/>
    <w:uiPriority w:val="99"/>
    <w:semiHidden/>
    <w:rsid w:val="00D518EB"/>
    <w:rPr>
      <w:rFonts w:ascii="Calibri" w:eastAsia="Calibri" w:hAnsi="Calibri" w:cs="Calibri"/>
      <w:b/>
      <w:bCs/>
      <w:color w:val="000000"/>
      <w:u w:color="000000"/>
      <w:lang w:val="en-US" w:eastAsia="en-US"/>
    </w:rPr>
  </w:style>
  <w:style w:type="paragraph" w:styleId="NoSpacing">
    <w:name w:val="No Spacing"/>
    <w:uiPriority w:val="1"/>
    <w:qFormat/>
    <w:rsid w:val="00740176"/>
    <w:rPr>
      <w:sz w:val="24"/>
      <w:szCs w:val="24"/>
      <w:lang w:val="en-US" w:eastAsia="en-US"/>
    </w:rPr>
  </w:style>
  <w:style w:type="character" w:customStyle="1" w:styleId="Heading1Char">
    <w:name w:val="Heading 1 Char"/>
    <w:basedOn w:val="DefaultParagraphFont"/>
    <w:link w:val="Heading1"/>
    <w:uiPriority w:val="9"/>
    <w:rsid w:val="00A952A6"/>
    <w:rPr>
      <w:rFonts w:asciiTheme="majorHAnsi" w:eastAsiaTheme="majorEastAsia" w:hAnsiTheme="majorHAnsi" w:cstheme="majorBidi"/>
      <w:color w:val="2F5496" w:themeColor="accent1" w:themeShade="BF"/>
      <w:sz w:val="32"/>
      <w:szCs w:val="32"/>
      <w:lang w:val="en-US" w:eastAsia="en-US"/>
    </w:rPr>
  </w:style>
  <w:style w:type="paragraph" w:styleId="Revision">
    <w:name w:val="Revision"/>
    <w:hidden/>
    <w:uiPriority w:val="99"/>
    <w:semiHidden/>
    <w:rsid w:val="00A952A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DocumentMap">
    <w:name w:val="Document Map"/>
    <w:basedOn w:val="Normal"/>
    <w:link w:val="DocumentMapChar"/>
    <w:uiPriority w:val="99"/>
    <w:semiHidden/>
    <w:unhideWhenUsed/>
    <w:rsid w:val="00B573E0"/>
  </w:style>
  <w:style w:type="character" w:customStyle="1" w:styleId="DocumentMapChar">
    <w:name w:val="Document Map Char"/>
    <w:basedOn w:val="DefaultParagraphFont"/>
    <w:link w:val="DocumentMap"/>
    <w:uiPriority w:val="99"/>
    <w:semiHidden/>
    <w:rsid w:val="00B573E0"/>
    <w:rPr>
      <w:sz w:val="24"/>
      <w:szCs w:val="24"/>
      <w:lang w:val="en-US" w:eastAsia="en-US"/>
    </w:rPr>
  </w:style>
  <w:style w:type="character" w:customStyle="1" w:styleId="Heading2Char">
    <w:name w:val="Heading 2 Char"/>
    <w:basedOn w:val="DefaultParagraphFont"/>
    <w:link w:val="Heading2"/>
    <w:uiPriority w:val="9"/>
    <w:rsid w:val="001D6204"/>
    <w:rPr>
      <w:rFonts w:asciiTheme="majorHAnsi" w:eastAsiaTheme="majorEastAsia" w:hAnsiTheme="majorHAnsi" w:cstheme="majorBidi"/>
      <w:color w:val="2F5496" w:themeColor="accent1" w:themeShade="BF"/>
      <w:sz w:val="26"/>
      <w:szCs w:val="26"/>
      <w:lang w:eastAsia="en-US"/>
    </w:rPr>
  </w:style>
  <w:style w:type="paragraph" w:customStyle="1" w:styleId="EndNoteBibliographyTitle">
    <w:name w:val="EndNote Bibliography Title"/>
    <w:basedOn w:val="Normal"/>
    <w:rsid w:val="00091C6F"/>
    <w:pPr>
      <w:jc w:val="center"/>
    </w:pPr>
    <w:rPr>
      <w:rFonts w:ascii="Calibri" w:hAnsi="Calibri"/>
      <w:sz w:val="22"/>
      <w:lang w:val="en-US"/>
    </w:rPr>
  </w:style>
  <w:style w:type="paragraph" w:customStyle="1" w:styleId="EndNoteBibliography">
    <w:name w:val="EndNote Bibliography"/>
    <w:basedOn w:val="Normal"/>
    <w:rsid w:val="00091C6F"/>
    <w:pPr>
      <w:spacing w:line="480" w:lineRule="auto"/>
    </w:pPr>
    <w:rPr>
      <w:rFonts w:ascii="Calibri" w:hAnsi="Calibri"/>
      <w:sz w:val="22"/>
      <w:lang w:val="en-US"/>
    </w:rPr>
  </w:style>
  <w:style w:type="paragraph" w:customStyle="1" w:styleId="p1">
    <w:name w:val="p1"/>
    <w:basedOn w:val="Normal"/>
    <w:rsid w:val="00B7274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sz w:val="18"/>
      <w:szCs w:val="18"/>
      <w:bdr w:val="none" w:sz="0" w:space="0" w:color="auto"/>
      <w:lang w:val="en-US"/>
    </w:rPr>
  </w:style>
  <w:style w:type="paragraph" w:styleId="ListParagraph">
    <w:name w:val="List Paragraph"/>
    <w:basedOn w:val="Normal"/>
    <w:uiPriority w:val="34"/>
    <w:qFormat/>
    <w:rsid w:val="00BE04C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1">
    <w:name w:val="heading 1"/>
    <w:basedOn w:val="Normal"/>
    <w:next w:val="Normal"/>
    <w:link w:val="Heading1Char"/>
    <w:uiPriority w:val="9"/>
    <w:qFormat/>
    <w:rsid w:val="00A952A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D620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Title">
    <w:name w:val="Title"/>
    <w:next w:val="Body"/>
    <w:rPr>
      <w:rFonts w:ascii="Calibri Light" w:eastAsia="Calibri Light" w:hAnsi="Calibri Light" w:cs="Calibri Light"/>
      <w:color w:val="000000"/>
      <w:spacing w:val="-10"/>
      <w:kern w:val="28"/>
      <w:sz w:val="56"/>
      <w:szCs w:val="56"/>
      <w:u w:color="000000"/>
      <w:lang w:val="en-US"/>
    </w:rPr>
  </w:style>
  <w:style w:type="paragraph" w:customStyle="1" w:styleId="Body">
    <w:name w:val="Body"/>
    <w:pPr>
      <w:spacing w:after="160" w:line="259" w:lineRule="auto"/>
    </w:pPr>
    <w:rPr>
      <w:rFonts w:ascii="Calibri" w:eastAsia="Calibri" w:hAnsi="Calibri" w:cs="Calibri"/>
      <w:color w:val="000000"/>
      <w:sz w:val="22"/>
      <w:szCs w:val="22"/>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Heading">
    <w:name w:val="Heading"/>
    <w:next w:val="Body"/>
    <w:pPr>
      <w:keepNext/>
      <w:keepLines/>
      <w:spacing w:before="240" w:line="259" w:lineRule="auto"/>
      <w:outlineLvl w:val="0"/>
    </w:pPr>
    <w:rPr>
      <w:rFonts w:ascii="Calibri Light" w:eastAsia="Calibri Light" w:hAnsi="Calibri Light" w:cs="Calibri Light"/>
      <w:color w:val="2E74B5"/>
      <w:sz w:val="32"/>
      <w:szCs w:val="32"/>
      <w:u w:color="2E74B5"/>
      <w:lang w:val="de-DE"/>
    </w:rPr>
  </w:style>
  <w:style w:type="paragraph" w:styleId="NormalWeb">
    <w:name w:val="Normal (Web)"/>
    <w:pPr>
      <w:spacing w:before="100" w:after="100"/>
    </w:pPr>
    <w:rPr>
      <w:rFonts w:ascii="Times" w:hAnsi="Times" w:cs="Arial Unicode MS"/>
      <w:color w:val="000000"/>
      <w:u w:color="000000"/>
      <w:lang w:val="en-US"/>
    </w:rPr>
  </w:style>
  <w:style w:type="paragraph" w:styleId="Caption">
    <w:name w:val="caption"/>
    <w:next w:val="Body"/>
    <w:pPr>
      <w:spacing w:after="200"/>
    </w:pPr>
    <w:rPr>
      <w:rFonts w:ascii="Calibri" w:eastAsia="Calibri" w:hAnsi="Calibri" w:cs="Calibri"/>
      <w:i/>
      <w:iCs/>
      <w:color w:val="44546A"/>
      <w:sz w:val="18"/>
      <w:szCs w:val="18"/>
      <w:u w:color="44546A"/>
      <w:lang w:val="en-US"/>
    </w:rPr>
  </w:style>
  <w:style w:type="paragraph" w:styleId="CommentText">
    <w:name w:val="annotation text"/>
    <w:link w:val="CommentTextChar"/>
    <w:uiPriority w:val="99"/>
    <w:pPr>
      <w:spacing w:after="160"/>
    </w:pPr>
    <w:rPr>
      <w:rFonts w:ascii="Calibri" w:eastAsia="Calibri" w:hAnsi="Calibri" w:cs="Calibri"/>
      <w:color w:val="000000"/>
      <w:u w:color="000000"/>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D518EB"/>
    <w:rPr>
      <w:sz w:val="18"/>
      <w:szCs w:val="18"/>
    </w:rPr>
  </w:style>
  <w:style w:type="character" w:customStyle="1" w:styleId="BalloonTextChar">
    <w:name w:val="Balloon Text Char"/>
    <w:basedOn w:val="DefaultParagraphFont"/>
    <w:link w:val="BalloonText"/>
    <w:uiPriority w:val="99"/>
    <w:semiHidden/>
    <w:rsid w:val="00D518EB"/>
    <w:rPr>
      <w:sz w:val="18"/>
      <w:szCs w:val="18"/>
      <w:lang w:val="en-US" w:eastAsia="en-US"/>
    </w:rPr>
  </w:style>
  <w:style w:type="paragraph" w:styleId="CommentSubject">
    <w:name w:val="annotation subject"/>
    <w:basedOn w:val="CommentText"/>
    <w:next w:val="CommentText"/>
    <w:link w:val="CommentSubjectChar"/>
    <w:uiPriority w:val="99"/>
    <w:semiHidden/>
    <w:unhideWhenUsed/>
    <w:rsid w:val="00D518EB"/>
    <w:pPr>
      <w:spacing w:after="0"/>
    </w:pPr>
    <w:rPr>
      <w:rFonts w:ascii="Times New Roman" w:eastAsia="Arial Unicode MS" w:hAnsi="Times New Roman" w:cs="Times New Roman"/>
      <w:b/>
      <w:bCs/>
      <w:color w:val="auto"/>
      <w:lang w:eastAsia="en-US"/>
    </w:rPr>
  </w:style>
  <w:style w:type="character" w:customStyle="1" w:styleId="CommentTextChar">
    <w:name w:val="Comment Text Char"/>
    <w:basedOn w:val="DefaultParagraphFont"/>
    <w:link w:val="CommentText"/>
    <w:uiPriority w:val="99"/>
    <w:rsid w:val="00D518EB"/>
    <w:rPr>
      <w:rFonts w:ascii="Calibri" w:eastAsia="Calibri" w:hAnsi="Calibri" w:cs="Calibri"/>
      <w:color w:val="000000"/>
      <w:u w:color="000000"/>
      <w:lang w:val="en-US"/>
    </w:rPr>
  </w:style>
  <w:style w:type="character" w:customStyle="1" w:styleId="CommentSubjectChar">
    <w:name w:val="Comment Subject Char"/>
    <w:basedOn w:val="CommentTextChar"/>
    <w:link w:val="CommentSubject"/>
    <w:uiPriority w:val="99"/>
    <w:semiHidden/>
    <w:rsid w:val="00D518EB"/>
    <w:rPr>
      <w:rFonts w:ascii="Calibri" w:eastAsia="Calibri" w:hAnsi="Calibri" w:cs="Calibri"/>
      <w:b/>
      <w:bCs/>
      <w:color w:val="000000"/>
      <w:u w:color="000000"/>
      <w:lang w:val="en-US" w:eastAsia="en-US"/>
    </w:rPr>
  </w:style>
  <w:style w:type="paragraph" w:styleId="NoSpacing">
    <w:name w:val="No Spacing"/>
    <w:uiPriority w:val="1"/>
    <w:qFormat/>
    <w:rsid w:val="00740176"/>
    <w:rPr>
      <w:sz w:val="24"/>
      <w:szCs w:val="24"/>
      <w:lang w:val="en-US" w:eastAsia="en-US"/>
    </w:rPr>
  </w:style>
  <w:style w:type="character" w:customStyle="1" w:styleId="Heading1Char">
    <w:name w:val="Heading 1 Char"/>
    <w:basedOn w:val="DefaultParagraphFont"/>
    <w:link w:val="Heading1"/>
    <w:uiPriority w:val="9"/>
    <w:rsid w:val="00A952A6"/>
    <w:rPr>
      <w:rFonts w:asciiTheme="majorHAnsi" w:eastAsiaTheme="majorEastAsia" w:hAnsiTheme="majorHAnsi" w:cstheme="majorBidi"/>
      <w:color w:val="2F5496" w:themeColor="accent1" w:themeShade="BF"/>
      <w:sz w:val="32"/>
      <w:szCs w:val="32"/>
      <w:lang w:val="en-US" w:eastAsia="en-US"/>
    </w:rPr>
  </w:style>
  <w:style w:type="paragraph" w:styleId="Revision">
    <w:name w:val="Revision"/>
    <w:hidden/>
    <w:uiPriority w:val="99"/>
    <w:semiHidden/>
    <w:rsid w:val="00A952A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DocumentMap">
    <w:name w:val="Document Map"/>
    <w:basedOn w:val="Normal"/>
    <w:link w:val="DocumentMapChar"/>
    <w:uiPriority w:val="99"/>
    <w:semiHidden/>
    <w:unhideWhenUsed/>
    <w:rsid w:val="00B573E0"/>
  </w:style>
  <w:style w:type="character" w:customStyle="1" w:styleId="DocumentMapChar">
    <w:name w:val="Document Map Char"/>
    <w:basedOn w:val="DefaultParagraphFont"/>
    <w:link w:val="DocumentMap"/>
    <w:uiPriority w:val="99"/>
    <w:semiHidden/>
    <w:rsid w:val="00B573E0"/>
    <w:rPr>
      <w:sz w:val="24"/>
      <w:szCs w:val="24"/>
      <w:lang w:val="en-US" w:eastAsia="en-US"/>
    </w:rPr>
  </w:style>
  <w:style w:type="character" w:customStyle="1" w:styleId="Heading2Char">
    <w:name w:val="Heading 2 Char"/>
    <w:basedOn w:val="DefaultParagraphFont"/>
    <w:link w:val="Heading2"/>
    <w:uiPriority w:val="9"/>
    <w:rsid w:val="001D6204"/>
    <w:rPr>
      <w:rFonts w:asciiTheme="majorHAnsi" w:eastAsiaTheme="majorEastAsia" w:hAnsiTheme="majorHAnsi" w:cstheme="majorBidi"/>
      <w:color w:val="2F5496" w:themeColor="accent1" w:themeShade="BF"/>
      <w:sz w:val="26"/>
      <w:szCs w:val="26"/>
      <w:lang w:eastAsia="en-US"/>
    </w:rPr>
  </w:style>
  <w:style w:type="paragraph" w:customStyle="1" w:styleId="EndNoteBibliographyTitle">
    <w:name w:val="EndNote Bibliography Title"/>
    <w:basedOn w:val="Normal"/>
    <w:rsid w:val="00091C6F"/>
    <w:pPr>
      <w:jc w:val="center"/>
    </w:pPr>
    <w:rPr>
      <w:rFonts w:ascii="Calibri" w:hAnsi="Calibri"/>
      <w:sz w:val="22"/>
      <w:lang w:val="en-US"/>
    </w:rPr>
  </w:style>
  <w:style w:type="paragraph" w:customStyle="1" w:styleId="EndNoteBibliography">
    <w:name w:val="EndNote Bibliography"/>
    <w:basedOn w:val="Normal"/>
    <w:rsid w:val="00091C6F"/>
    <w:pPr>
      <w:spacing w:line="480" w:lineRule="auto"/>
    </w:pPr>
    <w:rPr>
      <w:rFonts w:ascii="Calibri" w:hAnsi="Calibri"/>
      <w:sz w:val="22"/>
      <w:lang w:val="en-US"/>
    </w:rPr>
  </w:style>
  <w:style w:type="paragraph" w:customStyle="1" w:styleId="p1">
    <w:name w:val="p1"/>
    <w:basedOn w:val="Normal"/>
    <w:rsid w:val="00B7274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cs="Arial"/>
      <w:sz w:val="18"/>
      <w:szCs w:val="18"/>
      <w:bdr w:val="none" w:sz="0" w:space="0" w:color="auto"/>
      <w:lang w:val="en-US"/>
    </w:rPr>
  </w:style>
  <w:style w:type="paragraph" w:styleId="ListParagraph">
    <w:name w:val="List Paragraph"/>
    <w:basedOn w:val="Normal"/>
    <w:uiPriority w:val="34"/>
    <w:qFormat/>
    <w:rsid w:val="00BE04C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02">
      <w:bodyDiv w:val="1"/>
      <w:marLeft w:val="0"/>
      <w:marRight w:val="0"/>
      <w:marTop w:val="0"/>
      <w:marBottom w:val="0"/>
      <w:divBdr>
        <w:top w:val="none" w:sz="0" w:space="0" w:color="auto"/>
        <w:left w:val="none" w:sz="0" w:space="0" w:color="auto"/>
        <w:bottom w:val="none" w:sz="0" w:space="0" w:color="auto"/>
        <w:right w:val="none" w:sz="0" w:space="0" w:color="auto"/>
      </w:divBdr>
    </w:div>
    <w:div w:id="497773911">
      <w:bodyDiv w:val="1"/>
      <w:marLeft w:val="0"/>
      <w:marRight w:val="0"/>
      <w:marTop w:val="0"/>
      <w:marBottom w:val="0"/>
      <w:divBdr>
        <w:top w:val="none" w:sz="0" w:space="0" w:color="auto"/>
        <w:left w:val="none" w:sz="0" w:space="0" w:color="auto"/>
        <w:bottom w:val="none" w:sz="0" w:space="0" w:color="auto"/>
        <w:right w:val="none" w:sz="0" w:space="0" w:color="auto"/>
      </w:divBdr>
    </w:div>
    <w:div w:id="552809869">
      <w:bodyDiv w:val="1"/>
      <w:marLeft w:val="0"/>
      <w:marRight w:val="0"/>
      <w:marTop w:val="0"/>
      <w:marBottom w:val="0"/>
      <w:divBdr>
        <w:top w:val="none" w:sz="0" w:space="0" w:color="auto"/>
        <w:left w:val="none" w:sz="0" w:space="0" w:color="auto"/>
        <w:bottom w:val="none" w:sz="0" w:space="0" w:color="auto"/>
        <w:right w:val="none" w:sz="0" w:space="0" w:color="auto"/>
      </w:divBdr>
    </w:div>
    <w:div w:id="1086922030">
      <w:bodyDiv w:val="1"/>
      <w:marLeft w:val="0"/>
      <w:marRight w:val="0"/>
      <w:marTop w:val="0"/>
      <w:marBottom w:val="0"/>
      <w:divBdr>
        <w:top w:val="none" w:sz="0" w:space="0" w:color="auto"/>
        <w:left w:val="none" w:sz="0" w:space="0" w:color="auto"/>
        <w:bottom w:val="none" w:sz="0" w:space="0" w:color="auto"/>
        <w:right w:val="none" w:sz="0" w:space="0" w:color="auto"/>
      </w:divBdr>
    </w:div>
    <w:div w:id="1223521963">
      <w:bodyDiv w:val="1"/>
      <w:marLeft w:val="0"/>
      <w:marRight w:val="0"/>
      <w:marTop w:val="0"/>
      <w:marBottom w:val="0"/>
      <w:divBdr>
        <w:top w:val="none" w:sz="0" w:space="0" w:color="auto"/>
        <w:left w:val="none" w:sz="0" w:space="0" w:color="auto"/>
        <w:bottom w:val="none" w:sz="0" w:space="0" w:color="auto"/>
        <w:right w:val="none" w:sz="0" w:space="0" w:color="auto"/>
      </w:divBdr>
    </w:div>
    <w:div w:id="1290863690">
      <w:bodyDiv w:val="1"/>
      <w:marLeft w:val="0"/>
      <w:marRight w:val="0"/>
      <w:marTop w:val="0"/>
      <w:marBottom w:val="0"/>
      <w:divBdr>
        <w:top w:val="none" w:sz="0" w:space="0" w:color="auto"/>
        <w:left w:val="none" w:sz="0" w:space="0" w:color="auto"/>
        <w:bottom w:val="none" w:sz="0" w:space="0" w:color="auto"/>
        <w:right w:val="none" w:sz="0" w:space="0" w:color="auto"/>
      </w:divBdr>
    </w:div>
    <w:div w:id="145748029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commentsExtended" Target="commentsExtended.xml"/><Relationship Id="rId19"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C97E125-B766-AB4A-AF46-44CD4B1D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877</Words>
  <Characters>5002</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Maryland Center for Environmental Sci</Company>
  <LinksUpToDate>false</LinksUpToDate>
  <CharactersWithSpaces>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dc:creator>
  <cp:lastModifiedBy>Helen Bailey</cp:lastModifiedBy>
  <cp:revision>2</cp:revision>
  <dcterms:created xsi:type="dcterms:W3CDTF">2018-08-09T14:18:00Z</dcterms:created>
  <dcterms:modified xsi:type="dcterms:W3CDTF">2018-08-09T14:18:00Z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http://www.zotero.org/styles/harvard-anglia-ruskin-university</vt:lpwstr>
  </property>
  <property fmtid="{D5CDD505-2E9C-101B-9397-08002B2CF9AE}" pid="5" name="Mendeley Recent Style Name 1_1">
    <vt:lpwstr>Anglia Ruskin University - Harvard</vt:lpwstr>
  </property>
  <property fmtid="{D5CDD505-2E9C-101B-9397-08002B2CF9AE}" pid="6" name="Mendeley Recent Style Id 2_1">
    <vt:lpwstr>http://csl.mendeley.com/styles/13550873/LF-harvard-anglia-ruskin-university-2</vt:lpwstr>
  </property>
  <property fmtid="{D5CDD505-2E9C-101B-9397-08002B2CF9AE}" pid="7" name="Mendeley Recent Style Name 2_1">
    <vt:lpwstr>Anglia Ruskin University - Harvard - Leila Fouda</vt:lpwstr>
  </property>
  <property fmtid="{D5CDD505-2E9C-101B-9397-08002B2CF9AE}" pid="8" name="Mendeley Recent Style Id 3_1">
    <vt:lpwstr>http://www.zotero.org/styles/biology-letters</vt:lpwstr>
  </property>
  <property fmtid="{D5CDD505-2E9C-101B-9397-08002B2CF9AE}" pid="9" name="Mendeley Recent Style Name 3_1">
    <vt:lpwstr>Biology Letters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http://www.zotero.org/styles/harvard-university-of-kent</vt:lpwstr>
  </property>
  <property fmtid="{D5CDD505-2E9C-101B-9397-08002B2CF9AE}" pid="21" name="Mendeley Recent Style Name 9_1">
    <vt:lpwstr>University of Kent - Harvard</vt:lpwstr>
  </property>
  <property fmtid="{D5CDD505-2E9C-101B-9397-08002B2CF9AE}" pid="22" name="Mendeley Document_1">
    <vt:lpwstr>True</vt:lpwstr>
  </property>
  <property fmtid="{D5CDD505-2E9C-101B-9397-08002B2CF9AE}" pid="23" name="Mendeley Unique User Id_1">
    <vt:lpwstr>bafab953-ff2b-3863-9d71-b433421985ea</vt:lpwstr>
  </property>
  <property fmtid="{D5CDD505-2E9C-101B-9397-08002B2CF9AE}" pid="24" name="Mendeley Citation Style_1">
    <vt:lpwstr>http://www.zotero.org/styles/biology-letters</vt:lpwstr>
  </property>
</Properties>
</file>