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8961A8C" w14:textId="6D450EFD" w:rsidR="006A43B9" w:rsidRDefault="005C4740" w:rsidP="006A43B9">
      <w:pPr>
        <w:pStyle w:val="Figurecaption"/>
        <w:rPr>
          <w:lang w:val="en-US" w:eastAsia="ja-JP"/>
        </w:rPr>
      </w:pPr>
      <w:bookmarkStart w:id="0" w:name="_GoBack"/>
      <w:bookmarkEnd w:id="0"/>
      <w:r>
        <w:rPr>
          <w:noProof/>
          <w:lang w:val="en-US" w:eastAsia="ja-JP"/>
        </w:rPr>
        <w:drawing>
          <wp:inline distT="0" distB="0" distL="0" distR="0" wp14:anchorId="0D5CFCF8" wp14:editId="039C842C">
            <wp:extent cx="3082502" cy="1977106"/>
            <wp:effectExtent l="0" t="0" r="0" b="4445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☆FigS1_egt1_rev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146" cy="197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54341" w14:textId="77777777" w:rsidR="006A43B9" w:rsidRPr="003B485A" w:rsidRDefault="006A43B9" w:rsidP="006A43B9">
      <w:pPr>
        <w:pStyle w:val="Figurecaption"/>
        <w:rPr>
          <w:b/>
          <w:i/>
          <w:lang w:val="en-US" w:eastAsia="ja-JP"/>
        </w:rPr>
      </w:pPr>
      <w:r w:rsidRPr="003B485A">
        <w:rPr>
          <w:b/>
          <w:lang w:val="en-US" w:eastAsia="ja-JP"/>
        </w:rPr>
        <w:t xml:space="preserve">Figure S1. </w:t>
      </w:r>
      <w:proofErr w:type="gramStart"/>
      <w:r w:rsidRPr="003B485A">
        <w:rPr>
          <w:b/>
          <w:lang w:val="en-US" w:eastAsia="ja-JP"/>
        </w:rPr>
        <w:t xml:space="preserve">Analysis of </w:t>
      </w:r>
      <w:r w:rsidRPr="003B485A">
        <w:rPr>
          <w:b/>
          <w:i/>
          <w:lang w:val="en-US" w:eastAsia="ja-JP"/>
        </w:rPr>
        <w:t>egt-1</w:t>
      </w:r>
      <w:r w:rsidRPr="003B485A">
        <w:rPr>
          <w:b/>
          <w:lang w:val="en-US" w:eastAsia="ja-JP"/>
        </w:rPr>
        <w:t xml:space="preserve"> gene integration into the </w:t>
      </w:r>
      <w:r w:rsidRPr="003B485A">
        <w:rPr>
          <w:b/>
          <w:i/>
          <w:lang w:val="en-US" w:eastAsia="ja-JP"/>
        </w:rPr>
        <w:t xml:space="preserve">A. </w:t>
      </w:r>
      <w:proofErr w:type="spellStart"/>
      <w:r w:rsidRPr="003B485A">
        <w:rPr>
          <w:b/>
          <w:i/>
          <w:lang w:val="en-US" w:eastAsia="ja-JP"/>
        </w:rPr>
        <w:t>oryzae</w:t>
      </w:r>
      <w:proofErr w:type="spellEnd"/>
      <w:r w:rsidRPr="003B485A">
        <w:rPr>
          <w:b/>
          <w:i/>
          <w:lang w:val="en-US" w:eastAsia="ja-JP"/>
        </w:rPr>
        <w:t xml:space="preserve"> </w:t>
      </w:r>
      <w:r w:rsidRPr="003B485A">
        <w:rPr>
          <w:b/>
          <w:lang w:val="en-US"/>
        </w:rPr>
        <w:t>NSA-Nc1 strain</w:t>
      </w:r>
      <w:r w:rsidRPr="003B485A">
        <w:rPr>
          <w:b/>
          <w:i/>
          <w:lang w:val="en-US" w:eastAsia="ja-JP"/>
        </w:rPr>
        <w:t>.</w:t>
      </w:r>
      <w:proofErr w:type="gramEnd"/>
    </w:p>
    <w:p w14:paraId="4071D8A6" w14:textId="781935C1" w:rsidR="006A43B9" w:rsidRPr="003F4D56" w:rsidRDefault="006A43B9" w:rsidP="006948F4">
      <w:pPr>
        <w:pStyle w:val="Figurecaption"/>
        <w:spacing w:line="276" w:lineRule="auto"/>
        <w:rPr>
          <w:lang w:val="en-US" w:eastAsia="ja-JP"/>
        </w:rPr>
      </w:pPr>
      <w:r w:rsidRPr="003B485A">
        <w:rPr>
          <w:b/>
          <w:lang w:val="en-US" w:eastAsia="ja-JP"/>
        </w:rPr>
        <w:t xml:space="preserve">(A) </w:t>
      </w:r>
      <w:r w:rsidRPr="003B485A">
        <w:rPr>
          <w:lang w:val="en-US" w:eastAsia="ja-JP"/>
        </w:rPr>
        <w:t xml:space="preserve">Integration of the </w:t>
      </w:r>
      <w:r w:rsidRPr="003B485A">
        <w:rPr>
          <w:i/>
          <w:lang w:val="en-US" w:eastAsia="ja-JP"/>
        </w:rPr>
        <w:t>Ncegt-1</w:t>
      </w:r>
      <w:r w:rsidRPr="003B485A">
        <w:rPr>
          <w:lang w:val="en-US" w:eastAsia="ja-JP"/>
        </w:rPr>
        <w:t xml:space="preserve"> gene</w:t>
      </w:r>
      <w:r w:rsidRPr="003B485A">
        <w:rPr>
          <w:lang w:val="en-US"/>
        </w:rPr>
        <w:t xml:space="preserve"> was checked by PCR with genomic DNA of the NSA-Nc1 strain and the same primers used for gene cloning. </w:t>
      </w:r>
      <w:r w:rsidRPr="003B485A">
        <w:rPr>
          <w:lang w:val="en-US" w:eastAsia="ja-JP"/>
        </w:rPr>
        <w:t xml:space="preserve">The </w:t>
      </w:r>
      <w:proofErr w:type="spellStart"/>
      <w:r w:rsidRPr="003B485A">
        <w:rPr>
          <w:lang w:val="en-US" w:eastAsia="ja-JP"/>
        </w:rPr>
        <w:t>amplicon</w:t>
      </w:r>
      <w:proofErr w:type="spellEnd"/>
      <w:r w:rsidRPr="003B485A">
        <w:rPr>
          <w:lang w:val="en-US" w:eastAsia="ja-JP"/>
        </w:rPr>
        <w:t xml:space="preserve"> size was estimated</w:t>
      </w:r>
      <w:r w:rsidRPr="003B485A">
        <w:rPr>
          <w:lang w:val="en-US"/>
        </w:rPr>
        <w:t xml:space="preserve"> at </w:t>
      </w:r>
      <w:r w:rsidR="0082131B" w:rsidRPr="003B485A">
        <w:rPr>
          <w:lang w:val="en-US" w:eastAsia="ja-JP"/>
        </w:rPr>
        <w:t xml:space="preserve">3.5 </w:t>
      </w:r>
      <w:proofErr w:type="spellStart"/>
      <w:r w:rsidR="0082131B" w:rsidRPr="003B485A">
        <w:rPr>
          <w:lang w:val="en-US" w:eastAsia="ja-JP"/>
        </w:rPr>
        <w:t>k</w:t>
      </w:r>
      <w:r w:rsidRPr="003B485A">
        <w:rPr>
          <w:lang w:val="en-US" w:eastAsia="ja-JP"/>
        </w:rPr>
        <w:t>bp</w:t>
      </w:r>
      <w:proofErr w:type="spellEnd"/>
      <w:r w:rsidRPr="003B485A">
        <w:rPr>
          <w:lang w:val="en-US" w:eastAsia="ja-JP"/>
        </w:rPr>
        <w:t xml:space="preserve">. </w:t>
      </w:r>
      <w:r w:rsidRPr="003B485A">
        <w:rPr>
          <w:b/>
          <w:lang w:val="en-US" w:eastAsia="ja-JP"/>
        </w:rPr>
        <w:t>(B)</w:t>
      </w:r>
      <w:r w:rsidRPr="003B485A">
        <w:rPr>
          <w:lang w:val="en-US" w:eastAsia="ja-JP"/>
        </w:rPr>
        <w:t xml:space="preserve"> Southern blot analysis was carried out using the DIG system (</w:t>
      </w:r>
      <w:r w:rsidRPr="003B485A">
        <w:rPr>
          <w:lang w:val="en-US"/>
        </w:rPr>
        <w:t>Roche Diagnostics GmbH, Mannheim, Germany</w:t>
      </w:r>
      <w:r w:rsidRPr="003B485A">
        <w:rPr>
          <w:lang w:val="en-US" w:eastAsia="ja-JP"/>
        </w:rPr>
        <w:t>) according to the manufacturer’s prot</w:t>
      </w:r>
      <w:r w:rsidR="0082131B" w:rsidRPr="003B485A">
        <w:rPr>
          <w:lang w:val="en-US" w:eastAsia="ja-JP"/>
        </w:rPr>
        <w:t xml:space="preserve">ocol. A DIG labeled-probe (3.5 </w:t>
      </w:r>
      <w:proofErr w:type="spellStart"/>
      <w:r w:rsidR="0082131B" w:rsidRPr="003B485A">
        <w:rPr>
          <w:lang w:val="en-US" w:eastAsia="ja-JP"/>
        </w:rPr>
        <w:t>k</w:t>
      </w:r>
      <w:r w:rsidRPr="003B485A">
        <w:rPr>
          <w:lang w:val="en-US" w:eastAsia="ja-JP"/>
        </w:rPr>
        <w:t>bp</w:t>
      </w:r>
      <w:proofErr w:type="spellEnd"/>
      <w:r w:rsidRPr="003B485A">
        <w:rPr>
          <w:lang w:val="en-US" w:eastAsia="ja-JP"/>
        </w:rPr>
        <w:t xml:space="preserve">) was prepared </w:t>
      </w:r>
      <w:r w:rsidRPr="003B485A">
        <w:rPr>
          <w:lang w:val="en-US"/>
        </w:rPr>
        <w:t xml:space="preserve">by PCR with the pUARA2-Nc1 </w:t>
      </w:r>
      <w:r w:rsidRPr="003B485A">
        <w:rPr>
          <w:lang w:val="en-US" w:eastAsia="ja-JP"/>
        </w:rPr>
        <w:t>plasmid</w:t>
      </w:r>
      <w:r w:rsidRPr="003B485A">
        <w:rPr>
          <w:lang w:val="en-US"/>
        </w:rPr>
        <w:t xml:space="preserve"> as a template and the same primers used for gene cloning.</w:t>
      </w:r>
      <w:r w:rsidRPr="003B485A">
        <w:rPr>
          <w:lang w:val="en-US" w:eastAsia="ja-JP"/>
        </w:rPr>
        <w:t xml:space="preserve"> Genomic DNA digested with </w:t>
      </w:r>
      <w:proofErr w:type="spellStart"/>
      <w:r w:rsidRPr="003B485A">
        <w:rPr>
          <w:i/>
          <w:lang w:val="en-US" w:eastAsia="ja-JP"/>
        </w:rPr>
        <w:t>Kas</w:t>
      </w:r>
      <w:r w:rsidRPr="003B485A">
        <w:rPr>
          <w:lang w:val="en-US" w:eastAsia="ja-JP"/>
        </w:rPr>
        <w:t>I</w:t>
      </w:r>
      <w:proofErr w:type="spellEnd"/>
      <w:r w:rsidRPr="003B485A">
        <w:rPr>
          <w:lang w:val="en-US" w:eastAsia="ja-JP"/>
        </w:rPr>
        <w:t xml:space="preserve">, </w:t>
      </w:r>
      <w:proofErr w:type="spellStart"/>
      <w:r w:rsidRPr="003B485A">
        <w:rPr>
          <w:i/>
          <w:lang w:val="en-US" w:eastAsia="ja-JP"/>
        </w:rPr>
        <w:t>Bpl</w:t>
      </w:r>
      <w:r w:rsidRPr="003B485A">
        <w:rPr>
          <w:lang w:val="en-US" w:eastAsia="ja-JP"/>
        </w:rPr>
        <w:t>I</w:t>
      </w:r>
      <w:proofErr w:type="spellEnd"/>
      <w:r w:rsidRPr="003B485A">
        <w:rPr>
          <w:lang w:val="en-US" w:eastAsia="ja-JP"/>
        </w:rPr>
        <w:t xml:space="preserve">, or </w:t>
      </w:r>
      <w:proofErr w:type="spellStart"/>
      <w:r w:rsidRPr="003B485A">
        <w:rPr>
          <w:i/>
          <w:lang w:val="en-US" w:eastAsia="ja-JP"/>
        </w:rPr>
        <w:t>Xho</w:t>
      </w:r>
      <w:r w:rsidRPr="003B485A">
        <w:rPr>
          <w:lang w:val="en-US" w:eastAsia="ja-JP"/>
        </w:rPr>
        <w:t>I</w:t>
      </w:r>
      <w:proofErr w:type="spellEnd"/>
      <w:r w:rsidRPr="003B485A">
        <w:rPr>
          <w:lang w:val="en-US" w:eastAsia="ja-JP"/>
        </w:rPr>
        <w:t>, which have unique restriction sites in</w:t>
      </w:r>
      <w:r w:rsidRPr="003B485A">
        <w:rPr>
          <w:lang w:val="en-US"/>
        </w:rPr>
        <w:t xml:space="preserve"> pUARA2-Nc1</w:t>
      </w:r>
      <w:r w:rsidRPr="003B485A">
        <w:rPr>
          <w:lang w:val="en-US" w:eastAsia="ja-JP"/>
        </w:rPr>
        <w:t xml:space="preserve">, was electrophoresed on a 0.5% </w:t>
      </w:r>
      <w:proofErr w:type="spellStart"/>
      <w:r w:rsidRPr="003B485A">
        <w:rPr>
          <w:lang w:val="en-US" w:eastAsia="ja-JP"/>
        </w:rPr>
        <w:t>agarose</w:t>
      </w:r>
      <w:proofErr w:type="spellEnd"/>
      <w:r w:rsidRPr="003B485A">
        <w:rPr>
          <w:lang w:val="en-US" w:eastAsia="ja-JP"/>
        </w:rPr>
        <w:t xml:space="preserve"> gel, blotted and then detected with the probe.</w:t>
      </w:r>
    </w:p>
    <w:p w14:paraId="6A912F72" w14:textId="77777777" w:rsidR="006A43B9" w:rsidRDefault="006A43B9" w:rsidP="006948F4">
      <w:pPr>
        <w:widowControl/>
        <w:spacing w:line="276" w:lineRule="auto"/>
        <w:jc w:val="left"/>
        <w:rPr>
          <w:rFonts w:ascii="Times New Roman" w:hAnsi="Times New Roman" w:cs="Times New Roman"/>
          <w:kern w:val="0"/>
          <w:lang w:eastAsia="en-GB"/>
        </w:rPr>
      </w:pPr>
      <w:r>
        <w:br w:type="page"/>
      </w:r>
    </w:p>
    <w:p w14:paraId="5ED60BC4" w14:textId="79506B7C" w:rsidR="006A43B9" w:rsidRDefault="005C4740" w:rsidP="006A43B9">
      <w:pPr>
        <w:pStyle w:val="Figurecaption"/>
        <w:rPr>
          <w:lang w:val="en-US" w:eastAsia="ja-JP"/>
        </w:rPr>
      </w:pPr>
      <w:r>
        <w:rPr>
          <w:noProof/>
          <w:lang w:val="en-US" w:eastAsia="ja-JP"/>
        </w:rPr>
        <w:lastRenderedPageBreak/>
        <w:drawing>
          <wp:inline distT="0" distB="0" distL="0" distR="0" wp14:anchorId="1D386C89" wp14:editId="1A915C37">
            <wp:extent cx="3082502" cy="1948018"/>
            <wp:effectExtent l="0" t="0" r="0" b="8255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☆FigS2_egt2_rev.tif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941" b="14083"/>
                    <a:stretch/>
                  </pic:blipFill>
                  <pic:spPr bwMode="auto">
                    <a:xfrm>
                      <a:off x="0" y="0"/>
                      <a:ext cx="3083753" cy="1948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8B5D61" w14:textId="67992C86" w:rsidR="005C4740" w:rsidRDefault="005C4740" w:rsidP="005C4740"/>
    <w:p w14:paraId="5E8A434E" w14:textId="27648210" w:rsidR="005C4740" w:rsidRDefault="00B525FC" w:rsidP="005C4740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  <w:noProof/>
        </w:rPr>
        <w:drawing>
          <wp:anchor distT="0" distB="0" distL="114300" distR="114300" simplePos="0" relativeHeight="251658240" behindDoc="0" locked="0" layoutInCell="1" allowOverlap="1" wp14:anchorId="5B0B753D" wp14:editId="63F26DAA">
            <wp:simplePos x="0" y="0"/>
            <wp:positionH relativeFrom="column">
              <wp:posOffset>342900</wp:posOffset>
            </wp:positionH>
            <wp:positionV relativeFrom="paragraph">
              <wp:posOffset>47625</wp:posOffset>
            </wp:positionV>
            <wp:extent cx="4237990" cy="2746375"/>
            <wp:effectExtent l="0" t="0" r="3810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スライド1.tif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1" t="19554" r="5739" b="42051"/>
                    <a:stretch/>
                  </pic:blipFill>
                  <pic:spPr bwMode="auto">
                    <a:xfrm>
                      <a:off x="0" y="0"/>
                      <a:ext cx="4237990" cy="274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4740" w:rsidRPr="005C4740">
        <w:rPr>
          <w:rFonts w:asciiTheme="majorHAnsi" w:hAnsiTheme="majorHAnsi" w:cstheme="majorHAnsi"/>
        </w:rPr>
        <w:t>(C)</w:t>
      </w:r>
      <w:r>
        <w:rPr>
          <w:rFonts w:asciiTheme="majorHAnsi" w:hAnsiTheme="majorHAnsi" w:cstheme="majorHAnsi"/>
        </w:rPr>
        <w:tab/>
      </w:r>
    </w:p>
    <w:p w14:paraId="687C3493" w14:textId="7CF6E963" w:rsidR="005C4740" w:rsidRPr="005C4740" w:rsidRDefault="005C4740" w:rsidP="005C4740">
      <w:pPr>
        <w:rPr>
          <w:rFonts w:asciiTheme="majorHAnsi" w:hAnsiTheme="majorHAnsi" w:cstheme="majorHAnsi"/>
        </w:rPr>
      </w:pPr>
    </w:p>
    <w:p w14:paraId="640AB3B3" w14:textId="77777777" w:rsidR="005C4740" w:rsidRDefault="005C4740" w:rsidP="006A43B9">
      <w:pPr>
        <w:pStyle w:val="Figurecaption"/>
        <w:rPr>
          <w:b/>
          <w:lang w:val="en-US" w:eastAsia="ja-JP"/>
        </w:rPr>
      </w:pPr>
    </w:p>
    <w:p w14:paraId="5091B5FF" w14:textId="77777777" w:rsidR="00B525FC" w:rsidRDefault="00B525FC" w:rsidP="00B525FC"/>
    <w:p w14:paraId="00FFE509" w14:textId="77777777" w:rsidR="00B525FC" w:rsidRDefault="00B525FC" w:rsidP="00B525FC"/>
    <w:p w14:paraId="7402453C" w14:textId="77777777" w:rsidR="00B525FC" w:rsidRDefault="00B525FC" w:rsidP="00B525FC"/>
    <w:p w14:paraId="16270D21" w14:textId="77777777" w:rsidR="00B525FC" w:rsidRDefault="00B525FC" w:rsidP="00B525FC"/>
    <w:p w14:paraId="732F7371" w14:textId="77777777" w:rsidR="00B525FC" w:rsidRDefault="00B525FC" w:rsidP="00B525FC"/>
    <w:p w14:paraId="7E6CA8B0" w14:textId="77777777" w:rsidR="00B525FC" w:rsidRDefault="00B525FC" w:rsidP="00B525FC"/>
    <w:p w14:paraId="4CC64214" w14:textId="77777777" w:rsidR="00B525FC" w:rsidRPr="006948F4" w:rsidRDefault="00B525FC" w:rsidP="006948F4"/>
    <w:p w14:paraId="73F3D705" w14:textId="77777777" w:rsidR="006A43B9" w:rsidRPr="003B485A" w:rsidRDefault="006A43B9" w:rsidP="006A43B9">
      <w:pPr>
        <w:pStyle w:val="Figurecaption"/>
        <w:rPr>
          <w:b/>
          <w:i/>
          <w:lang w:val="en-US" w:eastAsia="ja-JP"/>
        </w:rPr>
      </w:pPr>
      <w:r w:rsidRPr="003B485A">
        <w:rPr>
          <w:b/>
          <w:lang w:val="en-US" w:eastAsia="ja-JP"/>
        </w:rPr>
        <w:t xml:space="preserve">Figure S2. </w:t>
      </w:r>
      <w:proofErr w:type="gramStart"/>
      <w:r w:rsidRPr="003B485A">
        <w:rPr>
          <w:b/>
          <w:lang w:val="en-US" w:eastAsia="ja-JP"/>
        </w:rPr>
        <w:t xml:space="preserve">Analysis of </w:t>
      </w:r>
      <w:r w:rsidRPr="003B485A">
        <w:rPr>
          <w:b/>
          <w:i/>
          <w:lang w:val="en-US" w:eastAsia="ja-JP"/>
        </w:rPr>
        <w:t>egt-2</w:t>
      </w:r>
      <w:r w:rsidRPr="003B485A">
        <w:rPr>
          <w:b/>
          <w:lang w:val="en-US" w:eastAsia="ja-JP"/>
        </w:rPr>
        <w:t xml:space="preserve"> gene integration into the </w:t>
      </w:r>
      <w:r w:rsidRPr="003B485A">
        <w:rPr>
          <w:b/>
          <w:i/>
          <w:lang w:val="en-US" w:eastAsia="ja-JP"/>
        </w:rPr>
        <w:t xml:space="preserve">A. </w:t>
      </w:r>
      <w:proofErr w:type="spellStart"/>
      <w:r w:rsidRPr="003B485A">
        <w:rPr>
          <w:b/>
          <w:i/>
          <w:lang w:val="en-US" w:eastAsia="ja-JP"/>
        </w:rPr>
        <w:t>oryzae</w:t>
      </w:r>
      <w:proofErr w:type="spellEnd"/>
      <w:r w:rsidRPr="003B485A">
        <w:rPr>
          <w:b/>
          <w:i/>
          <w:lang w:val="en-US" w:eastAsia="ja-JP"/>
        </w:rPr>
        <w:t xml:space="preserve"> </w:t>
      </w:r>
      <w:r w:rsidRPr="003B485A">
        <w:rPr>
          <w:b/>
          <w:lang w:val="en-US"/>
        </w:rPr>
        <w:t>NS-Nc12 strain</w:t>
      </w:r>
      <w:r w:rsidRPr="003B485A">
        <w:rPr>
          <w:b/>
          <w:i/>
          <w:lang w:val="en-US" w:eastAsia="ja-JP"/>
        </w:rPr>
        <w:t>.</w:t>
      </w:r>
      <w:proofErr w:type="gramEnd"/>
    </w:p>
    <w:p w14:paraId="725F24B3" w14:textId="598AEEBC" w:rsidR="00DF69E1" w:rsidRPr="003B485A" w:rsidRDefault="006A43B9" w:rsidP="006948F4">
      <w:pPr>
        <w:pStyle w:val="Figurecaption"/>
        <w:spacing w:line="276" w:lineRule="auto"/>
        <w:rPr>
          <w:sz w:val="20"/>
          <w:szCs w:val="20"/>
          <w:lang w:val="en-US"/>
        </w:rPr>
      </w:pPr>
      <w:r w:rsidRPr="003B485A">
        <w:rPr>
          <w:b/>
          <w:lang w:val="en-US" w:eastAsia="ja-JP"/>
        </w:rPr>
        <w:t xml:space="preserve">(A) </w:t>
      </w:r>
      <w:r w:rsidRPr="003B485A">
        <w:rPr>
          <w:lang w:val="en-US" w:eastAsia="ja-JP"/>
        </w:rPr>
        <w:t xml:space="preserve">Integration of the </w:t>
      </w:r>
      <w:r w:rsidRPr="003B485A">
        <w:rPr>
          <w:i/>
          <w:lang w:val="en-US" w:eastAsia="ja-JP"/>
        </w:rPr>
        <w:t>Ncegt-2</w:t>
      </w:r>
      <w:r w:rsidRPr="003B485A">
        <w:rPr>
          <w:lang w:val="en-US" w:eastAsia="ja-JP"/>
        </w:rPr>
        <w:t xml:space="preserve"> gene</w:t>
      </w:r>
      <w:r w:rsidRPr="003B485A">
        <w:rPr>
          <w:lang w:val="en-US"/>
        </w:rPr>
        <w:t xml:space="preserve"> was checked by PCR with genomic DNA of the NS-Nc12 strain and the same primers used for gene cloning. The </w:t>
      </w:r>
      <w:proofErr w:type="spellStart"/>
      <w:r w:rsidRPr="003B485A">
        <w:rPr>
          <w:lang w:val="en-US"/>
        </w:rPr>
        <w:t>amplicon</w:t>
      </w:r>
      <w:proofErr w:type="spellEnd"/>
      <w:r w:rsidRPr="003B485A">
        <w:rPr>
          <w:lang w:val="en-US"/>
        </w:rPr>
        <w:t xml:space="preserve"> size was estimated at </w:t>
      </w:r>
      <w:r w:rsidR="00237DCB" w:rsidRPr="003B485A">
        <w:rPr>
          <w:lang w:val="en-US" w:eastAsia="ja-JP"/>
        </w:rPr>
        <w:t xml:space="preserve">1.5 </w:t>
      </w:r>
      <w:proofErr w:type="spellStart"/>
      <w:r w:rsidR="00237DCB" w:rsidRPr="003B485A">
        <w:rPr>
          <w:lang w:val="en-US" w:eastAsia="ja-JP"/>
        </w:rPr>
        <w:t>k</w:t>
      </w:r>
      <w:r w:rsidRPr="003B485A">
        <w:rPr>
          <w:lang w:val="en-US" w:eastAsia="ja-JP"/>
        </w:rPr>
        <w:t>bp</w:t>
      </w:r>
      <w:proofErr w:type="spellEnd"/>
      <w:r w:rsidRPr="003B485A">
        <w:rPr>
          <w:lang w:val="en-US" w:eastAsia="ja-JP"/>
        </w:rPr>
        <w:t xml:space="preserve">. </w:t>
      </w:r>
      <w:r w:rsidRPr="003B485A">
        <w:rPr>
          <w:b/>
          <w:lang w:val="en-US" w:eastAsia="ja-JP"/>
        </w:rPr>
        <w:t>(B)</w:t>
      </w:r>
      <w:r w:rsidRPr="003B485A">
        <w:rPr>
          <w:lang w:val="en-US" w:eastAsia="ja-JP"/>
        </w:rPr>
        <w:t xml:space="preserve"> Southern blot analysis was carried out using the DIG sy</w:t>
      </w:r>
      <w:r w:rsidR="00237DCB" w:rsidRPr="003B485A">
        <w:rPr>
          <w:lang w:val="en-US" w:eastAsia="ja-JP"/>
        </w:rPr>
        <w:t xml:space="preserve">stem. A DIG labeled-probe (1.5 </w:t>
      </w:r>
      <w:proofErr w:type="spellStart"/>
      <w:r w:rsidR="00237DCB" w:rsidRPr="003B485A">
        <w:rPr>
          <w:lang w:val="en-US" w:eastAsia="ja-JP"/>
        </w:rPr>
        <w:t>k</w:t>
      </w:r>
      <w:r w:rsidRPr="003B485A">
        <w:rPr>
          <w:lang w:val="en-US" w:eastAsia="ja-JP"/>
        </w:rPr>
        <w:t>bp</w:t>
      </w:r>
      <w:proofErr w:type="spellEnd"/>
      <w:r w:rsidRPr="003B485A">
        <w:rPr>
          <w:lang w:val="en-US" w:eastAsia="ja-JP"/>
        </w:rPr>
        <w:t xml:space="preserve">) was prepared </w:t>
      </w:r>
      <w:r w:rsidRPr="003B485A">
        <w:rPr>
          <w:lang w:val="en-US"/>
        </w:rPr>
        <w:t xml:space="preserve">by PCR with the </w:t>
      </w:r>
      <w:r w:rsidRPr="003B485A">
        <w:rPr>
          <w:rFonts w:eastAsia="Times New Roman"/>
          <w:lang w:val="en-US"/>
        </w:rPr>
        <w:t>pAdeA2-Nc2</w:t>
      </w:r>
      <w:r w:rsidRPr="003B485A">
        <w:rPr>
          <w:lang w:val="en-US"/>
        </w:rPr>
        <w:t xml:space="preserve"> </w:t>
      </w:r>
      <w:r w:rsidRPr="003B485A">
        <w:rPr>
          <w:lang w:val="en-US" w:eastAsia="ja-JP"/>
        </w:rPr>
        <w:t>plasmid</w:t>
      </w:r>
      <w:r w:rsidRPr="003B485A">
        <w:rPr>
          <w:lang w:val="en-US"/>
        </w:rPr>
        <w:t xml:space="preserve"> as a template and the same primers used for gene cloning.</w:t>
      </w:r>
      <w:r w:rsidRPr="003B485A">
        <w:rPr>
          <w:lang w:val="en-US" w:eastAsia="ja-JP"/>
        </w:rPr>
        <w:t xml:space="preserve"> Genomic DNA digested with </w:t>
      </w:r>
      <w:proofErr w:type="spellStart"/>
      <w:r w:rsidRPr="003B485A">
        <w:rPr>
          <w:i/>
          <w:lang w:val="en-US" w:eastAsia="ja-JP"/>
        </w:rPr>
        <w:t>Hin</w:t>
      </w:r>
      <w:r w:rsidRPr="003B485A">
        <w:rPr>
          <w:lang w:val="en-US" w:eastAsia="ja-JP"/>
        </w:rPr>
        <w:t>dIII</w:t>
      </w:r>
      <w:proofErr w:type="spellEnd"/>
      <w:r w:rsidRPr="003B485A">
        <w:rPr>
          <w:lang w:val="en-US" w:eastAsia="ja-JP"/>
        </w:rPr>
        <w:t xml:space="preserve">, </w:t>
      </w:r>
      <w:proofErr w:type="spellStart"/>
      <w:r w:rsidRPr="003B485A">
        <w:rPr>
          <w:i/>
          <w:lang w:val="en-US" w:eastAsia="ja-JP"/>
        </w:rPr>
        <w:t>Sal</w:t>
      </w:r>
      <w:r w:rsidRPr="003B485A">
        <w:rPr>
          <w:lang w:val="en-US" w:eastAsia="ja-JP"/>
        </w:rPr>
        <w:t>I</w:t>
      </w:r>
      <w:proofErr w:type="spellEnd"/>
      <w:r w:rsidRPr="003B485A">
        <w:rPr>
          <w:lang w:val="en-US" w:eastAsia="ja-JP"/>
        </w:rPr>
        <w:t xml:space="preserve">, or </w:t>
      </w:r>
      <w:proofErr w:type="spellStart"/>
      <w:r w:rsidRPr="003B485A">
        <w:rPr>
          <w:i/>
          <w:lang w:val="en-US" w:eastAsia="ja-JP"/>
        </w:rPr>
        <w:t>Nsi</w:t>
      </w:r>
      <w:r w:rsidRPr="003B485A">
        <w:rPr>
          <w:lang w:val="en-US" w:eastAsia="ja-JP"/>
        </w:rPr>
        <w:t>I</w:t>
      </w:r>
      <w:proofErr w:type="spellEnd"/>
      <w:r w:rsidRPr="003B485A">
        <w:rPr>
          <w:lang w:val="en-US" w:eastAsia="ja-JP"/>
        </w:rPr>
        <w:t>, which have unique restriction sites in</w:t>
      </w:r>
      <w:r w:rsidRPr="003B485A">
        <w:rPr>
          <w:lang w:val="en-US"/>
        </w:rPr>
        <w:t xml:space="preserve"> </w:t>
      </w:r>
      <w:r w:rsidRPr="003B485A">
        <w:rPr>
          <w:rFonts w:eastAsia="Times New Roman"/>
          <w:lang w:val="en-US"/>
        </w:rPr>
        <w:t>pAdeA2-Nc2</w:t>
      </w:r>
      <w:r w:rsidRPr="003B485A">
        <w:rPr>
          <w:lang w:val="en-US" w:eastAsia="ja-JP"/>
        </w:rPr>
        <w:t xml:space="preserve">, was electrophoresed on a 0.5% </w:t>
      </w:r>
      <w:proofErr w:type="spellStart"/>
      <w:r w:rsidRPr="003B485A">
        <w:rPr>
          <w:lang w:val="en-US" w:eastAsia="ja-JP"/>
        </w:rPr>
        <w:t>agarose</w:t>
      </w:r>
      <w:proofErr w:type="spellEnd"/>
      <w:r w:rsidRPr="003B485A">
        <w:rPr>
          <w:lang w:val="en-US" w:eastAsia="ja-JP"/>
        </w:rPr>
        <w:t xml:space="preserve"> gel, blotted and then detected with the probe.</w:t>
      </w:r>
      <w:r w:rsidR="005C4740" w:rsidRPr="003B485A">
        <w:rPr>
          <w:lang w:val="en-US" w:eastAsia="ja-JP"/>
        </w:rPr>
        <w:t xml:space="preserve"> </w:t>
      </w:r>
      <w:r w:rsidR="00495290" w:rsidRPr="003B485A">
        <w:rPr>
          <w:b/>
          <w:lang w:val="en-US" w:eastAsia="ja-JP"/>
        </w:rPr>
        <w:t xml:space="preserve">(C) </w:t>
      </w:r>
      <w:r w:rsidR="00495290">
        <w:rPr>
          <w:lang w:val="en-US" w:eastAsia="ja-JP"/>
        </w:rPr>
        <w:t>Be</w:t>
      </w:r>
      <w:r w:rsidR="00495290" w:rsidRPr="00727E8C">
        <w:rPr>
          <w:lang w:val="en-US" w:eastAsia="ja-JP"/>
        </w:rPr>
        <w:t xml:space="preserve">cause </w:t>
      </w:r>
      <w:r w:rsidR="00495290" w:rsidRPr="008C6B65">
        <w:rPr>
          <w:lang w:val="en-US" w:eastAsia="ja-JP"/>
        </w:rPr>
        <w:t>random integrations are usually dominant rather than homologous recombination in fungi</w:t>
      </w:r>
      <w:r w:rsidR="001D6657">
        <w:rPr>
          <w:lang w:val="en-US" w:eastAsia="ja-JP"/>
        </w:rPr>
        <w:t xml:space="preserve"> </w:t>
      </w:r>
      <w:r w:rsidR="001D6657" w:rsidRPr="001D6657">
        <w:rPr>
          <w:vertAlign w:val="superscript"/>
          <w:lang w:val="en-US" w:eastAsia="ja-JP"/>
        </w:rPr>
        <w:t>18)</w:t>
      </w:r>
      <w:r w:rsidR="00495290" w:rsidRPr="008C6B65">
        <w:rPr>
          <w:lang w:val="en-US" w:eastAsia="ja-JP"/>
        </w:rPr>
        <w:t>, the locus used for the integration was also suggested to be random. Therefore, possible</w:t>
      </w:r>
      <w:r w:rsidR="00495290" w:rsidRPr="008C6B65">
        <w:rPr>
          <w:b/>
          <w:lang w:val="en-US" w:eastAsia="ja-JP"/>
        </w:rPr>
        <w:t xml:space="preserve"> </w:t>
      </w:r>
      <w:r w:rsidR="00495290" w:rsidRPr="008C6B65">
        <w:rPr>
          <w:lang w:val="en-US" w:eastAsia="ja-JP"/>
        </w:rPr>
        <w:t>restriction enzyme recognition sites in genomic DNA of</w:t>
      </w:r>
      <w:r w:rsidR="00495290" w:rsidRPr="008C6B65">
        <w:rPr>
          <w:lang w:val="en-US"/>
        </w:rPr>
        <w:t xml:space="preserve"> the transformed NS-Nc12 strain</w:t>
      </w:r>
      <w:r w:rsidR="00495290" w:rsidRPr="008C6B65">
        <w:rPr>
          <w:lang w:val="en-US" w:eastAsia="ja-JP"/>
        </w:rPr>
        <w:t xml:space="preserve"> were schematically shown based on the result of Southern blot analysis.</w:t>
      </w:r>
      <w:r w:rsidR="00495290" w:rsidRPr="003B485A">
        <w:rPr>
          <w:lang w:val="en-US" w:eastAsia="ja-JP"/>
        </w:rPr>
        <w:t xml:space="preserve"> </w:t>
      </w:r>
    </w:p>
    <w:sectPr w:rsidR="00DF69E1" w:rsidRPr="003B485A" w:rsidSect="00B53A86">
      <w:pgSz w:w="11900" w:h="16840"/>
      <w:pgMar w:top="1418" w:right="1418" w:bottom="1418" w:left="1418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ヒラギノ角ゴ ProN W3">
    <w:panose1 w:val="020B0300000000000000"/>
    <w:charset w:val="4E"/>
    <w:family w:val="auto"/>
    <w:pitch w:val="variable"/>
    <w:sig w:usb0="E00002FF" w:usb1="7AC7FFFF" w:usb2="00000012" w:usb3="00000000" w:csb0="0002000D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43B9"/>
    <w:rsid w:val="00032C2C"/>
    <w:rsid w:val="000B070B"/>
    <w:rsid w:val="000D2B4B"/>
    <w:rsid w:val="001D6657"/>
    <w:rsid w:val="002164AF"/>
    <w:rsid w:val="00237DCB"/>
    <w:rsid w:val="003470A6"/>
    <w:rsid w:val="003B485A"/>
    <w:rsid w:val="00495290"/>
    <w:rsid w:val="005C4740"/>
    <w:rsid w:val="005D4D40"/>
    <w:rsid w:val="006948F4"/>
    <w:rsid w:val="006A43B9"/>
    <w:rsid w:val="006A5531"/>
    <w:rsid w:val="0082131B"/>
    <w:rsid w:val="008D2CE2"/>
    <w:rsid w:val="00B525FC"/>
    <w:rsid w:val="00B53A86"/>
    <w:rsid w:val="00B563CA"/>
    <w:rsid w:val="00D37509"/>
    <w:rsid w:val="00DF69E1"/>
    <w:rsid w:val="00E90091"/>
    <w:rsid w:val="00EF059A"/>
    <w:rsid w:val="00FF5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ecimalSymbol w:val="."/>
  <w:listSeparator w:val=","/>
  <w14:docId w14:val="70BAECB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igurecaption">
    <w:name w:val="Figure caption"/>
    <w:basedOn w:val="a"/>
    <w:next w:val="a"/>
    <w:qFormat/>
    <w:rsid w:val="006A43B9"/>
    <w:pPr>
      <w:widowControl/>
      <w:spacing w:before="240" w:line="360" w:lineRule="auto"/>
      <w:jc w:val="left"/>
    </w:pPr>
    <w:rPr>
      <w:rFonts w:ascii="Times New Roman" w:hAnsi="Times New Roman" w:cs="Times New Roman"/>
      <w:kern w:val="0"/>
      <w:lang w:val="en-GB" w:eastAsia="en-GB"/>
    </w:rPr>
  </w:style>
  <w:style w:type="paragraph" w:styleId="a3">
    <w:name w:val="Balloon Text"/>
    <w:basedOn w:val="a"/>
    <w:link w:val="a4"/>
    <w:uiPriority w:val="99"/>
    <w:semiHidden/>
    <w:unhideWhenUsed/>
    <w:rsid w:val="00032C2C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32C2C"/>
    <w:rPr>
      <w:rFonts w:ascii="ヒラギノ角ゴ ProN W3" w:eastAsia="ヒラギノ角ゴ ProN W3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Figurecaption">
    <w:name w:val="Figure caption"/>
    <w:basedOn w:val="a"/>
    <w:next w:val="a"/>
    <w:qFormat/>
    <w:rsid w:val="006A43B9"/>
    <w:pPr>
      <w:widowControl/>
      <w:spacing w:before="240" w:line="360" w:lineRule="auto"/>
      <w:jc w:val="left"/>
    </w:pPr>
    <w:rPr>
      <w:rFonts w:ascii="Times New Roman" w:hAnsi="Times New Roman" w:cs="Times New Roman"/>
      <w:kern w:val="0"/>
      <w:lang w:val="en-GB" w:eastAsia="en-GB"/>
    </w:rPr>
  </w:style>
  <w:style w:type="paragraph" w:styleId="a3">
    <w:name w:val="Balloon Text"/>
    <w:basedOn w:val="a"/>
    <w:link w:val="a4"/>
    <w:uiPriority w:val="99"/>
    <w:semiHidden/>
    <w:unhideWhenUsed/>
    <w:rsid w:val="00032C2C"/>
    <w:rPr>
      <w:rFonts w:ascii="ヒラギノ角ゴ ProN W3" w:eastAsia="ヒラギノ角ゴ ProN W3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032C2C"/>
    <w:rPr>
      <w:rFonts w:ascii="ヒラギノ角ゴ ProN W3" w:eastAsia="ヒラギノ角ゴ ProN W3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image" Target="media/image3.tiff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261</Words>
  <Characters>1494</Characters>
  <Application>Microsoft Macintosh Word</Application>
  <DocSecurity>0</DocSecurity>
  <Lines>12</Lines>
  <Paragraphs>3</Paragraphs>
  <ScaleCrop>false</ScaleCrop>
  <Company/>
  <LinksUpToDate>false</LinksUpToDate>
  <CharactersWithSpaces>1752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佐藤</dc:creator>
  <cp:keywords/>
  <dc:description/>
  <cp:lastModifiedBy>佐藤</cp:lastModifiedBy>
  <cp:revision>2</cp:revision>
  <cp:lastPrinted>2018-09-04T06:47:00Z</cp:lastPrinted>
  <dcterms:created xsi:type="dcterms:W3CDTF">2018-09-18T05:34:00Z</dcterms:created>
  <dcterms:modified xsi:type="dcterms:W3CDTF">2018-09-18T05:34:00Z</dcterms:modified>
</cp:coreProperties>
</file>