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EF182F" w14:textId="77777777" w:rsidR="00F7035F" w:rsidRPr="00F7035F" w:rsidRDefault="00F7035F" w:rsidP="00F7035F">
      <w:pPr>
        <w:tabs>
          <w:tab w:val="left" w:pos="1985"/>
          <w:tab w:val="left" w:pos="2127"/>
          <w:tab w:val="left" w:pos="5103"/>
        </w:tabs>
        <w:spacing w:line="276" w:lineRule="auto"/>
        <w:jc w:val="both"/>
        <w:rPr>
          <w:b/>
          <w:lang w:val="en-GB"/>
        </w:rPr>
      </w:pPr>
      <w:r w:rsidRPr="00F7035F">
        <w:rPr>
          <w:b/>
          <w:lang w:val="en-GB"/>
        </w:rPr>
        <w:t>MS KNCL-2017-0031</w:t>
      </w:r>
    </w:p>
    <w:p w14:paraId="5C8B24FB" w14:textId="77777777" w:rsidR="00F7035F" w:rsidRPr="00F7035F" w:rsidRDefault="00F7035F" w:rsidP="00F7035F">
      <w:pPr>
        <w:tabs>
          <w:tab w:val="left" w:pos="1985"/>
          <w:tab w:val="left" w:pos="2127"/>
          <w:tab w:val="left" w:pos="5103"/>
        </w:tabs>
        <w:spacing w:line="276" w:lineRule="auto"/>
        <w:jc w:val="both"/>
        <w:rPr>
          <w:b/>
          <w:lang w:val="en-GB"/>
        </w:rPr>
      </w:pPr>
    </w:p>
    <w:p w14:paraId="6E6C9F80" w14:textId="157FA289" w:rsidR="005829B2" w:rsidRPr="00F7035F" w:rsidRDefault="005829B2" w:rsidP="00F7035F">
      <w:pPr>
        <w:tabs>
          <w:tab w:val="left" w:pos="1985"/>
          <w:tab w:val="left" w:pos="2127"/>
          <w:tab w:val="left" w:pos="5103"/>
        </w:tabs>
        <w:spacing w:line="276" w:lineRule="auto"/>
        <w:jc w:val="both"/>
        <w:rPr>
          <w:b/>
          <w:lang w:val="en-GB"/>
        </w:rPr>
      </w:pPr>
      <w:r w:rsidRPr="00F7035F">
        <w:rPr>
          <w:b/>
          <w:lang w:val="en-GB"/>
        </w:rPr>
        <w:t>Supplementa</w:t>
      </w:r>
      <w:r w:rsidR="00F7035F" w:rsidRPr="00F7035F">
        <w:rPr>
          <w:b/>
          <w:lang w:val="en-GB"/>
        </w:rPr>
        <w:t>ry</w:t>
      </w:r>
      <w:r w:rsidRPr="00F7035F">
        <w:rPr>
          <w:b/>
          <w:lang w:val="en-GB"/>
        </w:rPr>
        <w:t xml:space="preserve"> Figures</w:t>
      </w:r>
    </w:p>
    <w:p w14:paraId="582FE184" w14:textId="77777777" w:rsidR="005829B2" w:rsidRPr="00F7035F" w:rsidRDefault="005829B2" w:rsidP="00F7035F">
      <w:pPr>
        <w:spacing w:line="276" w:lineRule="auto"/>
        <w:jc w:val="both"/>
        <w:rPr>
          <w:lang w:val="en-GB"/>
        </w:rPr>
      </w:pPr>
    </w:p>
    <w:p w14:paraId="3FEB7412" w14:textId="1068425A" w:rsidR="005829B2" w:rsidRPr="00F7035F" w:rsidRDefault="00160A74" w:rsidP="00F7035F">
      <w:pPr>
        <w:tabs>
          <w:tab w:val="left" w:pos="993"/>
        </w:tabs>
        <w:spacing w:line="480" w:lineRule="auto"/>
        <w:jc w:val="both"/>
        <w:rPr>
          <w:lang w:val="en-GB"/>
        </w:rPr>
      </w:pPr>
      <w:proofErr w:type="gramStart"/>
      <w:r w:rsidRPr="00F7035F">
        <w:rPr>
          <w:i/>
          <w:lang w:val="en-GB" w:eastAsia="it-IT"/>
        </w:rPr>
        <w:t>Supplementary</w:t>
      </w:r>
      <w:r w:rsidR="005829B2" w:rsidRPr="00F7035F">
        <w:rPr>
          <w:i/>
          <w:lang w:val="en-GB" w:eastAsia="it-IT"/>
        </w:rPr>
        <w:t xml:space="preserve"> Figure 1.</w:t>
      </w:r>
      <w:proofErr w:type="gramEnd"/>
      <w:r w:rsidR="005829B2" w:rsidRPr="00F7035F">
        <w:rPr>
          <w:lang w:val="en-GB" w:eastAsia="it-IT"/>
        </w:rPr>
        <w:t xml:space="preserve"> </w:t>
      </w:r>
      <w:proofErr w:type="gramStart"/>
      <w:r w:rsidR="005829B2" w:rsidRPr="00F7035F">
        <w:rPr>
          <w:lang w:val="en-GB"/>
        </w:rPr>
        <w:t xml:space="preserve">Comparison between dystrophic and </w:t>
      </w:r>
      <w:proofErr w:type="spellStart"/>
      <w:r w:rsidR="005829B2" w:rsidRPr="00F7035F">
        <w:rPr>
          <w:lang w:val="en-GB"/>
        </w:rPr>
        <w:t>myopathic</w:t>
      </w:r>
      <w:proofErr w:type="spellEnd"/>
      <w:r w:rsidR="005829B2" w:rsidRPr="00F7035F">
        <w:rPr>
          <w:lang w:val="en-GB"/>
        </w:rPr>
        <w:t xml:space="preserve"> </w:t>
      </w:r>
      <w:r w:rsidR="005829B2" w:rsidRPr="00F7035F">
        <w:rPr>
          <w:i/>
          <w:iCs/>
          <w:lang w:val="en-GB"/>
        </w:rPr>
        <w:t>LMNA</w:t>
      </w:r>
      <w:r w:rsidR="005829B2" w:rsidRPr="00F7035F">
        <w:rPr>
          <w:lang w:val="en-GB"/>
        </w:rPr>
        <w:t>-RM muscle tissues for TLR7 expression.</w:t>
      </w:r>
      <w:proofErr w:type="gramEnd"/>
    </w:p>
    <w:p w14:paraId="46D0BEB0" w14:textId="6EC591BB" w:rsidR="005829B2" w:rsidRPr="00F7035F" w:rsidRDefault="00160A74" w:rsidP="00F7035F">
      <w:pPr>
        <w:spacing w:line="480" w:lineRule="auto"/>
        <w:jc w:val="both"/>
        <w:rPr>
          <w:lang w:val="en-GB"/>
        </w:rPr>
      </w:pPr>
      <w:proofErr w:type="gramStart"/>
      <w:r w:rsidRPr="00F7035F">
        <w:rPr>
          <w:i/>
          <w:lang w:val="en-GB" w:eastAsia="it-IT"/>
        </w:rPr>
        <w:t>Supplementary</w:t>
      </w:r>
      <w:r w:rsidR="005829B2" w:rsidRPr="00F7035F">
        <w:rPr>
          <w:i/>
          <w:lang w:val="en-GB" w:eastAsia="it-IT"/>
        </w:rPr>
        <w:t xml:space="preserve"> Figure 2.</w:t>
      </w:r>
      <w:proofErr w:type="gramEnd"/>
      <w:r w:rsidR="005829B2" w:rsidRPr="00F7035F">
        <w:rPr>
          <w:lang w:val="en-GB" w:eastAsia="it-IT"/>
        </w:rPr>
        <w:t xml:space="preserve"> </w:t>
      </w:r>
      <w:proofErr w:type="gramStart"/>
      <w:r w:rsidRPr="00F7035F">
        <w:rPr>
          <w:lang w:val="en-GB"/>
        </w:rPr>
        <w:t xml:space="preserve">Comparison between dystrophic and </w:t>
      </w:r>
      <w:proofErr w:type="spellStart"/>
      <w:r w:rsidRPr="00F7035F">
        <w:rPr>
          <w:lang w:val="en-GB"/>
        </w:rPr>
        <w:t>myopathic</w:t>
      </w:r>
      <w:proofErr w:type="spellEnd"/>
      <w:r w:rsidRPr="00F7035F">
        <w:rPr>
          <w:lang w:val="en-GB"/>
        </w:rPr>
        <w:t xml:space="preserve"> </w:t>
      </w:r>
      <w:r w:rsidRPr="00F7035F">
        <w:rPr>
          <w:i/>
          <w:iCs/>
          <w:lang w:val="en-GB"/>
        </w:rPr>
        <w:t>LMNA</w:t>
      </w:r>
      <w:r w:rsidRPr="00F7035F">
        <w:rPr>
          <w:lang w:val="en-GB"/>
        </w:rPr>
        <w:t>-RM muscle tissues for TLR9 expression.</w:t>
      </w:r>
      <w:proofErr w:type="gramEnd"/>
    </w:p>
    <w:p w14:paraId="45CEA727" w14:textId="419A735F" w:rsidR="005829B2" w:rsidRPr="00F7035F" w:rsidRDefault="00160A74" w:rsidP="00F7035F">
      <w:pPr>
        <w:spacing w:line="480" w:lineRule="auto"/>
        <w:jc w:val="both"/>
        <w:rPr>
          <w:lang w:val="en-GB"/>
        </w:rPr>
      </w:pPr>
      <w:proofErr w:type="gramStart"/>
      <w:r w:rsidRPr="00F7035F">
        <w:rPr>
          <w:i/>
          <w:lang w:val="en-GB"/>
        </w:rPr>
        <w:t>Supplementary</w:t>
      </w:r>
      <w:r w:rsidR="005829B2" w:rsidRPr="00F7035F">
        <w:rPr>
          <w:i/>
          <w:lang w:val="en-GB"/>
        </w:rPr>
        <w:t xml:space="preserve"> Figure 3.</w:t>
      </w:r>
      <w:proofErr w:type="gramEnd"/>
      <w:r w:rsidR="005829B2" w:rsidRPr="00F7035F">
        <w:rPr>
          <w:lang w:val="en-GB"/>
        </w:rPr>
        <w:t xml:space="preserve"> </w:t>
      </w:r>
      <w:proofErr w:type="gramStart"/>
      <w:r w:rsidR="00986B90" w:rsidRPr="00F7035F">
        <w:rPr>
          <w:lang w:val="en-GB"/>
        </w:rPr>
        <w:t xml:space="preserve">Characterization of inflammatory cells in </w:t>
      </w:r>
      <w:r w:rsidR="00986B90" w:rsidRPr="00F7035F">
        <w:rPr>
          <w:i/>
          <w:iCs/>
          <w:lang w:val="en-GB"/>
        </w:rPr>
        <w:t>LMNA</w:t>
      </w:r>
      <w:r w:rsidR="00986B90" w:rsidRPr="00F7035F">
        <w:rPr>
          <w:lang w:val="en-GB"/>
        </w:rPr>
        <w:t>-RM muscles.</w:t>
      </w:r>
      <w:proofErr w:type="gramEnd"/>
    </w:p>
    <w:p w14:paraId="23EF4C3A" w14:textId="77777777" w:rsidR="005829B2" w:rsidRPr="00F7035F" w:rsidRDefault="005829B2" w:rsidP="00F7035F">
      <w:pPr>
        <w:spacing w:line="276" w:lineRule="auto"/>
        <w:jc w:val="both"/>
        <w:rPr>
          <w:noProof/>
          <w:lang w:val="en-GB"/>
        </w:rPr>
      </w:pPr>
      <w:r w:rsidRPr="00F7035F">
        <w:rPr>
          <w:lang w:val="en-GB"/>
        </w:rPr>
        <w:br w:type="page"/>
      </w:r>
    </w:p>
    <w:p w14:paraId="2E4C045E" w14:textId="186DA130" w:rsidR="00F94BA7" w:rsidRDefault="00A35D6D" w:rsidP="00F7035F">
      <w:pPr>
        <w:spacing w:line="276" w:lineRule="auto"/>
        <w:jc w:val="both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0CD5AB8" wp14:editId="7DEEE1B4">
            <wp:extent cx="5270500" cy="3382010"/>
            <wp:effectExtent l="0" t="0" r="1270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AB05" w14:textId="77777777" w:rsidR="001A3BFD" w:rsidRDefault="001A3BFD" w:rsidP="00F7035F">
      <w:pPr>
        <w:spacing w:line="276" w:lineRule="auto"/>
        <w:jc w:val="both"/>
        <w:rPr>
          <w:lang w:val="en-GB"/>
        </w:rPr>
      </w:pPr>
    </w:p>
    <w:p w14:paraId="355065F0" w14:textId="662F0654" w:rsidR="005829B2" w:rsidRPr="00F7035F" w:rsidRDefault="005829B2" w:rsidP="00F7035F">
      <w:pPr>
        <w:spacing w:line="276" w:lineRule="auto"/>
        <w:jc w:val="both"/>
        <w:rPr>
          <w:lang w:val="en-GB"/>
        </w:rPr>
      </w:pPr>
      <w:proofErr w:type="gramStart"/>
      <w:r w:rsidRPr="00F7035F">
        <w:rPr>
          <w:b/>
          <w:bCs/>
          <w:lang w:val="en-GB"/>
        </w:rPr>
        <w:t>Supplementary Figure 1.</w:t>
      </w:r>
      <w:proofErr w:type="gramEnd"/>
      <w:r w:rsidRPr="00F7035F">
        <w:rPr>
          <w:b/>
          <w:bCs/>
          <w:lang w:val="en-GB"/>
        </w:rPr>
        <w:t xml:space="preserve"> </w:t>
      </w:r>
      <w:proofErr w:type="gramStart"/>
      <w:r w:rsidRPr="00F7035F">
        <w:rPr>
          <w:lang w:val="en-GB"/>
        </w:rPr>
        <w:t xml:space="preserve">Comparison between dystrophic and </w:t>
      </w:r>
      <w:proofErr w:type="spellStart"/>
      <w:r w:rsidRPr="00F7035F">
        <w:rPr>
          <w:lang w:val="en-GB"/>
        </w:rPr>
        <w:t>myopathic</w:t>
      </w:r>
      <w:proofErr w:type="spellEnd"/>
      <w:r w:rsidRPr="00F7035F">
        <w:rPr>
          <w:lang w:val="en-GB"/>
        </w:rPr>
        <w:t xml:space="preserve"> </w:t>
      </w:r>
      <w:r w:rsidRPr="00F7035F">
        <w:rPr>
          <w:i/>
          <w:iCs/>
          <w:lang w:val="en-GB"/>
        </w:rPr>
        <w:t>LMNA</w:t>
      </w:r>
      <w:r w:rsidRPr="00F7035F">
        <w:rPr>
          <w:lang w:val="en-GB"/>
        </w:rPr>
        <w:t>-RM muscle tissues for TLR7 expression.</w:t>
      </w:r>
      <w:proofErr w:type="gramEnd"/>
      <w:r w:rsidRPr="00F7035F">
        <w:rPr>
          <w:b/>
          <w:bCs/>
          <w:lang w:val="en-GB"/>
        </w:rPr>
        <w:t xml:space="preserve"> </w:t>
      </w:r>
      <w:r w:rsidRPr="00F7035F">
        <w:rPr>
          <w:lang w:val="en-GB"/>
        </w:rPr>
        <w:t xml:space="preserve">TLR7 was highly expressed in </w:t>
      </w:r>
      <w:r w:rsidRPr="00F7035F">
        <w:rPr>
          <w:i/>
          <w:iCs/>
          <w:lang w:val="en-GB"/>
        </w:rPr>
        <w:t>LMNA</w:t>
      </w:r>
      <w:r w:rsidRPr="00F7035F">
        <w:rPr>
          <w:lang w:val="en-GB"/>
        </w:rPr>
        <w:t>-RM muscle biopsies, especially in dystrophic patients. TLR7 was detected at the level of blood vessels and capillaries (</w:t>
      </w:r>
      <w:r w:rsidRPr="00F7035F">
        <w:rPr>
          <w:i/>
          <w:lang w:val="en-GB"/>
        </w:rPr>
        <w:t>yellow arrow</w:t>
      </w:r>
      <w:r w:rsidR="000853C7">
        <w:rPr>
          <w:i/>
          <w:lang w:val="en-GB"/>
        </w:rPr>
        <w:t>s</w:t>
      </w:r>
      <w:r w:rsidRPr="00F7035F">
        <w:rPr>
          <w:lang w:val="en-GB"/>
        </w:rPr>
        <w:t xml:space="preserve">), on the sarcolemma of some muscle </w:t>
      </w:r>
      <w:proofErr w:type="spellStart"/>
      <w:r w:rsidRPr="00F7035F">
        <w:rPr>
          <w:lang w:val="en-GB"/>
        </w:rPr>
        <w:t>fibers</w:t>
      </w:r>
      <w:proofErr w:type="spellEnd"/>
      <w:r w:rsidRPr="00F7035F">
        <w:rPr>
          <w:lang w:val="en-GB"/>
        </w:rPr>
        <w:t xml:space="preserve"> (</w:t>
      </w:r>
      <w:r w:rsidRPr="00F7035F">
        <w:rPr>
          <w:i/>
          <w:lang w:val="en-GB"/>
        </w:rPr>
        <w:t>white arrow</w:t>
      </w:r>
      <w:r w:rsidR="00A35D6D">
        <w:rPr>
          <w:i/>
          <w:lang w:val="en-GB"/>
        </w:rPr>
        <w:t>s</w:t>
      </w:r>
      <w:r w:rsidRPr="00F7035F">
        <w:rPr>
          <w:lang w:val="en-GB"/>
        </w:rPr>
        <w:t>) and withi</w:t>
      </w:r>
      <w:r w:rsidR="00C36E0C" w:rsidRPr="00F7035F">
        <w:rPr>
          <w:lang w:val="en-GB"/>
        </w:rPr>
        <w:t xml:space="preserve">n some </w:t>
      </w:r>
      <w:proofErr w:type="spellStart"/>
      <w:r w:rsidR="00C36E0C" w:rsidRPr="00F7035F">
        <w:rPr>
          <w:lang w:val="en-GB"/>
        </w:rPr>
        <w:t>myofibers</w:t>
      </w:r>
      <w:proofErr w:type="spellEnd"/>
      <w:r w:rsidR="00C36E0C" w:rsidRPr="00F7035F">
        <w:rPr>
          <w:lang w:val="en-GB"/>
        </w:rPr>
        <w:t xml:space="preserve"> (</w:t>
      </w:r>
      <w:r w:rsidR="00C36E0C" w:rsidRPr="00F7035F">
        <w:rPr>
          <w:i/>
          <w:lang w:val="en-GB"/>
        </w:rPr>
        <w:t>green stars</w:t>
      </w:r>
      <w:r w:rsidR="00C36E0C" w:rsidRPr="00F7035F">
        <w:rPr>
          <w:lang w:val="en-GB"/>
        </w:rPr>
        <w:t>). R</w:t>
      </w:r>
      <w:r w:rsidRPr="00F7035F">
        <w:rPr>
          <w:lang w:val="en-GB"/>
        </w:rPr>
        <w:t xml:space="preserve">egenerating/degenerating muscle </w:t>
      </w:r>
      <w:proofErr w:type="spellStart"/>
      <w:r w:rsidRPr="00F7035F">
        <w:rPr>
          <w:lang w:val="en-GB"/>
        </w:rPr>
        <w:t>fibers</w:t>
      </w:r>
      <w:proofErr w:type="spellEnd"/>
      <w:r w:rsidRPr="00F7035F">
        <w:rPr>
          <w:lang w:val="en-GB"/>
        </w:rPr>
        <w:t xml:space="preserve"> in dystrophic patients were particularly positive for TLR7 (</w:t>
      </w:r>
      <w:r w:rsidRPr="00F7035F">
        <w:rPr>
          <w:i/>
          <w:lang w:val="en-GB"/>
        </w:rPr>
        <w:t>green stars</w:t>
      </w:r>
      <w:r w:rsidRPr="00F7035F">
        <w:rPr>
          <w:lang w:val="en-GB"/>
        </w:rPr>
        <w:t xml:space="preserve">) (upper panel). </w:t>
      </w:r>
      <w:r w:rsidR="003F18AD">
        <w:rPr>
          <w:lang w:val="en-GB"/>
        </w:rPr>
        <w:t xml:space="preserve">Nuclei are stained with DAPI (blue). </w:t>
      </w:r>
      <w:proofErr w:type="gramStart"/>
      <w:r w:rsidRPr="00F7035F">
        <w:rPr>
          <w:lang w:val="en-GB"/>
        </w:rPr>
        <w:t>Original magnification, X40.</w:t>
      </w:r>
      <w:proofErr w:type="gramEnd"/>
      <w:r w:rsidRPr="00F7035F">
        <w:rPr>
          <w:lang w:val="en-GB"/>
        </w:rPr>
        <w:t xml:space="preserve"> Bars: 20 </w:t>
      </w:r>
      <w:r w:rsidR="00C36E0C" w:rsidRPr="00F7035F">
        <w:rPr>
          <w:lang w:val="en-GB"/>
        </w:rPr>
        <w:sym w:font="Symbol" w:char="F06D"/>
      </w:r>
      <w:r w:rsidRPr="00F7035F">
        <w:rPr>
          <w:lang w:val="en-GB"/>
        </w:rPr>
        <w:t>m.</w:t>
      </w:r>
    </w:p>
    <w:p w14:paraId="13833417" w14:textId="5D92AF78" w:rsidR="005829B2" w:rsidRPr="00F7035F" w:rsidRDefault="00160A74" w:rsidP="00F7035F">
      <w:pPr>
        <w:spacing w:line="276" w:lineRule="auto"/>
        <w:jc w:val="both"/>
        <w:rPr>
          <w:lang w:val="en-GB"/>
        </w:rPr>
      </w:pPr>
      <w:r w:rsidRPr="00F7035F">
        <w:rPr>
          <w:lang w:val="en-GB"/>
        </w:rPr>
        <w:br w:type="page"/>
      </w:r>
    </w:p>
    <w:p w14:paraId="723C5017" w14:textId="702DF81C" w:rsidR="00B26FCA" w:rsidRDefault="009C6256" w:rsidP="00F7035F">
      <w:pPr>
        <w:spacing w:line="276" w:lineRule="auto"/>
        <w:jc w:val="both"/>
        <w:rPr>
          <w:b/>
          <w:bCs/>
          <w:lang w:val="en-GB"/>
        </w:rPr>
      </w:pPr>
      <w:r>
        <w:rPr>
          <w:b/>
          <w:bCs/>
          <w:noProof/>
        </w:rPr>
        <w:drawing>
          <wp:inline distT="0" distB="0" distL="0" distR="0" wp14:anchorId="2E944069" wp14:editId="0C34D84B">
            <wp:extent cx="5270500" cy="3409315"/>
            <wp:effectExtent l="0" t="0" r="1270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1DE7" w14:textId="77777777" w:rsidR="00B26FCA" w:rsidRDefault="00B26FCA" w:rsidP="00F7035F">
      <w:pPr>
        <w:spacing w:line="276" w:lineRule="auto"/>
        <w:jc w:val="both"/>
        <w:rPr>
          <w:b/>
          <w:bCs/>
          <w:lang w:val="en-GB"/>
        </w:rPr>
      </w:pPr>
    </w:p>
    <w:p w14:paraId="077FF7EB" w14:textId="28574374" w:rsidR="00160A74" w:rsidRPr="00F7035F" w:rsidRDefault="00160A74" w:rsidP="00F7035F">
      <w:pPr>
        <w:spacing w:line="276" w:lineRule="auto"/>
        <w:jc w:val="both"/>
        <w:rPr>
          <w:lang w:val="en-GB"/>
        </w:rPr>
      </w:pPr>
      <w:proofErr w:type="gramStart"/>
      <w:r w:rsidRPr="00F7035F">
        <w:rPr>
          <w:b/>
          <w:bCs/>
          <w:lang w:val="en-GB"/>
        </w:rPr>
        <w:t>Supplementary Figure 2.</w:t>
      </w:r>
      <w:proofErr w:type="gramEnd"/>
      <w:r w:rsidRPr="00F7035F">
        <w:rPr>
          <w:b/>
          <w:bCs/>
          <w:lang w:val="en-GB"/>
        </w:rPr>
        <w:t xml:space="preserve"> </w:t>
      </w:r>
      <w:proofErr w:type="gramStart"/>
      <w:r w:rsidRPr="00F7035F">
        <w:rPr>
          <w:lang w:val="en-GB"/>
        </w:rPr>
        <w:t xml:space="preserve">Comparison between dystrophic and </w:t>
      </w:r>
      <w:proofErr w:type="spellStart"/>
      <w:r w:rsidRPr="00F7035F">
        <w:rPr>
          <w:lang w:val="en-GB"/>
        </w:rPr>
        <w:t>myopathic</w:t>
      </w:r>
      <w:proofErr w:type="spellEnd"/>
      <w:r w:rsidRPr="00F7035F">
        <w:rPr>
          <w:lang w:val="en-GB"/>
        </w:rPr>
        <w:t xml:space="preserve"> </w:t>
      </w:r>
      <w:r w:rsidRPr="00F7035F">
        <w:rPr>
          <w:i/>
          <w:iCs/>
          <w:lang w:val="en-GB"/>
        </w:rPr>
        <w:t>LMNA</w:t>
      </w:r>
      <w:r w:rsidRPr="00F7035F">
        <w:rPr>
          <w:lang w:val="en-GB"/>
        </w:rPr>
        <w:t>-RM muscle tissues for TLR9 expression.</w:t>
      </w:r>
      <w:proofErr w:type="gramEnd"/>
      <w:r w:rsidRPr="00F7035F">
        <w:rPr>
          <w:b/>
          <w:bCs/>
          <w:lang w:val="en-GB"/>
        </w:rPr>
        <w:t xml:space="preserve"> </w:t>
      </w:r>
      <w:r w:rsidRPr="00F7035F">
        <w:rPr>
          <w:lang w:val="en-GB"/>
        </w:rPr>
        <w:t xml:space="preserve">TLR9 was highly expressed in </w:t>
      </w:r>
      <w:r w:rsidRPr="00F7035F">
        <w:rPr>
          <w:i/>
          <w:iCs/>
          <w:lang w:val="en-GB"/>
        </w:rPr>
        <w:t>LMNA</w:t>
      </w:r>
      <w:r w:rsidRPr="00F7035F">
        <w:rPr>
          <w:lang w:val="en-GB"/>
        </w:rPr>
        <w:t>-RM muscle biopsies, especially in dystrophic patients. TLR9 was detected at the level of blood vessels and capillaries (</w:t>
      </w:r>
      <w:r w:rsidRPr="00B26FCA">
        <w:rPr>
          <w:i/>
          <w:lang w:val="en-GB"/>
        </w:rPr>
        <w:t>yellow arrows</w:t>
      </w:r>
      <w:r w:rsidRPr="00F7035F">
        <w:rPr>
          <w:lang w:val="en-GB"/>
        </w:rPr>
        <w:t xml:space="preserve">), on the sarcolemma of some muscle </w:t>
      </w:r>
      <w:proofErr w:type="spellStart"/>
      <w:r w:rsidRPr="00F7035F">
        <w:rPr>
          <w:lang w:val="en-GB"/>
        </w:rPr>
        <w:t>fibers</w:t>
      </w:r>
      <w:proofErr w:type="spellEnd"/>
      <w:r w:rsidRPr="00F7035F">
        <w:rPr>
          <w:lang w:val="en-GB"/>
        </w:rPr>
        <w:t xml:space="preserve"> (</w:t>
      </w:r>
      <w:r w:rsidRPr="009C6256">
        <w:rPr>
          <w:i/>
          <w:lang w:val="en-GB"/>
        </w:rPr>
        <w:t>white arrows</w:t>
      </w:r>
      <w:r w:rsidRPr="00F7035F">
        <w:rPr>
          <w:lang w:val="en-GB"/>
        </w:rPr>
        <w:t xml:space="preserve">) and within some </w:t>
      </w:r>
      <w:proofErr w:type="spellStart"/>
      <w:r w:rsidRPr="00F7035F">
        <w:rPr>
          <w:lang w:val="en-GB"/>
        </w:rPr>
        <w:t>myofibers</w:t>
      </w:r>
      <w:proofErr w:type="spellEnd"/>
      <w:r w:rsidRPr="00F7035F">
        <w:rPr>
          <w:lang w:val="en-GB"/>
        </w:rPr>
        <w:t xml:space="preserve"> (</w:t>
      </w:r>
      <w:r w:rsidRPr="009C6256">
        <w:rPr>
          <w:i/>
          <w:lang w:val="en-GB"/>
        </w:rPr>
        <w:t>green stars</w:t>
      </w:r>
      <w:r w:rsidRPr="00F7035F">
        <w:rPr>
          <w:lang w:val="en-GB"/>
        </w:rPr>
        <w:t xml:space="preserve">). Regenerating/degenerating muscle </w:t>
      </w:r>
      <w:proofErr w:type="spellStart"/>
      <w:r w:rsidRPr="00F7035F">
        <w:rPr>
          <w:lang w:val="en-GB"/>
        </w:rPr>
        <w:t>fibers</w:t>
      </w:r>
      <w:proofErr w:type="spellEnd"/>
      <w:r w:rsidRPr="00F7035F">
        <w:rPr>
          <w:lang w:val="en-GB"/>
        </w:rPr>
        <w:t xml:space="preserve"> in dystrophic patients were particularly positive for TLR9 (</w:t>
      </w:r>
      <w:r w:rsidRPr="009C6256">
        <w:rPr>
          <w:i/>
          <w:lang w:val="en-GB"/>
        </w:rPr>
        <w:t>green stars</w:t>
      </w:r>
      <w:r w:rsidRPr="00F7035F">
        <w:rPr>
          <w:lang w:val="en-GB"/>
        </w:rPr>
        <w:t xml:space="preserve">) (upper panel); in the surrounding tissue of dystrophic </w:t>
      </w:r>
      <w:r w:rsidRPr="00F7035F">
        <w:rPr>
          <w:i/>
          <w:iCs/>
          <w:lang w:val="en-GB"/>
        </w:rPr>
        <w:t>LMNA</w:t>
      </w:r>
      <w:r w:rsidRPr="00F7035F">
        <w:rPr>
          <w:lang w:val="en-GB"/>
        </w:rPr>
        <w:t xml:space="preserve">-RM, </w:t>
      </w:r>
      <w:proofErr w:type="spellStart"/>
      <w:r w:rsidRPr="00F7035F">
        <w:rPr>
          <w:lang w:val="en-GB"/>
        </w:rPr>
        <w:t>myofibers</w:t>
      </w:r>
      <w:proofErr w:type="spellEnd"/>
      <w:r w:rsidRPr="00F7035F">
        <w:rPr>
          <w:lang w:val="en-GB"/>
        </w:rPr>
        <w:t xml:space="preserve"> showed an </w:t>
      </w:r>
      <w:proofErr w:type="spellStart"/>
      <w:r w:rsidRPr="00F7035F">
        <w:rPr>
          <w:lang w:val="en-GB"/>
        </w:rPr>
        <w:t>immunoreactivity</w:t>
      </w:r>
      <w:proofErr w:type="spellEnd"/>
      <w:r w:rsidRPr="00F7035F">
        <w:rPr>
          <w:lang w:val="en-GB"/>
        </w:rPr>
        <w:t xml:space="preserve"> for the receptor mainly distributed at the periphery of muscle cell (upper panel), whereas in </w:t>
      </w:r>
      <w:proofErr w:type="spellStart"/>
      <w:r w:rsidRPr="00F7035F">
        <w:rPr>
          <w:lang w:val="en-GB"/>
        </w:rPr>
        <w:t>myopathic</w:t>
      </w:r>
      <w:proofErr w:type="spellEnd"/>
      <w:r w:rsidRPr="00F7035F">
        <w:rPr>
          <w:lang w:val="en-GB"/>
        </w:rPr>
        <w:t xml:space="preserve"> muscles TLR9 was more homogeneously distributed in the sarcoplasm (lower panel). </w:t>
      </w:r>
      <w:r w:rsidR="003F18AD">
        <w:rPr>
          <w:lang w:val="en-GB"/>
        </w:rPr>
        <w:t xml:space="preserve">Nuclei are stained with DAPI (blue). </w:t>
      </w:r>
      <w:proofErr w:type="gramStart"/>
      <w:r w:rsidRPr="00F7035F">
        <w:rPr>
          <w:lang w:val="en-GB"/>
        </w:rPr>
        <w:t>Original magnification, X40.</w:t>
      </w:r>
      <w:proofErr w:type="gramEnd"/>
      <w:r w:rsidRPr="00F7035F">
        <w:rPr>
          <w:lang w:val="en-GB"/>
        </w:rPr>
        <w:t xml:space="preserve"> Bars: 20 </w:t>
      </w:r>
      <w:r w:rsidR="00986B90" w:rsidRPr="00F7035F">
        <w:rPr>
          <w:lang w:val="en-GB"/>
        </w:rPr>
        <w:sym w:font="Symbol" w:char="F06D"/>
      </w:r>
      <w:r w:rsidRPr="00F7035F">
        <w:rPr>
          <w:lang w:val="en-GB"/>
        </w:rPr>
        <w:t>m.</w:t>
      </w:r>
    </w:p>
    <w:p w14:paraId="795496D0" w14:textId="0856582B" w:rsidR="00986B90" w:rsidRPr="00F7035F" w:rsidRDefault="00986B90" w:rsidP="00F7035F">
      <w:pPr>
        <w:spacing w:line="276" w:lineRule="auto"/>
        <w:jc w:val="both"/>
        <w:rPr>
          <w:lang w:val="en-GB"/>
        </w:rPr>
      </w:pPr>
      <w:r w:rsidRPr="00F7035F">
        <w:rPr>
          <w:lang w:val="en-GB"/>
        </w:rPr>
        <w:br w:type="page"/>
      </w:r>
    </w:p>
    <w:p w14:paraId="4B0A1BF2" w14:textId="66FCDFAB" w:rsidR="00986B90" w:rsidRPr="00F7035F" w:rsidRDefault="00045D28" w:rsidP="00F7035F">
      <w:pPr>
        <w:spacing w:line="276" w:lineRule="auto"/>
        <w:jc w:val="both"/>
        <w:rPr>
          <w:b/>
          <w:bCs/>
          <w:lang w:val="en-GB"/>
        </w:rPr>
      </w:pPr>
      <w:r>
        <w:rPr>
          <w:b/>
          <w:bCs/>
          <w:noProof/>
        </w:rPr>
        <w:drawing>
          <wp:inline distT="0" distB="0" distL="0" distR="0" wp14:anchorId="0E1D94A4" wp14:editId="3F55DC7B">
            <wp:extent cx="5270500" cy="5141595"/>
            <wp:effectExtent l="0" t="0" r="1270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EDEF7" w14:textId="77777777" w:rsidR="00986B90" w:rsidRPr="00F7035F" w:rsidRDefault="00986B90" w:rsidP="00F7035F">
      <w:pPr>
        <w:spacing w:line="276" w:lineRule="auto"/>
        <w:jc w:val="both"/>
        <w:rPr>
          <w:b/>
          <w:bCs/>
          <w:lang w:val="en-GB"/>
        </w:rPr>
      </w:pPr>
    </w:p>
    <w:p w14:paraId="20398399" w14:textId="74650063" w:rsidR="00986B90" w:rsidRPr="00F7035F" w:rsidRDefault="00986B90" w:rsidP="00F7035F">
      <w:pPr>
        <w:spacing w:line="276" w:lineRule="auto"/>
        <w:jc w:val="both"/>
        <w:rPr>
          <w:lang w:val="en-GB"/>
        </w:rPr>
      </w:pPr>
      <w:proofErr w:type="gramStart"/>
      <w:r w:rsidRPr="00F7035F">
        <w:rPr>
          <w:b/>
          <w:bCs/>
          <w:lang w:val="en-GB"/>
        </w:rPr>
        <w:t>Supplementary Figure 3.</w:t>
      </w:r>
      <w:proofErr w:type="gramEnd"/>
      <w:r w:rsidRPr="00F7035F">
        <w:rPr>
          <w:b/>
          <w:bCs/>
          <w:lang w:val="en-GB"/>
        </w:rPr>
        <w:t xml:space="preserve"> </w:t>
      </w:r>
      <w:proofErr w:type="gramStart"/>
      <w:r w:rsidRPr="00F7035F">
        <w:rPr>
          <w:lang w:val="en-GB"/>
        </w:rPr>
        <w:t xml:space="preserve">Characterization of inflammatory cells in </w:t>
      </w:r>
      <w:r w:rsidRPr="00F7035F">
        <w:rPr>
          <w:i/>
          <w:iCs/>
          <w:lang w:val="en-GB"/>
        </w:rPr>
        <w:t>LMNA</w:t>
      </w:r>
      <w:r w:rsidRPr="00F7035F">
        <w:rPr>
          <w:lang w:val="en-GB"/>
        </w:rPr>
        <w:t>-RM muscles.</w:t>
      </w:r>
      <w:proofErr w:type="gramEnd"/>
      <w:r w:rsidRPr="00F7035F">
        <w:rPr>
          <w:lang w:val="en-GB"/>
        </w:rPr>
        <w:t xml:space="preserve"> Few </w:t>
      </w:r>
      <w:r w:rsidR="00A34F2B">
        <w:rPr>
          <w:lang w:val="en-GB"/>
        </w:rPr>
        <w:t>CD3 positive</w:t>
      </w:r>
      <w:r w:rsidR="00A34F2B" w:rsidRPr="00F7035F">
        <w:rPr>
          <w:lang w:val="en-GB"/>
        </w:rPr>
        <w:t xml:space="preserve"> </w:t>
      </w:r>
      <w:r w:rsidRPr="00F7035F">
        <w:rPr>
          <w:lang w:val="en-GB"/>
        </w:rPr>
        <w:t xml:space="preserve">T lymphocytes, mainly of CD4 phenotype, some CD11c positive dendritic cells and very rare CD138 positive plasma cells were detected in </w:t>
      </w:r>
      <w:r w:rsidRPr="00F7035F">
        <w:rPr>
          <w:i/>
          <w:iCs/>
          <w:lang w:val="en-GB"/>
        </w:rPr>
        <w:t>LMNA</w:t>
      </w:r>
      <w:r w:rsidRPr="00F7035F">
        <w:rPr>
          <w:lang w:val="en-GB"/>
        </w:rPr>
        <w:t xml:space="preserve">-RM muscle biopsies. </w:t>
      </w:r>
      <w:r w:rsidR="003F18AD">
        <w:rPr>
          <w:lang w:val="en-GB"/>
        </w:rPr>
        <w:t xml:space="preserve">Nuclei are stained with DAPI (blue). </w:t>
      </w:r>
      <w:proofErr w:type="gramStart"/>
      <w:r w:rsidRPr="00F7035F">
        <w:rPr>
          <w:lang w:val="en-GB"/>
        </w:rPr>
        <w:t xml:space="preserve">Original </w:t>
      </w:r>
      <w:bookmarkStart w:id="0" w:name="_GoBack"/>
      <w:bookmarkEnd w:id="0"/>
      <w:r w:rsidRPr="00F7035F">
        <w:rPr>
          <w:lang w:val="en-GB"/>
        </w:rPr>
        <w:t>magnification, X40.</w:t>
      </w:r>
      <w:proofErr w:type="gramEnd"/>
      <w:r w:rsidRPr="00F7035F">
        <w:rPr>
          <w:lang w:val="en-GB"/>
        </w:rPr>
        <w:t xml:space="preserve"> Bars: 20 </w:t>
      </w:r>
      <w:r w:rsidR="002A118F">
        <w:rPr>
          <w:lang w:val="en-GB"/>
        </w:rPr>
        <w:sym w:font="Symbol" w:char="F06D"/>
      </w:r>
      <w:r w:rsidRPr="00F7035F">
        <w:rPr>
          <w:lang w:val="en-GB"/>
        </w:rPr>
        <w:t>m.</w:t>
      </w:r>
    </w:p>
    <w:p w14:paraId="73811CDF" w14:textId="77777777" w:rsidR="00160A74" w:rsidRPr="00F7035F" w:rsidRDefault="00160A74" w:rsidP="00F7035F">
      <w:pPr>
        <w:spacing w:line="276" w:lineRule="auto"/>
        <w:jc w:val="both"/>
        <w:rPr>
          <w:lang w:val="en-GB"/>
        </w:rPr>
      </w:pPr>
    </w:p>
    <w:sectPr w:rsidR="00160A74" w:rsidRPr="00F7035F" w:rsidSect="00F94BA7">
      <w:pgSz w:w="11900" w:h="16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942B4"/>
    <w:multiLevelType w:val="multilevel"/>
    <w:tmpl w:val="0409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9B2"/>
    <w:rsid w:val="00045D28"/>
    <w:rsid w:val="000853C7"/>
    <w:rsid w:val="00160A74"/>
    <w:rsid w:val="00177FC5"/>
    <w:rsid w:val="001A3BFD"/>
    <w:rsid w:val="002A118F"/>
    <w:rsid w:val="003F18AD"/>
    <w:rsid w:val="0044552E"/>
    <w:rsid w:val="004C14D1"/>
    <w:rsid w:val="004D5A58"/>
    <w:rsid w:val="005829B2"/>
    <w:rsid w:val="00861F5D"/>
    <w:rsid w:val="00986B90"/>
    <w:rsid w:val="009C6256"/>
    <w:rsid w:val="00A34F2B"/>
    <w:rsid w:val="00A35D6D"/>
    <w:rsid w:val="00AF3648"/>
    <w:rsid w:val="00B26FCA"/>
    <w:rsid w:val="00C36E0C"/>
    <w:rsid w:val="00F7035F"/>
    <w:rsid w:val="00F9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4F8F1D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4D5A58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29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9B2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4D5A58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29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9B2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"/><Relationship Id="rId7" Type="http://schemas.openxmlformats.org/officeDocument/2006/relationships/image" Target="media/image2.tif"/><Relationship Id="rId8" Type="http://schemas.openxmlformats.org/officeDocument/2006/relationships/image" Target="media/image3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320</Words>
  <Characters>1825</Characters>
  <Application>Microsoft Macintosh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Bernasconi</dc:creator>
  <cp:keywords/>
  <dc:description/>
  <cp:lastModifiedBy>Pia Bernasconi</cp:lastModifiedBy>
  <cp:revision>8</cp:revision>
  <dcterms:created xsi:type="dcterms:W3CDTF">2018-04-10T14:09:00Z</dcterms:created>
  <dcterms:modified xsi:type="dcterms:W3CDTF">2018-04-11T09:44:00Z</dcterms:modified>
</cp:coreProperties>
</file>