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F0" w:rsidRPr="00DD29B7" w:rsidRDefault="00F91DCD" w:rsidP="009F260F">
      <w:pPr>
        <w:adjustRightInd w:val="0"/>
        <w:snapToGrid w:val="0"/>
        <w:spacing w:after="0" w:line="240" w:lineRule="auto"/>
        <w:jc w:val="center"/>
        <w:rPr>
          <w:rFonts w:ascii="Arial Black" w:hAnsi="Arial Black"/>
          <w:b/>
          <w:bCs/>
          <w:sz w:val="28"/>
          <w:szCs w:val="28"/>
          <w:lang w:val="en-US"/>
        </w:rPr>
      </w:pPr>
      <w:bookmarkStart w:id="0" w:name="_GoBack"/>
      <w:r w:rsidRPr="00DD29B7">
        <w:rPr>
          <w:rFonts w:ascii="Arial Black" w:hAnsi="Arial Black"/>
          <w:b/>
          <w:bCs/>
          <w:sz w:val="28"/>
          <w:szCs w:val="28"/>
          <w:lang w:val="en-US"/>
        </w:rPr>
        <w:t>ADDITIONAL FILE 1</w:t>
      </w:r>
    </w:p>
    <w:p w:rsidR="006375F0" w:rsidRPr="00DD29B7" w:rsidRDefault="006375F0" w:rsidP="009F260F">
      <w:pPr>
        <w:adjustRightInd w:val="0"/>
        <w:snapToGrid w:val="0"/>
        <w:spacing w:after="0" w:line="240" w:lineRule="auto"/>
        <w:jc w:val="center"/>
        <w:rPr>
          <w:rFonts w:ascii="Arial Black" w:hAnsi="Arial Black"/>
          <w:b/>
          <w:bCs/>
          <w:sz w:val="28"/>
          <w:szCs w:val="28"/>
          <w:lang w:val="en-US"/>
        </w:rPr>
      </w:pPr>
    </w:p>
    <w:p w:rsidR="005F4DC8" w:rsidRPr="00DD29B7" w:rsidRDefault="005F4DC8" w:rsidP="005F4DC8">
      <w:pPr>
        <w:adjustRightInd w:val="0"/>
        <w:snapToGrid w:val="0"/>
        <w:spacing w:after="0" w:line="240" w:lineRule="auto"/>
        <w:jc w:val="center"/>
        <w:rPr>
          <w:rFonts w:ascii="Arial Black" w:hAnsi="Arial Black"/>
          <w:b/>
          <w:bCs/>
          <w:sz w:val="28"/>
          <w:szCs w:val="28"/>
          <w:lang w:val="en-US"/>
        </w:rPr>
      </w:pPr>
      <w:r w:rsidRPr="00DD29B7">
        <w:rPr>
          <w:rFonts w:ascii="Arial Black" w:hAnsi="Arial Black"/>
          <w:b/>
          <w:bCs/>
          <w:sz w:val="28"/>
          <w:szCs w:val="28"/>
          <w:lang w:val="en-US"/>
        </w:rPr>
        <w:t xml:space="preserve">Risk factors and outcomes for airway </w:t>
      </w:r>
      <w:r w:rsidRPr="00CD390F">
        <w:rPr>
          <w:rFonts w:ascii="Arial Black" w:hAnsi="Arial Black"/>
          <w:bCs/>
          <w:sz w:val="28"/>
          <w:szCs w:val="28"/>
          <w:lang w:val="en-US"/>
        </w:rPr>
        <w:t xml:space="preserve">failure vs </w:t>
      </w:r>
      <w:r w:rsidR="00D11FD9" w:rsidRPr="00CD390F">
        <w:rPr>
          <w:rFonts w:ascii="Arial Black" w:hAnsi="Arial Black"/>
          <w:sz w:val="28"/>
          <w:szCs w:val="28"/>
          <w:lang w:val="en-US" w:eastAsia="fr-FR"/>
        </w:rPr>
        <w:t>non-airway</w:t>
      </w:r>
      <w:r w:rsidRPr="00CD390F">
        <w:rPr>
          <w:rFonts w:ascii="Arial Black" w:hAnsi="Arial Black"/>
          <w:bCs/>
          <w:sz w:val="28"/>
          <w:szCs w:val="28"/>
          <w:lang w:val="en-US"/>
        </w:rPr>
        <w:t xml:space="preserve"> failure in intensive care unit. A </w:t>
      </w:r>
      <w:r w:rsidR="00DD29B7" w:rsidRPr="00CD390F">
        <w:rPr>
          <w:rFonts w:ascii="Arial Black" w:hAnsi="Arial Black"/>
          <w:bCs/>
          <w:sz w:val="28"/>
          <w:szCs w:val="28"/>
          <w:lang w:val="en-US"/>
        </w:rPr>
        <w:t>multicenter</w:t>
      </w:r>
      <w:r w:rsidRPr="00CD390F">
        <w:rPr>
          <w:rFonts w:ascii="Arial Black" w:hAnsi="Arial Black"/>
          <w:bCs/>
          <w:sz w:val="28"/>
          <w:szCs w:val="28"/>
          <w:lang w:val="en-US"/>
        </w:rPr>
        <w:t xml:space="preserve"> observational</w:t>
      </w:r>
      <w:r w:rsidRPr="00CD390F">
        <w:rPr>
          <w:rFonts w:ascii="Arial Black" w:hAnsi="Arial Black"/>
          <w:b/>
          <w:bCs/>
          <w:sz w:val="28"/>
          <w:szCs w:val="28"/>
          <w:lang w:val="en-US"/>
        </w:rPr>
        <w:t xml:space="preserve"> </w:t>
      </w:r>
      <w:r w:rsidRPr="00DD29B7">
        <w:rPr>
          <w:rFonts w:ascii="Arial Black" w:hAnsi="Arial Black"/>
          <w:b/>
          <w:bCs/>
          <w:sz w:val="28"/>
          <w:szCs w:val="28"/>
          <w:lang w:val="en-US"/>
        </w:rPr>
        <w:t>study of 1514 extubation procedures</w:t>
      </w:r>
    </w:p>
    <w:p w:rsidR="00D00D37" w:rsidRPr="00DD29B7" w:rsidRDefault="00D00D37" w:rsidP="00D00D37">
      <w:pPr>
        <w:adjustRightInd w:val="0"/>
        <w:snapToGrid w:val="0"/>
        <w:spacing w:after="0" w:line="240" w:lineRule="auto"/>
        <w:jc w:val="center"/>
        <w:rPr>
          <w:rFonts w:ascii="Arial Black" w:hAnsi="Arial Black"/>
          <w:b/>
          <w:bCs/>
          <w:sz w:val="28"/>
          <w:szCs w:val="28"/>
          <w:lang w:val="en-US"/>
        </w:rPr>
      </w:pPr>
    </w:p>
    <w:p w:rsidR="00D00D37" w:rsidRPr="00DD29B7" w:rsidRDefault="00D00D37" w:rsidP="00D00D37">
      <w:pPr>
        <w:adjustRightInd w:val="0"/>
        <w:snapToGrid w:val="0"/>
        <w:spacing w:after="0" w:line="240" w:lineRule="auto"/>
        <w:jc w:val="center"/>
        <w:rPr>
          <w:rFonts w:ascii="Arial Black" w:hAnsi="Arial Black"/>
          <w:b/>
          <w:bCs/>
          <w:sz w:val="28"/>
          <w:szCs w:val="28"/>
          <w:lang w:val="en-US"/>
        </w:rPr>
      </w:pPr>
    </w:p>
    <w:p w:rsidR="00DC03BB" w:rsidRPr="00DD29B7" w:rsidRDefault="00DC03BB" w:rsidP="00606C28">
      <w:pPr>
        <w:pStyle w:val="HTMLPreformatted"/>
        <w:shd w:val="clear" w:color="auto" w:fill="FFFFFF"/>
        <w:spacing w:line="480" w:lineRule="auto"/>
        <w:rPr>
          <w:rFonts w:ascii="Times New Roman" w:hAnsi="Times New Roman" w:cs="Times New Roman"/>
          <w:b/>
          <w:sz w:val="24"/>
          <w:szCs w:val="24"/>
          <w:lang w:val="en-US"/>
        </w:rPr>
      </w:pPr>
    </w:p>
    <w:p w:rsidR="00606C28" w:rsidRPr="00DD29B7" w:rsidRDefault="00606C28" w:rsidP="00606C28">
      <w:pPr>
        <w:pStyle w:val="HTMLPreformatted"/>
        <w:shd w:val="clear" w:color="auto" w:fill="FFFFFF"/>
        <w:spacing w:line="480" w:lineRule="auto"/>
        <w:rPr>
          <w:rFonts w:ascii="Times New Roman" w:hAnsi="Times New Roman" w:cs="Times New Roman"/>
          <w:sz w:val="24"/>
          <w:szCs w:val="24"/>
          <w:lang w:val="en-US" w:eastAsia="en-US"/>
        </w:rPr>
      </w:pPr>
      <w:r w:rsidRPr="00DD29B7">
        <w:rPr>
          <w:rFonts w:ascii="Times New Roman" w:hAnsi="Times New Roman" w:cs="Times New Roman"/>
          <w:b/>
          <w:sz w:val="24"/>
          <w:szCs w:val="24"/>
          <w:lang w:val="en-US"/>
        </w:rPr>
        <w:t xml:space="preserve">Methods </w:t>
      </w:r>
    </w:p>
    <w:p w:rsidR="00805FE3" w:rsidRPr="00DD29B7" w:rsidRDefault="00805FE3" w:rsidP="00805FE3">
      <w:pPr>
        <w:widowControl w:val="0"/>
        <w:autoSpaceDE w:val="0"/>
        <w:autoSpaceDN w:val="0"/>
        <w:adjustRightInd w:val="0"/>
        <w:spacing w:after="0" w:line="480" w:lineRule="auto"/>
        <w:rPr>
          <w:rFonts w:ascii="Times New Roman" w:hAnsi="Times New Roman"/>
          <w:b/>
          <w:sz w:val="24"/>
          <w:szCs w:val="24"/>
          <w:lang w:val="en-US"/>
        </w:rPr>
      </w:pPr>
      <w:r w:rsidRPr="00DD29B7">
        <w:rPr>
          <w:rFonts w:ascii="Times New Roman" w:hAnsi="Times New Roman"/>
          <w:b/>
          <w:sz w:val="24"/>
          <w:szCs w:val="24"/>
          <w:lang w:val="en-US"/>
        </w:rPr>
        <w:t>Data collection</w:t>
      </w:r>
    </w:p>
    <w:p w:rsidR="00805FE3" w:rsidRPr="00DD29B7" w:rsidRDefault="00805FE3" w:rsidP="00805FE3">
      <w:pPr>
        <w:autoSpaceDE w:val="0"/>
        <w:autoSpaceDN w:val="0"/>
        <w:adjustRightInd w:val="0"/>
        <w:spacing w:after="0" w:line="480" w:lineRule="auto"/>
        <w:rPr>
          <w:rFonts w:ascii="Times New Roman" w:hAnsi="Times New Roman"/>
          <w:sz w:val="24"/>
          <w:szCs w:val="24"/>
          <w:lang w:val="en-US"/>
        </w:rPr>
      </w:pPr>
      <w:r w:rsidRPr="00DD29B7">
        <w:rPr>
          <w:rFonts w:ascii="Times New Roman" w:hAnsi="Times New Roman"/>
          <w:sz w:val="24"/>
          <w:szCs w:val="24"/>
          <w:lang w:val="en-US"/>
        </w:rPr>
        <w:t xml:space="preserve">Clinical parameters were prospectively assessed before, during and after extubation procedures. The variables were chosen </w:t>
      </w:r>
      <w:r w:rsidRPr="00DD29B7">
        <w:rPr>
          <w:rFonts w:ascii="Times New Roman" w:hAnsi="Times New Roman"/>
          <w:i/>
          <w:sz w:val="24"/>
          <w:szCs w:val="24"/>
          <w:lang w:val="en-US"/>
        </w:rPr>
        <w:t>a priori</w:t>
      </w:r>
      <w:r w:rsidRPr="00DD29B7">
        <w:rPr>
          <w:rFonts w:ascii="Times New Roman" w:hAnsi="Times New Roman"/>
          <w:sz w:val="24"/>
          <w:szCs w:val="24"/>
          <w:lang w:val="en-US"/>
        </w:rPr>
        <w:t xml:space="preserve"> based on a review of the </w:t>
      </w:r>
      <w:r w:rsidR="004311F4" w:rsidRPr="00DD29B7">
        <w:rPr>
          <w:rFonts w:ascii="Times New Roman" w:hAnsi="Times New Roman"/>
          <w:sz w:val="24"/>
          <w:szCs w:val="24"/>
          <w:lang w:val="en-US"/>
        </w:rPr>
        <w:t>anesthesia</w:t>
      </w:r>
      <w:r w:rsidRPr="00DD29B7">
        <w:rPr>
          <w:rFonts w:ascii="Times New Roman" w:hAnsi="Times New Roman"/>
          <w:sz w:val="24"/>
          <w:szCs w:val="24"/>
          <w:lang w:val="en-US"/>
        </w:rPr>
        <w:t xml:space="preserve"> and critical care literature. The operator was asked to complete the data collection form before performing the extubation. Then, the variables collected during and after the extubation were recorded by an independent observer (a clinician or a trained research staff).</w:t>
      </w:r>
    </w:p>
    <w:p w:rsidR="00B336B2" w:rsidRPr="00CD390F" w:rsidRDefault="00B336B2" w:rsidP="00B336B2">
      <w:pPr>
        <w:autoSpaceDE w:val="0"/>
        <w:autoSpaceDN w:val="0"/>
        <w:adjustRightInd w:val="0"/>
        <w:spacing w:after="0" w:line="480" w:lineRule="auto"/>
        <w:rPr>
          <w:rFonts w:ascii="Times New Roman" w:hAnsi="Times New Roman"/>
          <w:sz w:val="24"/>
          <w:szCs w:val="24"/>
          <w:lang w:val="en-US"/>
        </w:rPr>
      </w:pPr>
      <w:r w:rsidRPr="00CD390F">
        <w:rPr>
          <w:rFonts w:ascii="Times New Roman" w:hAnsi="Times New Roman"/>
          <w:sz w:val="24"/>
          <w:szCs w:val="24"/>
          <w:lang w:val="en-US"/>
        </w:rPr>
        <w:t xml:space="preserve">The following data were assessed before extubation : demographic data (age, sex), weight, height, body mass index (BMI), severity scores (Simplified Acute Physiologic Score (SAPS) II at admission, Sequential Organ Failure Assessment (SOFA) score on the day of the procedure), type of admission (medical vs surgical), co morbidities (alcoholism, smoking, cirrhosis, chronic obstructive pulmonary disease (COPD), chronic renal failure), cause of admission (acute respiratory failure, trauma, post-operative, cardiac arrest, neurologic disorder, shock, ascetic decompensation, acute renal failure, other), cause of intubation (acute respiratory failure, shock, neurologic disorder, cardiac arrest, surgery, others), setting of intubation (prehospital, operative room, ICU, other), first intubation during the ICU stay, the device used for intubation (standard laryngoscope, laryngeal mask, videolaryngoscope, other), nasal or oral intubation, difficulty of intubation (number of attempts, trauma during intubation), Mallampati score, Cormack score, length of intubation, date and hour of </w:t>
      </w:r>
      <w:r w:rsidRPr="00CD390F">
        <w:rPr>
          <w:rFonts w:ascii="Times New Roman" w:hAnsi="Times New Roman"/>
          <w:sz w:val="24"/>
          <w:szCs w:val="24"/>
          <w:lang w:val="en-US"/>
        </w:rPr>
        <w:lastRenderedPageBreak/>
        <w:t>extubation (daytime procedure was defined as performed from 8 am to 7pm, otherwise it was on-call procedure). Were also collected before extubation, the type and length of spontaneous breathing trial (SBT), the use of a weaning mode before extubation, the assessment of agitation and response to simple orders (opening mouth, shut the tongue, eye tracking, tight the hand), the cough (spontaneous, provoked by aspirations, no cough, weak cough, moderate cough, strong cough), the respiratory rate, the tidal volume and their ratio during SBT, the perception of the extubation by the patient (feeling able or not to breath without a tube), the performing of a leak test before extubation, the blood results at the end of the SBTs, the suction frequency (per hour, per 2 hours, per 3 hours, more than per 3 hours), abundance of endotracheal secretions, the use of systemic steroids before extubation.</w:t>
      </w:r>
    </w:p>
    <w:p w:rsidR="00B336B2" w:rsidRPr="00CD390F" w:rsidRDefault="00B336B2" w:rsidP="00B336B2">
      <w:pPr>
        <w:autoSpaceDE w:val="0"/>
        <w:autoSpaceDN w:val="0"/>
        <w:adjustRightInd w:val="0"/>
        <w:spacing w:after="0" w:line="480" w:lineRule="auto"/>
        <w:rPr>
          <w:rFonts w:ascii="Times New Roman" w:hAnsi="Times New Roman"/>
          <w:sz w:val="24"/>
          <w:szCs w:val="24"/>
          <w:lang w:val="en-US"/>
        </w:rPr>
      </w:pPr>
      <w:r w:rsidRPr="00CD390F">
        <w:rPr>
          <w:rFonts w:ascii="Times New Roman" w:hAnsi="Times New Roman"/>
          <w:sz w:val="24"/>
          <w:szCs w:val="24"/>
          <w:lang w:val="en-US"/>
        </w:rPr>
        <w:t>Just before and during the extubation, hypotension (systolic blood pressure &lt; 90mmHg) or vasopressors requirement was assessed, as the information of the patient, the nature and number of the operators, the use of FIO2 set at 100% before extubation, tracheal suctioning before extubation, recruitment maneuver, the time of the extubation (at the end of expiration, inspiration, without preference), and the use of an extubation protocol. Rate of accidental extubation, self extubation and physiotherapy use were also recorded,</w:t>
      </w:r>
    </w:p>
    <w:p w:rsidR="00B336B2" w:rsidRPr="00CD390F" w:rsidRDefault="00B336B2" w:rsidP="00805FE3">
      <w:pPr>
        <w:autoSpaceDE w:val="0"/>
        <w:autoSpaceDN w:val="0"/>
        <w:adjustRightInd w:val="0"/>
        <w:spacing w:after="0" w:line="480" w:lineRule="auto"/>
        <w:rPr>
          <w:rFonts w:ascii="Times New Roman" w:hAnsi="Times New Roman"/>
          <w:sz w:val="24"/>
          <w:szCs w:val="24"/>
          <w:lang w:val="en-US"/>
        </w:rPr>
      </w:pPr>
      <w:r w:rsidRPr="00CD390F">
        <w:rPr>
          <w:rFonts w:ascii="Times New Roman" w:hAnsi="Times New Roman"/>
          <w:sz w:val="24"/>
          <w:szCs w:val="24"/>
          <w:lang w:val="en-US"/>
        </w:rPr>
        <w:t>Just after extubation, were assessed physiotherapy use, use of NIV, inhaled corticosteroids and epinephrine use, and complications occurring during the hour after extubation: hypoxia (SpO2&lt;90%), upper or lower airway obstruction, tachypnea (&gt;25/min), low blood pressure (Systolic Arterial Pressure (SAP) &lt; 80mmHg), acute pulmonary edema, cardiac arrest, agitation, and coma.</w:t>
      </w:r>
    </w:p>
    <w:p w:rsidR="00805FE3" w:rsidRPr="00DD29B7" w:rsidRDefault="00805FE3" w:rsidP="00805FE3">
      <w:pPr>
        <w:autoSpaceDE w:val="0"/>
        <w:autoSpaceDN w:val="0"/>
        <w:adjustRightInd w:val="0"/>
        <w:spacing w:after="0" w:line="480" w:lineRule="auto"/>
        <w:rPr>
          <w:rFonts w:ascii="Times New Roman" w:hAnsi="Times New Roman"/>
          <w:sz w:val="24"/>
          <w:szCs w:val="24"/>
          <w:lang w:val="en-US"/>
        </w:rPr>
      </w:pPr>
      <w:r w:rsidRPr="00DD29B7">
        <w:rPr>
          <w:rFonts w:ascii="Times New Roman" w:hAnsi="Times New Roman"/>
          <w:sz w:val="24"/>
          <w:szCs w:val="24"/>
          <w:lang w:val="en-US"/>
        </w:rPr>
        <w:t>At 48 hours post extubation, the occurrence of reintubation was assessed</w:t>
      </w:r>
      <w:r w:rsidRPr="00DD29B7">
        <w:rPr>
          <w:rFonts w:ascii="Times New Roman" w:hAnsi="Times New Roman"/>
          <w:b/>
          <w:sz w:val="24"/>
          <w:szCs w:val="24"/>
          <w:lang w:val="en-US"/>
        </w:rPr>
        <w:t xml:space="preserve">. </w:t>
      </w:r>
      <w:r w:rsidRPr="00DD29B7">
        <w:rPr>
          <w:rFonts w:ascii="Times New Roman" w:hAnsi="Times New Roman"/>
          <w:sz w:val="24"/>
          <w:szCs w:val="24"/>
          <w:lang w:val="en-US"/>
        </w:rPr>
        <w:t xml:space="preserve">The causes of </w:t>
      </w:r>
      <w:proofErr w:type="spellStart"/>
      <w:r w:rsidRPr="00DD29B7">
        <w:rPr>
          <w:rFonts w:ascii="Times New Roman" w:hAnsi="Times New Roman"/>
          <w:sz w:val="24"/>
          <w:szCs w:val="24"/>
          <w:lang w:val="en-US"/>
        </w:rPr>
        <w:t>reintubation</w:t>
      </w:r>
      <w:proofErr w:type="spellEnd"/>
      <w:r w:rsidRPr="00DD29B7">
        <w:rPr>
          <w:rFonts w:ascii="Times New Roman" w:hAnsi="Times New Roman"/>
          <w:sz w:val="24"/>
          <w:szCs w:val="24"/>
          <w:lang w:val="en-US"/>
        </w:rPr>
        <w:t xml:space="preserve"> (hypoxia (SpO2&lt;90%), </w:t>
      </w:r>
      <w:proofErr w:type="spellStart"/>
      <w:r w:rsidRPr="00DD29B7">
        <w:rPr>
          <w:rFonts w:ascii="Times New Roman" w:hAnsi="Times New Roman"/>
          <w:sz w:val="24"/>
          <w:szCs w:val="24"/>
          <w:lang w:val="en-US"/>
        </w:rPr>
        <w:t>tachypnoea</w:t>
      </w:r>
      <w:proofErr w:type="spellEnd"/>
      <w:r w:rsidRPr="00DD29B7">
        <w:rPr>
          <w:rFonts w:ascii="Times New Roman" w:hAnsi="Times New Roman"/>
          <w:sz w:val="24"/>
          <w:szCs w:val="24"/>
          <w:lang w:val="en-US"/>
        </w:rPr>
        <w:t xml:space="preserve"> (&gt;25/min), low blood pressure (SBP &lt; 80 mmHg), tachycardia (heart rate &gt; 100/min), cardiac arrest, agitation, coma), and time from </w:t>
      </w:r>
      <w:r w:rsidRPr="00DD29B7">
        <w:rPr>
          <w:rFonts w:ascii="Times New Roman" w:hAnsi="Times New Roman"/>
          <w:sz w:val="24"/>
          <w:szCs w:val="24"/>
          <w:lang w:val="en-US"/>
        </w:rPr>
        <w:lastRenderedPageBreak/>
        <w:t xml:space="preserve">extubation to reintubation were recorded. The difficulty of reintubation and </w:t>
      </w:r>
      <w:r w:rsidR="00DC19AD" w:rsidRPr="00DD29B7">
        <w:rPr>
          <w:rFonts w:ascii="Times New Roman" w:hAnsi="Times New Roman"/>
          <w:sz w:val="24"/>
          <w:szCs w:val="24"/>
          <w:lang w:val="en-US"/>
        </w:rPr>
        <w:t>stridor occurrence</w:t>
      </w:r>
      <w:r w:rsidRPr="00DD29B7">
        <w:rPr>
          <w:rFonts w:ascii="Times New Roman" w:hAnsi="Times New Roman"/>
          <w:sz w:val="24"/>
          <w:szCs w:val="24"/>
          <w:lang w:val="en-US"/>
        </w:rPr>
        <w:t xml:space="preserve"> were assessed.</w:t>
      </w:r>
    </w:p>
    <w:p w:rsidR="00805FE3" w:rsidRPr="00DD29B7" w:rsidRDefault="00805FE3" w:rsidP="00805FE3">
      <w:pPr>
        <w:autoSpaceDE w:val="0"/>
        <w:autoSpaceDN w:val="0"/>
        <w:adjustRightInd w:val="0"/>
        <w:spacing w:after="0" w:line="480" w:lineRule="auto"/>
        <w:rPr>
          <w:rFonts w:ascii="Times New Roman" w:hAnsi="Times New Roman"/>
          <w:sz w:val="24"/>
          <w:szCs w:val="24"/>
          <w:lang w:val="en-US"/>
        </w:rPr>
      </w:pPr>
      <w:r w:rsidRPr="00DD29B7">
        <w:rPr>
          <w:rFonts w:ascii="Times New Roman" w:hAnsi="Times New Roman"/>
          <w:sz w:val="24"/>
          <w:szCs w:val="24"/>
          <w:lang w:val="en-US"/>
        </w:rPr>
        <w:t>Finally, upon ICU discharge, mortality, the length of the ICU stay, the occurrence of late reintubation (&gt; 48h), the use and the length of invasive or non-invasive ventilation, the need for vasopressors or dialysis after extubation and the occurrence of hospital-acquired infections were recorded. Mortality at day 28 following extubation and the length of hospital stay were assessed at hospital discharge.</w:t>
      </w:r>
    </w:p>
    <w:p w:rsidR="00606C28" w:rsidRPr="00DD29B7" w:rsidRDefault="00606C28" w:rsidP="00D00D37">
      <w:pPr>
        <w:pStyle w:val="HTMLPreformatted"/>
        <w:shd w:val="clear" w:color="auto" w:fill="FFFFFF"/>
        <w:spacing w:line="480" w:lineRule="auto"/>
        <w:rPr>
          <w:rFonts w:ascii="Times New Roman" w:hAnsi="Times New Roman" w:cs="Times New Roman"/>
          <w:b/>
          <w:sz w:val="24"/>
          <w:szCs w:val="24"/>
          <w:lang w:val="en-US"/>
        </w:rPr>
      </w:pPr>
    </w:p>
    <w:p w:rsidR="00606C28" w:rsidRPr="00DD29B7" w:rsidRDefault="00606C28" w:rsidP="00D00D37">
      <w:pPr>
        <w:pStyle w:val="HTMLPreformatted"/>
        <w:shd w:val="clear" w:color="auto" w:fill="FFFFFF"/>
        <w:spacing w:line="480" w:lineRule="auto"/>
        <w:rPr>
          <w:rFonts w:ascii="Times New Roman" w:hAnsi="Times New Roman" w:cs="Times New Roman"/>
          <w:b/>
          <w:sz w:val="24"/>
          <w:szCs w:val="24"/>
          <w:lang w:val="en-US"/>
        </w:rPr>
      </w:pPr>
    </w:p>
    <w:p w:rsidR="00D00D37" w:rsidRPr="00DD29B7" w:rsidRDefault="00D00D37" w:rsidP="00D00D37">
      <w:pPr>
        <w:pStyle w:val="HTMLPreformatted"/>
        <w:shd w:val="clear" w:color="auto" w:fill="FFFFFF"/>
        <w:spacing w:line="480" w:lineRule="auto"/>
        <w:rPr>
          <w:rFonts w:ascii="Times New Roman" w:hAnsi="Times New Roman" w:cs="Times New Roman"/>
          <w:sz w:val="24"/>
          <w:szCs w:val="24"/>
          <w:lang w:val="en-US" w:eastAsia="en-US"/>
        </w:rPr>
      </w:pPr>
      <w:r w:rsidRPr="00DD29B7">
        <w:rPr>
          <w:rFonts w:ascii="Times New Roman" w:hAnsi="Times New Roman" w:cs="Times New Roman"/>
          <w:b/>
          <w:sz w:val="24"/>
          <w:szCs w:val="24"/>
          <w:lang w:val="en-US"/>
        </w:rPr>
        <w:t xml:space="preserve">Results </w:t>
      </w:r>
    </w:p>
    <w:p w:rsidR="006E28DC" w:rsidRPr="00CD390F" w:rsidRDefault="00D00D37" w:rsidP="00D00D37">
      <w:pPr>
        <w:widowControl w:val="0"/>
        <w:autoSpaceDE w:val="0"/>
        <w:autoSpaceDN w:val="0"/>
        <w:adjustRightInd w:val="0"/>
        <w:spacing w:after="0" w:line="480" w:lineRule="auto"/>
        <w:rPr>
          <w:rFonts w:ascii="Times New Roman" w:hAnsi="Times New Roman"/>
          <w:sz w:val="24"/>
          <w:szCs w:val="24"/>
          <w:lang w:val="en-US"/>
        </w:rPr>
      </w:pPr>
      <w:r w:rsidRPr="00CD390F">
        <w:rPr>
          <w:rFonts w:ascii="Times New Roman" w:hAnsi="Times New Roman"/>
          <w:sz w:val="24"/>
          <w:szCs w:val="24"/>
          <w:lang w:val="en-US"/>
        </w:rPr>
        <w:t>After sensitivity analysis including mixed</w:t>
      </w:r>
      <w:r w:rsidR="00A4745D" w:rsidRPr="00CD390F">
        <w:rPr>
          <w:rFonts w:ascii="Times New Roman" w:hAnsi="Times New Roman"/>
          <w:sz w:val="24"/>
          <w:szCs w:val="24"/>
          <w:lang w:val="en-US"/>
        </w:rPr>
        <w:t xml:space="preserve"> airway and </w:t>
      </w:r>
      <w:r w:rsidR="00D11FD9" w:rsidRPr="00CD390F">
        <w:rPr>
          <w:rFonts w:ascii="Times New Roman" w:hAnsi="Times New Roman"/>
          <w:sz w:val="24"/>
          <w:szCs w:val="24"/>
          <w:lang w:val="en-US" w:eastAsia="fr-FR"/>
        </w:rPr>
        <w:t>non-airway</w:t>
      </w:r>
      <w:r w:rsidRPr="00CD390F">
        <w:rPr>
          <w:rFonts w:ascii="Times New Roman" w:hAnsi="Times New Roman"/>
          <w:sz w:val="24"/>
          <w:szCs w:val="24"/>
          <w:lang w:val="en-US"/>
        </w:rPr>
        <w:t xml:space="preserve"> failure</w:t>
      </w:r>
      <w:r w:rsidR="00A4745D" w:rsidRPr="00CD390F">
        <w:rPr>
          <w:rFonts w:ascii="Times New Roman" w:hAnsi="Times New Roman"/>
          <w:sz w:val="24"/>
          <w:szCs w:val="24"/>
          <w:lang w:val="en-US"/>
        </w:rPr>
        <w:t>s</w:t>
      </w:r>
      <w:r w:rsidRPr="00CD390F">
        <w:rPr>
          <w:rFonts w:ascii="Times New Roman" w:hAnsi="Times New Roman"/>
          <w:sz w:val="24"/>
          <w:szCs w:val="24"/>
          <w:lang w:val="en-US"/>
        </w:rPr>
        <w:t xml:space="preserve"> both in airway</w:t>
      </w:r>
      <w:r w:rsidR="00A4745D" w:rsidRPr="00CD390F">
        <w:rPr>
          <w:rFonts w:ascii="Times New Roman" w:hAnsi="Times New Roman"/>
          <w:sz w:val="24"/>
          <w:szCs w:val="24"/>
          <w:lang w:val="en-US"/>
        </w:rPr>
        <w:t xml:space="preserve">-failure and </w:t>
      </w:r>
      <w:r w:rsidR="00D11FD9" w:rsidRPr="00CD390F">
        <w:rPr>
          <w:rFonts w:ascii="Times New Roman" w:hAnsi="Times New Roman"/>
          <w:sz w:val="24"/>
          <w:szCs w:val="24"/>
          <w:lang w:val="en-US" w:eastAsia="fr-FR"/>
        </w:rPr>
        <w:t>non-airway</w:t>
      </w:r>
      <w:r w:rsidR="00D11FD9" w:rsidRPr="00CD390F">
        <w:rPr>
          <w:rFonts w:ascii="Times New Roman" w:hAnsi="Times New Roman"/>
          <w:sz w:val="24"/>
          <w:szCs w:val="24"/>
          <w:lang w:val="en-US"/>
        </w:rPr>
        <w:t xml:space="preserve"> </w:t>
      </w:r>
      <w:r w:rsidR="00A4745D" w:rsidRPr="00CD390F">
        <w:rPr>
          <w:rFonts w:ascii="Times New Roman" w:hAnsi="Times New Roman"/>
          <w:sz w:val="24"/>
          <w:szCs w:val="24"/>
          <w:lang w:val="en-US"/>
        </w:rPr>
        <w:t>-</w:t>
      </w:r>
      <w:r w:rsidRPr="00CD390F">
        <w:rPr>
          <w:rFonts w:ascii="Times New Roman" w:hAnsi="Times New Roman"/>
          <w:sz w:val="24"/>
          <w:szCs w:val="24"/>
          <w:lang w:val="en-US"/>
        </w:rPr>
        <w:t>failure, the same risk factors</w:t>
      </w:r>
      <w:r w:rsidR="00114AC5" w:rsidRPr="00CD390F">
        <w:rPr>
          <w:rFonts w:ascii="Times New Roman" w:hAnsi="Times New Roman"/>
          <w:sz w:val="24"/>
          <w:szCs w:val="24"/>
          <w:lang w:val="en-US"/>
        </w:rPr>
        <w:t xml:space="preserve"> </w:t>
      </w:r>
      <w:r w:rsidR="001E486A" w:rsidRPr="00CD390F">
        <w:rPr>
          <w:rFonts w:ascii="Times New Roman" w:hAnsi="Times New Roman"/>
          <w:sz w:val="24"/>
          <w:szCs w:val="24"/>
          <w:lang w:val="en-US"/>
        </w:rPr>
        <w:t>but one (l</w:t>
      </w:r>
      <w:r w:rsidR="0091030A" w:rsidRPr="00CD390F">
        <w:rPr>
          <w:rFonts w:ascii="Times New Roman" w:hAnsi="Times New Roman"/>
          <w:sz w:val="24"/>
          <w:szCs w:val="24"/>
          <w:lang w:val="en-US"/>
        </w:rPr>
        <w:t>ength of ventilation &gt; 8</w:t>
      </w:r>
      <w:r w:rsidR="00A8431D" w:rsidRPr="00CD390F">
        <w:rPr>
          <w:rFonts w:ascii="Times New Roman" w:hAnsi="Times New Roman"/>
          <w:sz w:val="24"/>
          <w:szCs w:val="24"/>
          <w:lang w:val="en-US"/>
        </w:rPr>
        <w:t xml:space="preserve"> days, </w:t>
      </w:r>
      <w:r w:rsidR="00A8431D" w:rsidRPr="00CD390F">
        <w:rPr>
          <w:rFonts w:ascii="Times New Roman" w:hAnsi="Times New Roman"/>
          <w:i/>
          <w:sz w:val="24"/>
          <w:szCs w:val="24"/>
          <w:lang w:val="en-US"/>
        </w:rPr>
        <w:t>P</w:t>
      </w:r>
      <w:r w:rsidR="001E486A" w:rsidRPr="00CD390F">
        <w:rPr>
          <w:rFonts w:ascii="Times New Roman" w:hAnsi="Times New Roman"/>
          <w:sz w:val="24"/>
          <w:szCs w:val="24"/>
          <w:lang w:val="en-US"/>
        </w:rPr>
        <w:t xml:space="preserve"> = 0.066 for airway-failure)</w:t>
      </w:r>
      <w:r w:rsidRPr="00CD390F">
        <w:rPr>
          <w:rFonts w:ascii="Times New Roman" w:hAnsi="Times New Roman"/>
          <w:sz w:val="24"/>
          <w:szCs w:val="24"/>
          <w:lang w:val="en-US"/>
        </w:rPr>
        <w:t xml:space="preserve"> were found than in the main analysis. In the final multivariate model</w:t>
      </w:r>
      <w:r w:rsidR="00A4745D" w:rsidRPr="00CD390F">
        <w:rPr>
          <w:rFonts w:ascii="Times New Roman" w:hAnsi="Times New Roman"/>
          <w:sz w:val="24"/>
          <w:szCs w:val="24"/>
          <w:lang w:val="en-US"/>
        </w:rPr>
        <w:t>, the main predictors of airway-</w:t>
      </w:r>
      <w:r w:rsidRPr="00CD390F">
        <w:rPr>
          <w:rFonts w:ascii="Times New Roman" w:hAnsi="Times New Roman"/>
          <w:sz w:val="24"/>
          <w:szCs w:val="24"/>
          <w:lang w:val="en-US"/>
        </w:rPr>
        <w:t>failure were related to patient: female sex, OR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996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177-3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385),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0482, to baseline pathology: coma as reason for intubation, OR 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612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015-6</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474),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&lt;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0001, acute respiratory failure as reason for intubation, OR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981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643-5</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409),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003E3310" w:rsidRPr="00CD390F">
        <w:rPr>
          <w:rFonts w:ascii="Times New Roman" w:hAnsi="Times New Roman"/>
          <w:sz w:val="24"/>
          <w:szCs w:val="24"/>
          <w:lang w:val="en-US"/>
        </w:rPr>
        <w:t>0015, length of ventilation &gt; 8</w:t>
      </w:r>
      <w:r w:rsidRPr="00CD390F">
        <w:rPr>
          <w:rFonts w:ascii="Times New Roman" w:hAnsi="Times New Roman"/>
          <w:sz w:val="24"/>
          <w:szCs w:val="24"/>
          <w:lang w:val="en-US"/>
        </w:rPr>
        <w:t xml:space="preserve"> days OR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777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012-3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123),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066; and to conditions before extubation: </w:t>
      </w:r>
      <w:r w:rsidR="00836515" w:rsidRPr="00CD390F">
        <w:rPr>
          <w:rFonts w:ascii="Times New Roman" w:hAnsi="Times New Roman"/>
          <w:sz w:val="24"/>
          <w:szCs w:val="24"/>
          <w:lang w:val="en-US"/>
        </w:rPr>
        <w:t>copious</w:t>
      </w:r>
      <w:r w:rsidRPr="00CD390F">
        <w:rPr>
          <w:rFonts w:ascii="Times New Roman" w:hAnsi="Times New Roman"/>
          <w:sz w:val="24"/>
          <w:szCs w:val="24"/>
          <w:lang w:val="en-US"/>
        </w:rPr>
        <w:t xml:space="preserve"> secretions OR 4</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057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282-7</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212),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&lt;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0001, absence of strong cough, OR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880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055-3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353),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024.</w:t>
      </w:r>
      <w:r w:rsidR="00A4745D" w:rsidRPr="00CD390F">
        <w:rPr>
          <w:rFonts w:ascii="Times New Roman" w:hAnsi="Times New Roman"/>
          <w:sz w:val="24"/>
          <w:szCs w:val="24"/>
          <w:lang w:val="en-US"/>
        </w:rPr>
        <w:t xml:space="preserve"> The main predictors of </w:t>
      </w:r>
      <w:r w:rsidR="00D11FD9" w:rsidRPr="00CD390F">
        <w:rPr>
          <w:rFonts w:ascii="Times New Roman" w:hAnsi="Times New Roman"/>
          <w:sz w:val="24"/>
          <w:szCs w:val="24"/>
          <w:lang w:val="en-US" w:eastAsia="fr-FR"/>
        </w:rPr>
        <w:t>non-airway</w:t>
      </w:r>
      <w:r w:rsidR="00A4745D" w:rsidRPr="00CD390F">
        <w:rPr>
          <w:rFonts w:ascii="Times New Roman" w:hAnsi="Times New Roman"/>
          <w:sz w:val="24"/>
          <w:szCs w:val="24"/>
          <w:lang w:val="en-US"/>
        </w:rPr>
        <w:t>-</w:t>
      </w:r>
      <w:r w:rsidRPr="00CD390F">
        <w:rPr>
          <w:rFonts w:ascii="Times New Roman" w:hAnsi="Times New Roman"/>
          <w:sz w:val="24"/>
          <w:szCs w:val="24"/>
          <w:lang w:val="en-US"/>
        </w:rPr>
        <w:t>failure were related to patient: non obese status, OR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081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008-4</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297),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024, to baseline pathology: coma as reason for intubation, OR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150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235-3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743),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016, acute respiratory failure as reason for intubation, OR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150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235-3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743),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016; and to conditions before extubation: absence of strong cough OR 3</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377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784-6</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392),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0002, SOFA score ≥ 8, OR 2</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912 (1</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510-5</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616),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00FE2B93"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0045.</w:t>
      </w:r>
    </w:p>
    <w:p w:rsidR="00610BA2" w:rsidRPr="00CD390F" w:rsidRDefault="006E28DC" w:rsidP="00D00D37">
      <w:pPr>
        <w:widowControl w:val="0"/>
        <w:autoSpaceDE w:val="0"/>
        <w:autoSpaceDN w:val="0"/>
        <w:adjustRightInd w:val="0"/>
        <w:spacing w:after="0" w:line="480" w:lineRule="auto"/>
        <w:rPr>
          <w:rFonts w:ascii="Times New Roman" w:hAnsi="Times New Roman"/>
          <w:sz w:val="24"/>
          <w:szCs w:val="24"/>
          <w:lang w:val="en-US"/>
        </w:rPr>
      </w:pPr>
      <w:r w:rsidRPr="00CD390F">
        <w:rPr>
          <w:rFonts w:ascii="Times New Roman" w:hAnsi="Times New Roman"/>
          <w:sz w:val="24"/>
          <w:szCs w:val="24"/>
          <w:lang w:val="en-US"/>
        </w:rPr>
        <w:t xml:space="preserve">After sensitivity analysis including </w:t>
      </w:r>
      <w:r w:rsidR="00114AC5" w:rsidRPr="00CD390F">
        <w:rPr>
          <w:rFonts w:ascii="Times New Roman" w:hAnsi="Times New Roman"/>
          <w:sz w:val="24"/>
          <w:szCs w:val="24"/>
          <w:lang w:val="en-US"/>
        </w:rPr>
        <w:t>only first extubation for each patient</w:t>
      </w:r>
      <w:r w:rsidRPr="00CD390F">
        <w:rPr>
          <w:rFonts w:ascii="Times New Roman" w:hAnsi="Times New Roman"/>
          <w:sz w:val="24"/>
          <w:szCs w:val="24"/>
          <w:lang w:val="en-US"/>
        </w:rPr>
        <w:t xml:space="preserve">, the same risk factors </w:t>
      </w:r>
      <w:r w:rsidR="001E486A" w:rsidRPr="00CD390F">
        <w:rPr>
          <w:rFonts w:ascii="Times New Roman" w:hAnsi="Times New Roman"/>
          <w:sz w:val="24"/>
          <w:szCs w:val="24"/>
          <w:lang w:val="en-US"/>
        </w:rPr>
        <w:lastRenderedPageBreak/>
        <w:t xml:space="preserve">but one (non-obese status, </w:t>
      </w:r>
      <w:r w:rsidR="00A8431D" w:rsidRPr="00CD390F">
        <w:rPr>
          <w:rFonts w:ascii="Times New Roman" w:hAnsi="Times New Roman"/>
          <w:i/>
          <w:sz w:val="24"/>
          <w:szCs w:val="24"/>
          <w:lang w:val="en-US"/>
        </w:rPr>
        <w:t>P</w:t>
      </w:r>
      <w:r w:rsidR="001E486A" w:rsidRPr="00CD390F">
        <w:rPr>
          <w:rFonts w:ascii="Times New Roman" w:hAnsi="Times New Roman"/>
          <w:sz w:val="24"/>
          <w:szCs w:val="24"/>
          <w:lang w:val="en-US"/>
        </w:rPr>
        <w:t xml:space="preserve"> = 0.054 for </w:t>
      </w:r>
      <w:r w:rsidR="00D11FD9" w:rsidRPr="00CD390F">
        <w:rPr>
          <w:rFonts w:ascii="Times New Roman" w:hAnsi="Times New Roman"/>
          <w:sz w:val="24"/>
          <w:szCs w:val="24"/>
          <w:lang w:val="en-US" w:eastAsia="fr-FR"/>
        </w:rPr>
        <w:t>non-airway</w:t>
      </w:r>
      <w:r w:rsidR="001E486A" w:rsidRPr="00CD390F">
        <w:rPr>
          <w:rFonts w:ascii="Times New Roman" w:hAnsi="Times New Roman"/>
          <w:sz w:val="24"/>
          <w:szCs w:val="24"/>
          <w:lang w:val="en-US"/>
        </w:rPr>
        <w:t>-failure)</w:t>
      </w:r>
      <w:r w:rsidR="00114AC5" w:rsidRPr="00CD390F">
        <w:rPr>
          <w:rFonts w:ascii="Times New Roman" w:hAnsi="Times New Roman"/>
          <w:sz w:val="24"/>
          <w:szCs w:val="24"/>
          <w:lang w:val="en-US"/>
        </w:rPr>
        <w:t xml:space="preserve"> </w:t>
      </w:r>
      <w:r w:rsidRPr="00CD390F">
        <w:rPr>
          <w:rFonts w:ascii="Times New Roman" w:hAnsi="Times New Roman"/>
          <w:sz w:val="24"/>
          <w:szCs w:val="24"/>
          <w:lang w:val="en-US"/>
        </w:rPr>
        <w:t>were found than in the main analysis. In the final multivariate model, the main predictors of airway-failure were related to patient: female sex, OR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964</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134</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400</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0160</w:t>
      </w:r>
      <w:r w:rsidRPr="00CD390F">
        <w:rPr>
          <w:rFonts w:ascii="Times New Roman" w:hAnsi="Times New Roman"/>
          <w:sz w:val="24"/>
          <w:szCs w:val="24"/>
          <w:lang w:val="en-US"/>
        </w:rPr>
        <w:t>, to baseline pathology: coma as reas</w:t>
      </w:r>
      <w:r w:rsidR="005E6749" w:rsidRPr="00CD390F">
        <w:rPr>
          <w:rFonts w:ascii="Times New Roman" w:hAnsi="Times New Roman"/>
          <w:sz w:val="24"/>
          <w:szCs w:val="24"/>
          <w:lang w:val="en-US"/>
        </w:rPr>
        <w:t>on for intubation, OR 4</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708</w:t>
      </w:r>
      <w:r w:rsidRPr="00CD390F">
        <w:rPr>
          <w:rFonts w:ascii="Times New Roman" w:hAnsi="Times New Roman"/>
          <w:sz w:val="24"/>
          <w:szCs w:val="24"/>
          <w:lang w:val="en-US"/>
        </w:rPr>
        <w:t xml:space="preserve"> (2</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590-8</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557</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&lt; 0</w:t>
      </w:r>
      <w:r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0001, acute respiratory failure as reason for intubation, OR </w:t>
      </w:r>
      <w:r w:rsidR="005E6749" w:rsidRPr="00CD390F">
        <w:rPr>
          <w:rFonts w:ascii="Times New Roman" w:hAnsi="Times New Roman"/>
          <w:sz w:val="24"/>
          <w:szCs w:val="24"/>
          <w:lang w:val="en-US"/>
        </w:rPr>
        <w:t>3.610</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959-6</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653</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w:t>
      </w:r>
      <w:r w:rsidR="005E6749" w:rsidRPr="00CD390F">
        <w:rPr>
          <w:rFonts w:ascii="Times New Roman" w:hAnsi="Times New Roman"/>
          <w:sz w:val="24"/>
          <w:szCs w:val="24"/>
          <w:lang w:val="en-US"/>
        </w:rPr>
        <w:t>&lt; 0</w:t>
      </w:r>
      <w:r w:rsidR="005E6749"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0001</w:t>
      </w:r>
      <w:r w:rsidR="0091030A" w:rsidRPr="00CD390F">
        <w:rPr>
          <w:rFonts w:ascii="Times New Roman" w:hAnsi="Times New Roman"/>
          <w:sz w:val="24"/>
          <w:szCs w:val="24"/>
          <w:lang w:val="en-US"/>
        </w:rPr>
        <w:t>, length of ventilation &gt; 8</w:t>
      </w:r>
      <w:r w:rsidRPr="00CD390F">
        <w:rPr>
          <w:rFonts w:ascii="Times New Roman" w:hAnsi="Times New Roman"/>
          <w:sz w:val="24"/>
          <w:szCs w:val="24"/>
          <w:lang w:val="en-US"/>
        </w:rPr>
        <w:t xml:space="preserve"> days OR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924</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052</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518</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034</w:t>
      </w:r>
      <w:r w:rsidRPr="00CD390F">
        <w:rPr>
          <w:rFonts w:ascii="Times New Roman" w:hAnsi="Times New Roman"/>
          <w:sz w:val="24"/>
          <w:szCs w:val="24"/>
          <w:lang w:val="en-US"/>
        </w:rPr>
        <w:t>; and to conditions before extubation: copious secretions OR 4</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014</w:t>
      </w:r>
      <w:r w:rsidRPr="00CD390F">
        <w:rPr>
          <w:rFonts w:ascii="Times New Roman" w:hAnsi="Times New Roman"/>
          <w:sz w:val="24"/>
          <w:szCs w:val="24"/>
          <w:lang w:val="en-US"/>
        </w:rPr>
        <w:t xml:space="preserve"> (2</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207</w:t>
      </w:r>
      <w:r w:rsidRPr="00CD390F">
        <w:rPr>
          <w:rFonts w:ascii="Times New Roman" w:hAnsi="Times New Roman"/>
          <w:sz w:val="24"/>
          <w:szCs w:val="24"/>
          <w:lang w:val="en-US"/>
        </w:rPr>
        <w:t>-7</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299</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&lt; 0</w:t>
      </w:r>
      <w:r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0001, absence of strong cough, OR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904</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046</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466</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5E6749" w:rsidRPr="00CD390F">
        <w:rPr>
          <w:rFonts w:ascii="Times New Roman" w:hAnsi="Times New Roman"/>
          <w:sz w:val="24"/>
          <w:szCs w:val="24"/>
          <w:lang w:val="en-US"/>
        </w:rPr>
        <w:t>035</w:t>
      </w:r>
      <w:r w:rsidRPr="00CD390F">
        <w:rPr>
          <w:rFonts w:ascii="Times New Roman" w:hAnsi="Times New Roman"/>
          <w:sz w:val="24"/>
          <w:szCs w:val="24"/>
          <w:lang w:val="en-US"/>
        </w:rPr>
        <w:t xml:space="preserve">. The main predictors of </w:t>
      </w:r>
      <w:r w:rsidR="00D11FD9" w:rsidRPr="00CD390F">
        <w:rPr>
          <w:rFonts w:ascii="Times New Roman" w:hAnsi="Times New Roman"/>
          <w:sz w:val="24"/>
          <w:szCs w:val="24"/>
          <w:lang w:val="en-US" w:eastAsia="fr-FR"/>
        </w:rPr>
        <w:t>non-airway</w:t>
      </w:r>
      <w:r w:rsidRPr="00CD390F">
        <w:rPr>
          <w:rFonts w:ascii="Times New Roman" w:hAnsi="Times New Roman"/>
          <w:sz w:val="24"/>
          <w:szCs w:val="24"/>
          <w:lang w:val="en-US"/>
        </w:rPr>
        <w:t>-failure were related to patient: non obese status, OR 2</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027 (0</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98</w:t>
      </w:r>
      <w:r w:rsidRPr="00CD390F">
        <w:rPr>
          <w:rFonts w:ascii="Times New Roman" w:hAnsi="Times New Roman"/>
          <w:sz w:val="24"/>
          <w:szCs w:val="24"/>
          <w:lang w:val="en-US"/>
        </w:rPr>
        <w:t>8-4</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162</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054</w:t>
      </w:r>
      <w:r w:rsidRPr="00CD390F">
        <w:rPr>
          <w:rFonts w:ascii="Times New Roman" w:hAnsi="Times New Roman"/>
          <w:sz w:val="24"/>
          <w:szCs w:val="24"/>
          <w:lang w:val="en-US"/>
        </w:rPr>
        <w:t>, to baseline pathology: coma as reason for intubation, OR 2</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319</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374</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912</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0016</w:t>
      </w:r>
      <w:r w:rsidRPr="00CD390F">
        <w:rPr>
          <w:rFonts w:ascii="Times New Roman" w:hAnsi="Times New Roman"/>
          <w:sz w:val="24"/>
          <w:szCs w:val="24"/>
          <w:lang w:val="en-US"/>
        </w:rPr>
        <w:t>, acute respiratory failure as reason for intubation, OR 2</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220</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298</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796</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0036</w:t>
      </w:r>
      <w:r w:rsidRPr="00CD390F">
        <w:rPr>
          <w:rFonts w:ascii="Times New Roman" w:hAnsi="Times New Roman"/>
          <w:sz w:val="24"/>
          <w:szCs w:val="24"/>
          <w:lang w:val="en-US"/>
        </w:rPr>
        <w:t>; and to conditions before extubation: absence of strong cough OR 3</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169</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742-5</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764</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0002, SOFA score ≥ 8, </w:t>
      </w:r>
      <w:r w:rsidR="000738CD" w:rsidRPr="00CD390F">
        <w:rPr>
          <w:rFonts w:ascii="Times New Roman" w:hAnsi="Times New Roman"/>
          <w:sz w:val="24"/>
          <w:szCs w:val="24"/>
          <w:lang w:val="en-US"/>
        </w:rPr>
        <w:t>OR 1.974</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168-3.337</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0738CD" w:rsidRPr="00CD390F">
        <w:rPr>
          <w:rFonts w:ascii="Times New Roman" w:hAnsi="Times New Roman"/>
          <w:sz w:val="24"/>
          <w:szCs w:val="24"/>
          <w:lang w:val="en-US"/>
        </w:rPr>
        <w:t>011</w:t>
      </w:r>
      <w:r w:rsidRPr="00CD390F">
        <w:rPr>
          <w:rFonts w:ascii="Times New Roman" w:hAnsi="Times New Roman"/>
          <w:sz w:val="24"/>
          <w:szCs w:val="24"/>
          <w:lang w:val="en-US"/>
        </w:rPr>
        <w:t>.</w:t>
      </w:r>
    </w:p>
    <w:p w:rsidR="00611C26" w:rsidRPr="00CD390F" w:rsidRDefault="002F090C" w:rsidP="00CD390F">
      <w:pPr>
        <w:widowControl w:val="0"/>
        <w:autoSpaceDE w:val="0"/>
        <w:autoSpaceDN w:val="0"/>
        <w:adjustRightInd w:val="0"/>
        <w:spacing w:after="0" w:line="480" w:lineRule="auto"/>
        <w:rPr>
          <w:rFonts w:ascii="Times New Roman" w:hAnsi="Times New Roman"/>
          <w:sz w:val="24"/>
          <w:szCs w:val="24"/>
          <w:lang w:val="en-US"/>
        </w:rPr>
      </w:pPr>
      <w:r w:rsidRPr="00CD390F">
        <w:rPr>
          <w:rFonts w:ascii="Times New Roman" w:hAnsi="Times New Roman"/>
          <w:sz w:val="24"/>
          <w:szCs w:val="24"/>
          <w:lang w:val="en-US"/>
        </w:rPr>
        <w:t xml:space="preserve">After sensitivity analysis including </w:t>
      </w:r>
      <w:r w:rsidR="00795853" w:rsidRPr="00CD390F">
        <w:rPr>
          <w:rFonts w:ascii="Times New Roman" w:hAnsi="Times New Roman"/>
          <w:sz w:val="24"/>
          <w:szCs w:val="24"/>
          <w:lang w:val="en-US"/>
        </w:rPr>
        <w:t>excessive respiratory secretions</w:t>
      </w:r>
      <w:r w:rsidRPr="00CD390F">
        <w:rPr>
          <w:rFonts w:ascii="Times New Roman" w:hAnsi="Times New Roman"/>
          <w:sz w:val="24"/>
          <w:szCs w:val="24"/>
          <w:lang w:val="en-US"/>
        </w:rPr>
        <w:t xml:space="preserve"> in the </w:t>
      </w:r>
      <w:r w:rsidR="00D11FD9" w:rsidRPr="00CD390F">
        <w:rPr>
          <w:rFonts w:ascii="Times New Roman" w:hAnsi="Times New Roman"/>
          <w:sz w:val="24"/>
          <w:szCs w:val="24"/>
          <w:lang w:val="en-US" w:eastAsia="fr-FR"/>
        </w:rPr>
        <w:t>non-airway</w:t>
      </w:r>
      <w:r w:rsidRPr="00CD390F">
        <w:rPr>
          <w:rFonts w:ascii="Times New Roman" w:hAnsi="Times New Roman"/>
          <w:sz w:val="24"/>
          <w:szCs w:val="24"/>
          <w:lang w:val="en-US"/>
        </w:rPr>
        <w:t>-failure group instead of the airway-failure group, the same risk factors</w:t>
      </w:r>
      <w:r w:rsidR="008E6CDE" w:rsidRPr="00CD390F">
        <w:rPr>
          <w:rFonts w:ascii="Times New Roman" w:hAnsi="Times New Roman"/>
          <w:sz w:val="24"/>
          <w:szCs w:val="24"/>
          <w:lang w:val="en-US"/>
        </w:rPr>
        <w:t xml:space="preserve"> but one (strong cough in airway-failure, </w:t>
      </w:r>
      <w:r w:rsidR="00A8431D" w:rsidRPr="00CD390F">
        <w:rPr>
          <w:rFonts w:ascii="Times New Roman" w:hAnsi="Times New Roman"/>
          <w:i/>
          <w:sz w:val="24"/>
          <w:szCs w:val="24"/>
          <w:lang w:val="en-US"/>
        </w:rPr>
        <w:t>P</w:t>
      </w:r>
      <w:r w:rsidR="008E6CDE" w:rsidRPr="00CD390F">
        <w:rPr>
          <w:rFonts w:ascii="Times New Roman" w:hAnsi="Times New Roman"/>
          <w:sz w:val="24"/>
          <w:szCs w:val="24"/>
          <w:lang w:val="en-US"/>
        </w:rPr>
        <w:t xml:space="preserve"> =0.102)</w:t>
      </w:r>
      <w:r w:rsidRPr="00CD390F">
        <w:rPr>
          <w:rFonts w:ascii="Times New Roman" w:hAnsi="Times New Roman"/>
          <w:sz w:val="24"/>
          <w:szCs w:val="24"/>
          <w:lang w:val="en-US"/>
        </w:rPr>
        <w:t xml:space="preserve"> were found than in the main analysis. In the final multivariate model, the main predictors of airway-failure were rela</w:t>
      </w:r>
      <w:r w:rsidR="008E6CDE" w:rsidRPr="00CD390F">
        <w:rPr>
          <w:rFonts w:ascii="Times New Roman" w:hAnsi="Times New Roman"/>
          <w:sz w:val="24"/>
          <w:szCs w:val="24"/>
          <w:lang w:val="en-US"/>
        </w:rPr>
        <w:t>ted to patient: female sex, OR 2.045</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165</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590</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0127</w:t>
      </w:r>
      <w:r w:rsidRPr="00CD390F">
        <w:rPr>
          <w:rFonts w:ascii="Times New Roman" w:hAnsi="Times New Roman"/>
          <w:sz w:val="24"/>
          <w:szCs w:val="24"/>
          <w:lang w:val="en-US"/>
        </w:rPr>
        <w:t xml:space="preserve">, to baseline pathology: coma as reason for </w:t>
      </w:r>
      <w:r w:rsidR="008E6CDE" w:rsidRPr="00CD390F">
        <w:rPr>
          <w:rFonts w:ascii="Times New Roman" w:hAnsi="Times New Roman"/>
          <w:sz w:val="24"/>
          <w:szCs w:val="24"/>
          <w:lang w:val="en-US"/>
        </w:rPr>
        <w:t>intubation, OR 4.654</w:t>
      </w:r>
      <w:r w:rsidRPr="00CD390F">
        <w:rPr>
          <w:rFonts w:ascii="Times New Roman" w:hAnsi="Times New Roman"/>
          <w:sz w:val="24"/>
          <w:szCs w:val="24"/>
          <w:lang w:val="en-US"/>
        </w:rPr>
        <w:t xml:space="preserve"> (2</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534</w:t>
      </w:r>
      <w:r w:rsidRPr="00CD390F">
        <w:rPr>
          <w:rFonts w:ascii="Times New Roman" w:hAnsi="Times New Roman"/>
          <w:sz w:val="24"/>
          <w:szCs w:val="24"/>
          <w:lang w:val="en-US"/>
        </w:rPr>
        <w:t>-8</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546</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&lt; 0</w:t>
      </w:r>
      <w:r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 xml:space="preserve">0001, acute respiratory failure as reason for intubation, OR </w:t>
      </w:r>
      <w:r w:rsidR="008E6CDE" w:rsidRPr="00CD390F">
        <w:rPr>
          <w:rFonts w:ascii="Times New Roman" w:hAnsi="Times New Roman"/>
          <w:sz w:val="24"/>
          <w:szCs w:val="24"/>
          <w:lang w:val="en-US"/>
        </w:rPr>
        <w:t>3.306</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772</w:t>
      </w:r>
      <w:r w:rsidRPr="00CD390F">
        <w:rPr>
          <w:rFonts w:ascii="Times New Roman" w:hAnsi="Times New Roman"/>
          <w:sz w:val="24"/>
          <w:szCs w:val="24"/>
          <w:lang w:val="en-US"/>
        </w:rPr>
        <w:t>-6</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168</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w:t>
      </w:r>
      <w:r w:rsidR="008E6CDE" w:rsidRPr="00CD390F">
        <w:rPr>
          <w:rFonts w:ascii="Times New Roman" w:hAnsi="Times New Roman"/>
          <w:sz w:val="24"/>
          <w:szCs w:val="24"/>
          <w:lang w:val="en-US"/>
        </w:rPr>
        <w:t>=</w:t>
      </w:r>
      <w:r w:rsidRPr="00CD390F">
        <w:rPr>
          <w:rFonts w:ascii="Times New Roman" w:hAnsi="Times New Roman"/>
          <w:sz w:val="24"/>
          <w:szCs w:val="24"/>
          <w:lang w:val="en-US"/>
        </w:rPr>
        <w:t xml:space="preserve"> 0</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0002, length of ventilation &gt; 8 days OR 2.063</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116</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815</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8E6CDE" w:rsidRPr="00CD390F">
        <w:rPr>
          <w:rFonts w:ascii="Times New Roman" w:hAnsi="Times New Roman"/>
          <w:sz w:val="24"/>
          <w:szCs w:val="24"/>
          <w:lang w:val="en-US"/>
        </w:rPr>
        <w:t>021</w:t>
      </w:r>
      <w:r w:rsidRPr="00CD390F">
        <w:rPr>
          <w:rFonts w:ascii="Times New Roman" w:hAnsi="Times New Roman"/>
          <w:sz w:val="24"/>
          <w:szCs w:val="24"/>
          <w:lang w:val="en-US"/>
        </w:rPr>
        <w:t xml:space="preserve">; and to conditions before extubation: copious secretions OR </w:t>
      </w:r>
      <w:r w:rsidR="008E6CDE" w:rsidRPr="00CD390F">
        <w:rPr>
          <w:rFonts w:ascii="Times New Roman" w:hAnsi="Times New Roman"/>
          <w:sz w:val="24"/>
          <w:szCs w:val="24"/>
          <w:lang w:val="en-US"/>
        </w:rPr>
        <w:t>3.566</w:t>
      </w:r>
      <w:r w:rsidRPr="00CD390F">
        <w:rPr>
          <w:rFonts w:ascii="Times New Roman" w:hAnsi="Times New Roman"/>
          <w:sz w:val="24"/>
          <w:szCs w:val="24"/>
          <w:lang w:val="en-US"/>
        </w:rPr>
        <w:t xml:space="preserve"> (</w:t>
      </w:r>
      <w:r w:rsidR="008E6CDE" w:rsidRPr="00CD390F">
        <w:rPr>
          <w:rFonts w:ascii="Times New Roman" w:hAnsi="Times New Roman"/>
          <w:sz w:val="24"/>
          <w:szCs w:val="24"/>
          <w:lang w:val="en-US"/>
        </w:rPr>
        <w:t>1.907-6.665</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&lt; 0</w:t>
      </w:r>
      <w:r w:rsidRPr="00CD390F">
        <w:rPr>
          <w:rFonts w:ascii="Times New Roman" w:eastAsiaTheme="minorEastAsia" w:hAnsi="Times New Roman"/>
          <w:sz w:val="24"/>
          <w:szCs w:val="24"/>
          <w:lang w:val="en-US" w:eastAsia="fr-FR"/>
        </w:rPr>
        <w:t>.</w:t>
      </w:r>
      <w:r w:rsidRPr="00CD390F">
        <w:rPr>
          <w:rFonts w:ascii="Times New Roman" w:hAnsi="Times New Roman"/>
          <w:sz w:val="24"/>
          <w:szCs w:val="24"/>
          <w:lang w:val="en-US"/>
        </w:rPr>
        <w:t>000</w:t>
      </w:r>
      <w:r w:rsidR="008E6CDE" w:rsidRPr="00CD390F">
        <w:rPr>
          <w:rFonts w:ascii="Times New Roman" w:hAnsi="Times New Roman"/>
          <w:sz w:val="24"/>
          <w:szCs w:val="24"/>
          <w:lang w:val="en-US"/>
        </w:rPr>
        <w:t>1</w:t>
      </w:r>
      <w:r w:rsidRPr="00CD390F">
        <w:rPr>
          <w:rFonts w:ascii="Times New Roman" w:hAnsi="Times New Roman"/>
          <w:sz w:val="24"/>
          <w:szCs w:val="24"/>
          <w:lang w:val="en-US"/>
        </w:rPr>
        <w:t xml:space="preserve">. The main predictors of </w:t>
      </w:r>
      <w:r w:rsidR="00D11FD9" w:rsidRPr="00CD390F">
        <w:rPr>
          <w:rFonts w:ascii="Times New Roman" w:hAnsi="Times New Roman"/>
          <w:sz w:val="24"/>
          <w:szCs w:val="24"/>
          <w:lang w:val="en-US" w:eastAsia="fr-FR"/>
        </w:rPr>
        <w:t>non-airway</w:t>
      </w:r>
      <w:r w:rsidRPr="00CD390F">
        <w:rPr>
          <w:rFonts w:ascii="Times New Roman" w:hAnsi="Times New Roman"/>
          <w:sz w:val="24"/>
          <w:szCs w:val="24"/>
          <w:lang w:val="en-US"/>
        </w:rPr>
        <w:t xml:space="preserve">-failure were related to patient: non obese status, OR </w:t>
      </w:r>
      <w:r w:rsidR="00C227B4" w:rsidRPr="00CD390F">
        <w:rPr>
          <w:rFonts w:ascii="Times New Roman" w:hAnsi="Times New Roman"/>
          <w:sz w:val="24"/>
          <w:szCs w:val="24"/>
          <w:lang w:val="en-US"/>
        </w:rPr>
        <w:t>1.926</w:t>
      </w:r>
      <w:r w:rsidRPr="00CD390F">
        <w:rPr>
          <w:rFonts w:ascii="Times New Roman" w:hAnsi="Times New Roman"/>
          <w:sz w:val="24"/>
          <w:szCs w:val="24"/>
          <w:lang w:val="en-US"/>
        </w:rPr>
        <w:t xml:space="preserve"> (</w:t>
      </w:r>
      <w:r w:rsidR="00C227B4" w:rsidRPr="00CD390F">
        <w:rPr>
          <w:rFonts w:ascii="Times New Roman" w:hAnsi="Times New Roman"/>
          <w:sz w:val="24"/>
          <w:szCs w:val="24"/>
          <w:lang w:val="en-US"/>
        </w:rPr>
        <w:t>1.000</w:t>
      </w:r>
      <w:r w:rsidRPr="00CD390F">
        <w:rPr>
          <w:rFonts w:ascii="Times New Roman" w:hAnsi="Times New Roman"/>
          <w:sz w:val="24"/>
          <w:szCs w:val="24"/>
          <w:lang w:val="en-US"/>
        </w:rPr>
        <w:t>-</w:t>
      </w:r>
      <w:r w:rsidR="00C227B4" w:rsidRPr="00CD390F">
        <w:rPr>
          <w:rFonts w:ascii="Times New Roman" w:hAnsi="Times New Roman"/>
          <w:sz w:val="24"/>
          <w:szCs w:val="24"/>
          <w:lang w:val="en-US"/>
        </w:rPr>
        <w:t>3.716</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050</w:t>
      </w:r>
      <w:r w:rsidRPr="00CD390F">
        <w:rPr>
          <w:rFonts w:ascii="Times New Roman" w:hAnsi="Times New Roman"/>
          <w:sz w:val="24"/>
          <w:szCs w:val="24"/>
          <w:lang w:val="en-US"/>
        </w:rPr>
        <w:t>, to baseline pathology: coma as reason for intubation, OR 2</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419</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485</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939</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0004</w:t>
      </w:r>
      <w:r w:rsidRPr="00CD390F">
        <w:rPr>
          <w:rFonts w:ascii="Times New Roman" w:hAnsi="Times New Roman"/>
          <w:sz w:val="24"/>
          <w:szCs w:val="24"/>
          <w:lang w:val="en-US"/>
        </w:rPr>
        <w:t>, acute respiratory failure as reason for intubation, OR 2</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164</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305</w:t>
      </w:r>
      <w:r w:rsidRPr="00CD390F">
        <w:rPr>
          <w:rFonts w:ascii="Times New Roman" w:hAnsi="Times New Roman"/>
          <w:sz w:val="24"/>
          <w:szCs w:val="24"/>
          <w:lang w:val="en-US"/>
        </w:rPr>
        <w:t>-3</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590</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0028</w:t>
      </w:r>
      <w:r w:rsidRPr="00CD390F">
        <w:rPr>
          <w:rFonts w:ascii="Times New Roman" w:hAnsi="Times New Roman"/>
          <w:sz w:val="24"/>
          <w:szCs w:val="24"/>
          <w:lang w:val="en-US"/>
        </w:rPr>
        <w:t>; and to conditions before extubation: absence of strong cough OR 3</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422</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 xml:space="preserve">924-6.085), </w:t>
      </w:r>
      <w:r w:rsidR="00A8431D" w:rsidRPr="00CD390F">
        <w:rPr>
          <w:rFonts w:ascii="Times New Roman" w:hAnsi="Times New Roman"/>
          <w:i/>
          <w:sz w:val="24"/>
          <w:szCs w:val="24"/>
          <w:lang w:val="en-US"/>
        </w:rPr>
        <w:t>P</w:t>
      </w:r>
      <w:r w:rsidR="00C227B4" w:rsidRPr="00CD390F">
        <w:rPr>
          <w:rFonts w:ascii="Times New Roman" w:hAnsi="Times New Roman"/>
          <w:sz w:val="24"/>
          <w:szCs w:val="24"/>
          <w:lang w:val="en-US"/>
        </w:rPr>
        <w:t xml:space="preserve"> &lt;</w:t>
      </w:r>
      <w:r w:rsidRPr="00CD390F">
        <w:rPr>
          <w:rFonts w:ascii="Times New Roman" w:hAnsi="Times New Roman"/>
          <w:sz w:val="24"/>
          <w:szCs w:val="24"/>
          <w:lang w:val="en-US"/>
        </w:rPr>
        <w:t xml:space="preserve"> 0</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0001</w:t>
      </w:r>
      <w:r w:rsidRPr="00CD390F">
        <w:rPr>
          <w:rFonts w:ascii="Times New Roman" w:hAnsi="Times New Roman"/>
          <w:sz w:val="24"/>
          <w:szCs w:val="24"/>
          <w:lang w:val="en-US"/>
        </w:rPr>
        <w:t xml:space="preserve">, SOFA score ≥ 8, </w:t>
      </w:r>
      <w:r w:rsidR="00C227B4" w:rsidRPr="00CD390F">
        <w:rPr>
          <w:rFonts w:ascii="Times New Roman" w:hAnsi="Times New Roman"/>
          <w:sz w:val="24"/>
          <w:szCs w:val="24"/>
          <w:lang w:val="en-US"/>
        </w:rPr>
        <w:t>OR 1.819</w:t>
      </w:r>
      <w:r w:rsidRPr="00CD390F">
        <w:rPr>
          <w:rFonts w:ascii="Times New Roman" w:hAnsi="Times New Roman"/>
          <w:sz w:val="24"/>
          <w:szCs w:val="24"/>
          <w:lang w:val="en-US"/>
        </w:rPr>
        <w:t xml:space="preserve"> (1</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104-2.997</w:t>
      </w:r>
      <w:r w:rsidRPr="00CD390F">
        <w:rPr>
          <w:rFonts w:ascii="Times New Roman" w:hAnsi="Times New Roman"/>
          <w:sz w:val="24"/>
          <w:szCs w:val="24"/>
          <w:lang w:val="en-US"/>
        </w:rPr>
        <w:t xml:space="preserve">), </w:t>
      </w:r>
      <w:r w:rsidR="00A8431D" w:rsidRPr="00CD390F">
        <w:rPr>
          <w:rFonts w:ascii="Times New Roman" w:hAnsi="Times New Roman"/>
          <w:i/>
          <w:sz w:val="24"/>
          <w:szCs w:val="24"/>
          <w:lang w:val="en-US"/>
        </w:rPr>
        <w:t>P</w:t>
      </w:r>
      <w:r w:rsidRPr="00CD390F">
        <w:rPr>
          <w:rFonts w:ascii="Times New Roman" w:hAnsi="Times New Roman"/>
          <w:sz w:val="24"/>
          <w:szCs w:val="24"/>
          <w:lang w:val="en-US"/>
        </w:rPr>
        <w:t xml:space="preserve"> = 0</w:t>
      </w:r>
      <w:r w:rsidRPr="00CD390F">
        <w:rPr>
          <w:rFonts w:ascii="Times New Roman" w:eastAsiaTheme="minorEastAsia" w:hAnsi="Times New Roman"/>
          <w:sz w:val="24"/>
          <w:szCs w:val="24"/>
          <w:lang w:val="en-US" w:eastAsia="fr-FR"/>
        </w:rPr>
        <w:t>.</w:t>
      </w:r>
      <w:r w:rsidR="00C227B4" w:rsidRPr="00CD390F">
        <w:rPr>
          <w:rFonts w:ascii="Times New Roman" w:hAnsi="Times New Roman"/>
          <w:sz w:val="24"/>
          <w:szCs w:val="24"/>
          <w:lang w:val="en-US"/>
        </w:rPr>
        <w:t>019</w:t>
      </w:r>
      <w:r w:rsidRPr="00CD390F">
        <w:rPr>
          <w:rFonts w:ascii="Times New Roman" w:hAnsi="Times New Roman"/>
          <w:sz w:val="24"/>
          <w:szCs w:val="24"/>
          <w:lang w:val="en-US"/>
        </w:rPr>
        <w:t>.</w:t>
      </w:r>
    </w:p>
    <w:p w:rsidR="00610BA2" w:rsidRPr="004311F4" w:rsidRDefault="00610BA2" w:rsidP="00D00D37">
      <w:pPr>
        <w:widowControl w:val="0"/>
        <w:autoSpaceDE w:val="0"/>
        <w:autoSpaceDN w:val="0"/>
        <w:adjustRightInd w:val="0"/>
        <w:spacing w:after="0" w:line="480" w:lineRule="auto"/>
        <w:rPr>
          <w:rFonts w:ascii="Times New Roman" w:hAnsi="Times New Roman"/>
          <w:b/>
          <w:sz w:val="20"/>
          <w:szCs w:val="20"/>
          <w:lang w:val="en-US"/>
        </w:rPr>
      </w:pPr>
      <w:r w:rsidRPr="00DD29B7">
        <w:rPr>
          <w:rFonts w:ascii="Times New Roman" w:hAnsi="Times New Roman"/>
          <w:b/>
          <w:sz w:val="20"/>
          <w:szCs w:val="20"/>
          <w:lang w:val="en-US"/>
        </w:rPr>
        <w:lastRenderedPageBreak/>
        <w:t>Figure S1</w:t>
      </w:r>
    </w:p>
    <w:p w:rsidR="00FC239D" w:rsidRPr="004311F4" w:rsidRDefault="00FC239D" w:rsidP="00D00D37">
      <w:pPr>
        <w:widowControl w:val="0"/>
        <w:autoSpaceDE w:val="0"/>
        <w:autoSpaceDN w:val="0"/>
        <w:adjustRightInd w:val="0"/>
        <w:spacing w:after="0" w:line="480" w:lineRule="auto"/>
        <w:rPr>
          <w:rFonts w:ascii="Times New Roman" w:hAnsi="Times New Roman"/>
          <w:b/>
          <w:sz w:val="20"/>
          <w:szCs w:val="20"/>
          <w:lang w:val="en-US"/>
        </w:rPr>
      </w:pPr>
      <w:r w:rsidRPr="004311F4">
        <w:rPr>
          <w:rFonts w:ascii="Times New Roman" w:hAnsi="Times New Roman"/>
          <w:b/>
          <w:sz w:val="20"/>
          <w:szCs w:val="20"/>
          <w:lang w:val="en-US"/>
        </w:rPr>
        <w:t xml:space="preserve">Definitions of airway-failure, </w:t>
      </w:r>
      <w:r w:rsidR="00D11FD9" w:rsidRPr="00633A2B">
        <w:rPr>
          <w:rFonts w:ascii="Times New Roman" w:hAnsi="Times New Roman"/>
          <w:b/>
          <w:sz w:val="20"/>
          <w:szCs w:val="20"/>
          <w:lang w:val="en-US" w:eastAsia="fr-FR"/>
        </w:rPr>
        <w:t>non-airway</w:t>
      </w:r>
      <w:r w:rsidRPr="00633A2B">
        <w:rPr>
          <w:rFonts w:ascii="Times New Roman" w:hAnsi="Times New Roman"/>
          <w:b/>
          <w:sz w:val="20"/>
          <w:szCs w:val="20"/>
          <w:lang w:val="en-US"/>
        </w:rPr>
        <w:t xml:space="preserve">-failure and mixed airway and </w:t>
      </w:r>
      <w:r w:rsidR="00D11FD9" w:rsidRPr="00633A2B">
        <w:rPr>
          <w:rFonts w:ascii="Times New Roman" w:hAnsi="Times New Roman"/>
          <w:b/>
          <w:sz w:val="20"/>
          <w:szCs w:val="20"/>
          <w:lang w:val="en-US" w:eastAsia="fr-FR"/>
        </w:rPr>
        <w:t>non-airway</w:t>
      </w:r>
      <w:r w:rsidRPr="004311F4">
        <w:rPr>
          <w:rFonts w:ascii="Times New Roman" w:hAnsi="Times New Roman"/>
          <w:b/>
          <w:sz w:val="20"/>
          <w:szCs w:val="20"/>
          <w:lang w:val="en-US"/>
        </w:rPr>
        <w:t xml:space="preserve"> failures</w:t>
      </w:r>
    </w:p>
    <w:p w:rsidR="00CA188F" w:rsidRPr="00DD29B7" w:rsidRDefault="005D033C" w:rsidP="00D00D37">
      <w:pPr>
        <w:widowControl w:val="0"/>
        <w:autoSpaceDE w:val="0"/>
        <w:autoSpaceDN w:val="0"/>
        <w:adjustRightInd w:val="0"/>
        <w:spacing w:after="0" w:line="480" w:lineRule="auto"/>
        <w:rPr>
          <w:rFonts w:ascii="Times New Roman" w:hAnsi="Times New Roman"/>
          <w:sz w:val="20"/>
          <w:szCs w:val="20"/>
          <w:lang w:val="en-US"/>
        </w:rPr>
      </w:pPr>
      <w:r w:rsidRPr="00DD29B7">
        <w:rPr>
          <w:rFonts w:ascii="Times New Roman" w:hAnsi="Times New Roman"/>
          <w:noProof/>
          <w:sz w:val="20"/>
          <w:szCs w:val="20"/>
          <w:lang w:val="en-US"/>
        </w:rPr>
        <w:drawing>
          <wp:inline distT="0" distB="0" distL="0" distR="0" wp14:anchorId="7EF7A857">
            <wp:extent cx="6097905" cy="291028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599" cy="2912048"/>
                    </a:xfrm>
                    <a:prstGeom prst="rect">
                      <a:avLst/>
                    </a:prstGeom>
                    <a:noFill/>
                  </pic:spPr>
                </pic:pic>
              </a:graphicData>
            </a:graphic>
          </wp:inline>
        </w:drawing>
      </w:r>
    </w:p>
    <w:p w:rsidR="00983F60" w:rsidRPr="00DD29B7" w:rsidRDefault="00983F60" w:rsidP="00896B19">
      <w:pPr>
        <w:keepNext/>
        <w:keepLines/>
        <w:spacing w:line="240" w:lineRule="auto"/>
        <w:contextualSpacing/>
        <w:rPr>
          <w:rFonts w:ascii="Times New Roman" w:hAnsi="Times New Roman"/>
          <w:b/>
          <w:sz w:val="20"/>
          <w:szCs w:val="20"/>
          <w:lang w:val="en-US"/>
        </w:rPr>
      </w:pPr>
    </w:p>
    <w:p w:rsidR="00983F60" w:rsidRPr="00DD29B7" w:rsidRDefault="00983F60" w:rsidP="00983F60">
      <w:pPr>
        <w:spacing w:after="0" w:line="240" w:lineRule="auto"/>
        <w:rPr>
          <w:rFonts w:ascii="Times New Roman" w:hAnsi="Times New Roman"/>
          <w:b/>
          <w:sz w:val="20"/>
          <w:szCs w:val="20"/>
          <w:lang w:val="en-US"/>
        </w:rPr>
        <w:sectPr w:rsidR="00983F60" w:rsidRPr="00DD29B7" w:rsidSect="00983F60">
          <w:footerReference w:type="default" r:id="rId10"/>
          <w:pgSz w:w="11906" w:h="16838"/>
          <w:pgMar w:top="1418" w:right="1418" w:bottom="1418" w:left="1418" w:header="709" w:footer="709" w:gutter="0"/>
          <w:cols w:space="708"/>
          <w:titlePg/>
          <w:docGrid w:linePitch="360"/>
        </w:sectPr>
      </w:pPr>
    </w:p>
    <w:p w:rsidR="00B038AE" w:rsidRPr="004311F4" w:rsidRDefault="00B038AE" w:rsidP="00B038AE">
      <w:pPr>
        <w:jc w:val="both"/>
        <w:rPr>
          <w:rFonts w:ascii="Times New Roman" w:hAnsi="Times New Roman"/>
          <w:b/>
          <w:bCs/>
          <w:caps/>
          <w:sz w:val="20"/>
          <w:szCs w:val="20"/>
          <w:lang w:val="en-US"/>
        </w:rPr>
      </w:pPr>
      <w:r w:rsidRPr="004311F4">
        <w:rPr>
          <w:rFonts w:ascii="Times New Roman" w:hAnsi="Times New Roman"/>
          <w:b/>
          <w:bCs/>
          <w:sz w:val="20"/>
          <w:szCs w:val="20"/>
          <w:lang w:val="en-US"/>
        </w:rPr>
        <w:lastRenderedPageBreak/>
        <w:t xml:space="preserve">Table S1. </w:t>
      </w:r>
      <w:r w:rsidR="002A75A1" w:rsidRPr="00A03871">
        <w:rPr>
          <w:rFonts w:ascii="Times New Roman" w:hAnsi="Times New Roman"/>
          <w:b/>
          <w:bCs/>
          <w:sz w:val="20"/>
          <w:szCs w:val="20"/>
          <w:lang w:val="en-US"/>
        </w:rPr>
        <w:t>Other p</w:t>
      </w:r>
      <w:r w:rsidRPr="00A03871">
        <w:rPr>
          <w:rFonts w:ascii="Times New Roman" w:hAnsi="Times New Roman"/>
          <w:b/>
          <w:bCs/>
          <w:sz w:val="20"/>
          <w:szCs w:val="20"/>
          <w:lang w:val="en-US"/>
        </w:rPr>
        <w:t>atient and intubation characteristics, parameters before extubation and spontaneous breathing trial</w:t>
      </w:r>
      <w:r w:rsidRPr="00A03871">
        <w:rPr>
          <w:rFonts w:ascii="Times New Roman" w:hAnsi="Times New Roman"/>
          <w:b/>
          <w:bCs/>
          <w:caps/>
          <w:sz w:val="20"/>
          <w:szCs w:val="20"/>
          <w:lang w:val="en-US"/>
        </w:rPr>
        <w:t xml:space="preserve"> </w:t>
      </w:r>
      <w:r w:rsidRPr="00A03871">
        <w:rPr>
          <w:rFonts w:ascii="Times New Roman" w:hAnsi="Times New Roman"/>
          <w:b/>
          <w:bCs/>
          <w:sz w:val="20"/>
          <w:szCs w:val="20"/>
          <w:lang w:val="en-US"/>
        </w:rPr>
        <w:t xml:space="preserve">according to airway-failure, </w:t>
      </w:r>
      <w:r w:rsidRPr="00A03871">
        <w:rPr>
          <w:rFonts w:ascii="Times New Roman" w:hAnsi="Times New Roman"/>
          <w:b/>
          <w:sz w:val="20"/>
          <w:szCs w:val="20"/>
          <w:lang w:val="en-US" w:eastAsia="fr-FR"/>
        </w:rPr>
        <w:t>non-airway</w:t>
      </w:r>
      <w:r w:rsidRPr="00A03871">
        <w:rPr>
          <w:rFonts w:ascii="Times New Roman" w:hAnsi="Times New Roman"/>
          <w:b/>
          <w:bCs/>
          <w:sz w:val="20"/>
          <w:szCs w:val="20"/>
          <w:lang w:val="en-US"/>
        </w:rPr>
        <w:t>-failu</w:t>
      </w:r>
      <w:r w:rsidRPr="004311F4">
        <w:rPr>
          <w:rFonts w:ascii="Times New Roman" w:hAnsi="Times New Roman"/>
          <w:b/>
          <w:bCs/>
          <w:sz w:val="20"/>
          <w:szCs w:val="20"/>
          <w:lang w:val="en-US"/>
        </w:rPr>
        <w:t xml:space="preserve">re and </w:t>
      </w:r>
      <w:proofErr w:type="spellStart"/>
      <w:r w:rsidRPr="004311F4">
        <w:rPr>
          <w:rFonts w:ascii="Times New Roman" w:hAnsi="Times New Roman"/>
          <w:b/>
          <w:bCs/>
          <w:sz w:val="20"/>
          <w:szCs w:val="20"/>
          <w:lang w:val="en-US"/>
        </w:rPr>
        <w:t>extubation</w:t>
      </w:r>
      <w:proofErr w:type="spellEnd"/>
      <w:r w:rsidRPr="004311F4">
        <w:rPr>
          <w:rFonts w:ascii="Times New Roman" w:hAnsi="Times New Roman"/>
          <w:b/>
          <w:bCs/>
          <w:sz w:val="20"/>
          <w:szCs w:val="20"/>
          <w:lang w:val="en-US"/>
        </w:rPr>
        <w:t xml:space="preserve"> success with corresponding crude odds ratios determined using multinomial logistic regression</w:t>
      </w:r>
    </w:p>
    <w:tbl>
      <w:tblPr>
        <w:tblW w:w="13794" w:type="dxa"/>
        <w:jc w:val="center"/>
        <w:tblBorders>
          <w:top w:val="single" w:sz="12" w:space="0" w:color="000000"/>
          <w:bottom w:val="single" w:sz="12" w:space="0" w:color="000000"/>
        </w:tblBorders>
        <w:tblLayout w:type="fixed"/>
        <w:tblLook w:val="0000" w:firstRow="0" w:lastRow="0" w:firstColumn="0" w:lastColumn="0" w:noHBand="0" w:noVBand="0"/>
      </w:tblPr>
      <w:tblGrid>
        <w:gridCol w:w="3051"/>
        <w:gridCol w:w="1595"/>
        <w:gridCol w:w="1595"/>
        <w:gridCol w:w="718"/>
        <w:gridCol w:w="1475"/>
        <w:gridCol w:w="905"/>
        <w:gridCol w:w="1475"/>
        <w:gridCol w:w="964"/>
        <w:gridCol w:w="1176"/>
        <w:gridCol w:w="840"/>
      </w:tblGrid>
      <w:tr w:rsidR="004311F4" w:rsidRPr="004311F4" w:rsidTr="00B038AE">
        <w:trPr>
          <w:jc w:val="center"/>
        </w:trPr>
        <w:tc>
          <w:tcPr>
            <w:tcW w:w="3051"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Characteristic</w:t>
            </w:r>
          </w:p>
        </w:tc>
        <w:tc>
          <w:tcPr>
            <w:tcW w:w="159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Extubation </w:t>
            </w:r>
          </w:p>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success </w:t>
            </w:r>
          </w:p>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iCs/>
                <w:sz w:val="16"/>
                <w:szCs w:val="16"/>
                <w:lang w:val="en-US" w:eastAsia="fr-FR"/>
              </w:rPr>
              <w:t>(n = 1357)</w:t>
            </w:r>
          </w:p>
        </w:tc>
        <w:tc>
          <w:tcPr>
            <w:tcW w:w="159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Airway- </w:t>
            </w:r>
          </w:p>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failure</w:t>
            </w:r>
          </w:p>
          <w:p w:rsidR="00B038AE" w:rsidRPr="004311F4" w:rsidRDefault="00B038AE" w:rsidP="00B038AE">
            <w:pPr>
              <w:autoSpaceDE w:val="0"/>
              <w:autoSpaceDN w:val="0"/>
              <w:adjustRightInd w:val="0"/>
              <w:spacing w:after="0" w:line="240" w:lineRule="auto"/>
              <w:jc w:val="center"/>
              <w:rPr>
                <w:rFonts w:ascii="Times New Roman" w:eastAsiaTheme="minorEastAsia" w:hAnsi="Times New Roman"/>
                <w:iCs/>
                <w:sz w:val="16"/>
                <w:szCs w:val="16"/>
                <w:lang w:val="en-US" w:eastAsia="fr-FR"/>
              </w:rPr>
            </w:pPr>
            <w:r w:rsidRPr="004311F4">
              <w:rPr>
                <w:rFonts w:ascii="Times New Roman" w:eastAsiaTheme="minorEastAsia" w:hAnsi="Times New Roman"/>
                <w:iCs/>
                <w:sz w:val="16"/>
                <w:szCs w:val="16"/>
                <w:lang w:val="en-US" w:eastAsia="fr-FR"/>
              </w:rPr>
              <w:t xml:space="preserve"> (n = 70)</w:t>
            </w:r>
          </w:p>
        </w:tc>
        <w:tc>
          <w:tcPr>
            <w:tcW w:w="718"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i/>
                <w:iCs/>
                <w:sz w:val="16"/>
                <w:szCs w:val="16"/>
                <w:lang w:val="en-US" w:eastAsia="fr-FR"/>
              </w:rPr>
            </w:pPr>
          </w:p>
        </w:tc>
        <w:tc>
          <w:tcPr>
            <w:tcW w:w="147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0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Non-airway- </w:t>
            </w:r>
          </w:p>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failure</w:t>
            </w:r>
          </w:p>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iCs/>
                <w:sz w:val="16"/>
                <w:szCs w:val="16"/>
                <w:lang w:val="en-US" w:eastAsia="fr-FR"/>
              </w:rPr>
              <w:t xml:space="preserve"> (n = 78)</w:t>
            </w:r>
          </w:p>
        </w:tc>
        <w:tc>
          <w:tcPr>
            <w:tcW w:w="964"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i/>
                <w:iCs/>
                <w:sz w:val="16"/>
                <w:szCs w:val="16"/>
                <w:lang w:val="en-US" w:eastAsia="fr-FR"/>
              </w:rPr>
            </w:pPr>
          </w:p>
        </w:tc>
        <w:tc>
          <w:tcPr>
            <w:tcW w:w="1176"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840"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p>
        </w:tc>
      </w:tr>
      <w:tr w:rsidR="004311F4" w:rsidRPr="004311F4" w:rsidTr="00B038AE">
        <w:trPr>
          <w:jc w:val="center"/>
        </w:trPr>
        <w:tc>
          <w:tcPr>
            <w:tcW w:w="3051"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rPr>
                <w:rFonts w:ascii="Times New Roman" w:eastAsiaTheme="minorEastAsia" w:hAnsi="Times New Roman"/>
                <w:sz w:val="16"/>
                <w:szCs w:val="16"/>
                <w:lang w:val="en-US" w:eastAsia="fr-FR"/>
              </w:rPr>
            </w:pPr>
          </w:p>
        </w:tc>
        <w:tc>
          <w:tcPr>
            <w:tcW w:w="159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i/>
                <w:sz w:val="16"/>
                <w:szCs w:val="16"/>
                <w:lang w:val="en-US" w:eastAsia="fr-FR"/>
              </w:rPr>
            </w:pPr>
          </w:p>
        </w:tc>
        <w:tc>
          <w:tcPr>
            <w:tcW w:w="159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i/>
                <w:sz w:val="16"/>
                <w:szCs w:val="16"/>
                <w:lang w:val="en-US" w:eastAsia="fr-FR"/>
              </w:rPr>
            </w:pPr>
          </w:p>
        </w:tc>
        <w:tc>
          <w:tcPr>
            <w:tcW w:w="718"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OR</w:t>
            </w:r>
          </w:p>
        </w:tc>
        <w:tc>
          <w:tcPr>
            <w:tcW w:w="147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95% CI</w:t>
            </w:r>
          </w:p>
        </w:tc>
        <w:tc>
          <w:tcPr>
            <w:tcW w:w="90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i/>
                <w:sz w:val="16"/>
                <w:szCs w:val="16"/>
                <w:lang w:val="en-US" w:eastAsia="fr-FR"/>
              </w:rPr>
              <w:t>P</w:t>
            </w:r>
            <w:r w:rsidRPr="004311F4">
              <w:rPr>
                <w:rFonts w:ascii="Times New Roman" w:eastAsiaTheme="minorEastAsia" w:hAnsi="Times New Roman"/>
                <w:sz w:val="16"/>
                <w:szCs w:val="16"/>
                <w:lang w:val="en-US" w:eastAsia="fr-FR"/>
              </w:rPr>
              <w:t xml:space="preserve"> value</w:t>
            </w:r>
          </w:p>
        </w:tc>
        <w:tc>
          <w:tcPr>
            <w:tcW w:w="1475"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64"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OR</w:t>
            </w:r>
          </w:p>
        </w:tc>
        <w:tc>
          <w:tcPr>
            <w:tcW w:w="1176"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95% CI</w:t>
            </w:r>
          </w:p>
        </w:tc>
        <w:tc>
          <w:tcPr>
            <w:tcW w:w="840" w:type="dxa"/>
            <w:tcBorders>
              <w:top w:val="single" w:sz="4" w:space="0" w:color="auto"/>
              <w:left w:val="nil"/>
              <w:bottom w:val="single" w:sz="4" w:space="0" w:color="auto"/>
              <w:right w:val="nil"/>
            </w:tcBorders>
          </w:tcPr>
          <w:p w:rsidR="00B038AE" w:rsidRPr="004311F4" w:rsidRDefault="00B038AE" w:rsidP="00B038A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i/>
                <w:sz w:val="16"/>
                <w:szCs w:val="16"/>
                <w:lang w:val="en-US" w:eastAsia="fr-FR"/>
              </w:rPr>
              <w:t>P</w:t>
            </w:r>
            <w:r w:rsidRPr="004311F4">
              <w:rPr>
                <w:rFonts w:ascii="Times New Roman" w:eastAsiaTheme="minorEastAsia" w:hAnsi="Times New Roman"/>
                <w:sz w:val="16"/>
                <w:szCs w:val="16"/>
                <w:lang w:val="en-US" w:eastAsia="fr-FR"/>
              </w:rPr>
              <w:t xml:space="preserve"> value</w:t>
            </w:r>
          </w:p>
        </w:tc>
      </w:tr>
      <w:tr w:rsidR="004311F4" w:rsidRPr="004311F4" w:rsidTr="00B038AE">
        <w:trPr>
          <w:jc w:val="center"/>
        </w:trPr>
        <w:tc>
          <w:tcPr>
            <w:tcW w:w="3051" w:type="dxa"/>
            <w:tcBorders>
              <w:top w:val="nil"/>
              <w:left w:val="nil"/>
              <w:bottom w:val="nil"/>
              <w:right w:val="nil"/>
            </w:tcBorders>
          </w:tcPr>
          <w:p w:rsidR="00C1361E" w:rsidRPr="004311F4" w:rsidRDefault="00C1361E" w:rsidP="00C1361E">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Characteristics of participating ICUs</w:t>
            </w:r>
          </w:p>
        </w:tc>
        <w:tc>
          <w:tcPr>
            <w:tcW w:w="1595"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595"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718"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05"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64"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176"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840" w:type="dxa"/>
            <w:tcBorders>
              <w:top w:val="nil"/>
              <w:left w:val="nil"/>
              <w:bottom w:val="nil"/>
              <w:right w:val="nil"/>
            </w:tcBorders>
          </w:tcPr>
          <w:p w:rsidR="00C1361E" w:rsidRPr="004311F4" w:rsidRDefault="00C1361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p>
        </w:tc>
      </w:tr>
      <w:tr w:rsidR="004311F4" w:rsidRPr="004311F4" w:rsidTr="00B038AE">
        <w:trPr>
          <w:jc w:val="center"/>
        </w:trPr>
        <w:tc>
          <w:tcPr>
            <w:tcW w:w="3051" w:type="dxa"/>
            <w:tcBorders>
              <w:top w:val="nil"/>
              <w:left w:val="nil"/>
              <w:bottom w:val="nil"/>
              <w:right w:val="nil"/>
            </w:tcBorders>
          </w:tcPr>
          <w:p w:rsidR="00C1361E" w:rsidRPr="004311F4" w:rsidRDefault="00C1361E" w:rsidP="00C1361E">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Surgical</w:t>
            </w:r>
          </w:p>
        </w:tc>
        <w:tc>
          <w:tcPr>
            <w:tcW w:w="1595" w:type="dxa"/>
            <w:tcBorders>
              <w:top w:val="nil"/>
              <w:left w:val="nil"/>
              <w:bottom w:val="nil"/>
              <w:right w:val="nil"/>
            </w:tcBorders>
          </w:tcPr>
          <w:p w:rsidR="00C1361E" w:rsidRPr="004311F4" w:rsidRDefault="00997B5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478 (35)</w:t>
            </w:r>
          </w:p>
        </w:tc>
        <w:tc>
          <w:tcPr>
            <w:tcW w:w="1595" w:type="dxa"/>
            <w:tcBorders>
              <w:top w:val="nil"/>
              <w:left w:val="nil"/>
              <w:bottom w:val="nil"/>
              <w:right w:val="nil"/>
            </w:tcBorders>
          </w:tcPr>
          <w:p w:rsidR="00C1361E" w:rsidRPr="004311F4" w:rsidRDefault="00EB03F7"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38 (54)</w:t>
            </w:r>
          </w:p>
        </w:tc>
        <w:tc>
          <w:tcPr>
            <w:tcW w:w="718" w:type="dxa"/>
            <w:tcBorders>
              <w:top w:val="nil"/>
              <w:left w:val="nil"/>
              <w:bottom w:val="nil"/>
              <w:right w:val="nil"/>
            </w:tcBorders>
          </w:tcPr>
          <w:p w:rsidR="00C1361E" w:rsidRPr="004311F4" w:rsidRDefault="00A74193"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2.184</w:t>
            </w:r>
          </w:p>
        </w:tc>
        <w:tc>
          <w:tcPr>
            <w:tcW w:w="1475" w:type="dxa"/>
            <w:tcBorders>
              <w:top w:val="nil"/>
              <w:left w:val="nil"/>
              <w:bottom w:val="nil"/>
              <w:right w:val="nil"/>
            </w:tcBorders>
          </w:tcPr>
          <w:p w:rsidR="00C1361E" w:rsidRPr="004311F4" w:rsidRDefault="00A74193"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1.347-3.541</w:t>
            </w:r>
          </w:p>
        </w:tc>
        <w:tc>
          <w:tcPr>
            <w:tcW w:w="905" w:type="dxa"/>
            <w:tcBorders>
              <w:top w:val="nil"/>
              <w:left w:val="nil"/>
              <w:bottom w:val="nil"/>
              <w:right w:val="nil"/>
            </w:tcBorders>
          </w:tcPr>
          <w:p w:rsidR="00C1361E" w:rsidRPr="004311F4" w:rsidRDefault="00A74193"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0.001</w:t>
            </w:r>
          </w:p>
        </w:tc>
        <w:tc>
          <w:tcPr>
            <w:tcW w:w="1475" w:type="dxa"/>
            <w:tcBorders>
              <w:top w:val="nil"/>
              <w:left w:val="nil"/>
              <w:bottom w:val="nil"/>
              <w:right w:val="nil"/>
            </w:tcBorders>
          </w:tcPr>
          <w:p w:rsidR="00C1361E" w:rsidRPr="004311F4" w:rsidRDefault="00EB03F7"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32 (41)</w:t>
            </w:r>
          </w:p>
        </w:tc>
        <w:tc>
          <w:tcPr>
            <w:tcW w:w="964" w:type="dxa"/>
            <w:tcBorders>
              <w:top w:val="nil"/>
              <w:left w:val="nil"/>
              <w:bottom w:val="nil"/>
              <w:right w:val="nil"/>
            </w:tcBorders>
          </w:tcPr>
          <w:p w:rsidR="00C1361E" w:rsidRPr="004311F4" w:rsidRDefault="00A74193"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1.279</w:t>
            </w:r>
          </w:p>
        </w:tc>
        <w:tc>
          <w:tcPr>
            <w:tcW w:w="1176" w:type="dxa"/>
            <w:tcBorders>
              <w:top w:val="nil"/>
              <w:left w:val="nil"/>
              <w:bottom w:val="nil"/>
              <w:right w:val="nil"/>
            </w:tcBorders>
          </w:tcPr>
          <w:p w:rsidR="00C1361E" w:rsidRPr="004311F4" w:rsidRDefault="00A74193"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0.804-2.036</w:t>
            </w:r>
          </w:p>
        </w:tc>
        <w:tc>
          <w:tcPr>
            <w:tcW w:w="840" w:type="dxa"/>
            <w:tcBorders>
              <w:top w:val="nil"/>
              <w:left w:val="nil"/>
              <w:bottom w:val="nil"/>
              <w:right w:val="nil"/>
            </w:tcBorders>
          </w:tcPr>
          <w:p w:rsidR="00C1361E" w:rsidRPr="004311F4" w:rsidRDefault="00A74193"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0.30</w:t>
            </w:r>
          </w:p>
        </w:tc>
      </w:tr>
      <w:tr w:rsidR="004311F4" w:rsidRPr="004311F4" w:rsidTr="00B038AE">
        <w:trPr>
          <w:jc w:val="center"/>
        </w:trPr>
        <w:tc>
          <w:tcPr>
            <w:tcW w:w="3051" w:type="dxa"/>
            <w:tcBorders>
              <w:top w:val="nil"/>
              <w:left w:val="nil"/>
              <w:bottom w:val="nil"/>
              <w:right w:val="nil"/>
            </w:tcBorders>
          </w:tcPr>
          <w:p w:rsidR="00C1361E" w:rsidRPr="004311F4" w:rsidRDefault="00C1361E" w:rsidP="00C1361E">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Medical </w:t>
            </w:r>
          </w:p>
        </w:tc>
        <w:tc>
          <w:tcPr>
            <w:tcW w:w="1595" w:type="dxa"/>
            <w:tcBorders>
              <w:top w:val="nil"/>
              <w:left w:val="nil"/>
              <w:bottom w:val="nil"/>
              <w:right w:val="nil"/>
            </w:tcBorders>
          </w:tcPr>
          <w:p w:rsidR="00C1361E" w:rsidRPr="004311F4" w:rsidRDefault="00D95E88"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249 (</w:t>
            </w:r>
            <w:r w:rsidR="00997B5E" w:rsidRPr="004311F4">
              <w:rPr>
                <w:rFonts w:ascii="Times New Roman" w:eastAsiaTheme="minorEastAsia" w:hAnsi="Times New Roman"/>
                <w:sz w:val="16"/>
                <w:szCs w:val="16"/>
                <w:lang w:val="en-US" w:eastAsia="fr-FR"/>
              </w:rPr>
              <w:t>19</w:t>
            </w:r>
            <w:r w:rsidRPr="004311F4">
              <w:rPr>
                <w:rFonts w:ascii="Times New Roman" w:eastAsiaTheme="minorEastAsia" w:hAnsi="Times New Roman"/>
                <w:sz w:val="16"/>
                <w:szCs w:val="16"/>
                <w:lang w:val="en-US" w:eastAsia="fr-FR"/>
              </w:rPr>
              <w:t>)</w:t>
            </w:r>
          </w:p>
        </w:tc>
        <w:tc>
          <w:tcPr>
            <w:tcW w:w="1595" w:type="dxa"/>
            <w:tcBorders>
              <w:top w:val="nil"/>
              <w:left w:val="nil"/>
              <w:bottom w:val="nil"/>
              <w:right w:val="nil"/>
            </w:tcBorders>
          </w:tcPr>
          <w:p w:rsidR="00C1361E" w:rsidRPr="004311F4" w:rsidRDefault="00EB03F7"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 (16)</w:t>
            </w:r>
          </w:p>
        </w:tc>
        <w:tc>
          <w:tcPr>
            <w:tcW w:w="718" w:type="dxa"/>
            <w:tcBorders>
              <w:top w:val="nil"/>
              <w:left w:val="nil"/>
              <w:bottom w:val="nil"/>
              <w:right w:val="nil"/>
            </w:tcBorders>
          </w:tcPr>
          <w:p w:rsidR="00C1361E" w:rsidRPr="004311F4" w:rsidRDefault="00910749"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0.830</w:t>
            </w:r>
          </w:p>
        </w:tc>
        <w:tc>
          <w:tcPr>
            <w:tcW w:w="1475" w:type="dxa"/>
            <w:tcBorders>
              <w:top w:val="nil"/>
              <w:left w:val="nil"/>
              <w:bottom w:val="nil"/>
              <w:right w:val="nil"/>
            </w:tcBorders>
          </w:tcPr>
          <w:p w:rsidR="00C1361E" w:rsidRPr="004311F4" w:rsidRDefault="00910749"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0.430-1.602</w:t>
            </w:r>
          </w:p>
        </w:tc>
        <w:tc>
          <w:tcPr>
            <w:tcW w:w="905" w:type="dxa"/>
            <w:tcBorders>
              <w:top w:val="nil"/>
              <w:left w:val="nil"/>
              <w:bottom w:val="nil"/>
              <w:right w:val="nil"/>
            </w:tcBorders>
          </w:tcPr>
          <w:p w:rsidR="00C1361E" w:rsidRPr="004311F4" w:rsidRDefault="00910749"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0.58</w:t>
            </w:r>
          </w:p>
        </w:tc>
        <w:tc>
          <w:tcPr>
            <w:tcW w:w="1475" w:type="dxa"/>
            <w:tcBorders>
              <w:top w:val="nil"/>
              <w:left w:val="nil"/>
              <w:bottom w:val="nil"/>
              <w:right w:val="nil"/>
            </w:tcBorders>
          </w:tcPr>
          <w:p w:rsidR="00C1361E" w:rsidRPr="004311F4" w:rsidRDefault="00EB03F7"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16 (21)</w:t>
            </w:r>
          </w:p>
        </w:tc>
        <w:tc>
          <w:tcPr>
            <w:tcW w:w="964" w:type="dxa"/>
            <w:tcBorders>
              <w:top w:val="nil"/>
              <w:left w:val="nil"/>
              <w:bottom w:val="nil"/>
              <w:right w:val="nil"/>
            </w:tcBorders>
          </w:tcPr>
          <w:p w:rsidR="00C1361E" w:rsidRPr="004311F4" w:rsidRDefault="00910749"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1.148</w:t>
            </w:r>
          </w:p>
        </w:tc>
        <w:tc>
          <w:tcPr>
            <w:tcW w:w="1176" w:type="dxa"/>
            <w:tcBorders>
              <w:top w:val="nil"/>
              <w:left w:val="nil"/>
              <w:bottom w:val="nil"/>
              <w:right w:val="nil"/>
            </w:tcBorders>
          </w:tcPr>
          <w:p w:rsidR="00C1361E" w:rsidRPr="004311F4" w:rsidRDefault="00910749"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0.652-2.024</w:t>
            </w:r>
          </w:p>
        </w:tc>
        <w:tc>
          <w:tcPr>
            <w:tcW w:w="840" w:type="dxa"/>
            <w:tcBorders>
              <w:top w:val="nil"/>
              <w:left w:val="nil"/>
              <w:bottom w:val="nil"/>
              <w:right w:val="nil"/>
            </w:tcBorders>
          </w:tcPr>
          <w:p w:rsidR="00C1361E" w:rsidRPr="004311F4" w:rsidRDefault="00910749"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0.63</w:t>
            </w:r>
          </w:p>
        </w:tc>
      </w:tr>
      <w:tr w:rsidR="004311F4" w:rsidRPr="004311F4" w:rsidTr="00B038AE">
        <w:trPr>
          <w:jc w:val="center"/>
        </w:trPr>
        <w:tc>
          <w:tcPr>
            <w:tcW w:w="3051" w:type="dxa"/>
            <w:tcBorders>
              <w:top w:val="nil"/>
              <w:left w:val="nil"/>
              <w:bottom w:val="nil"/>
              <w:right w:val="nil"/>
            </w:tcBorders>
          </w:tcPr>
          <w:p w:rsidR="00C1361E" w:rsidRPr="004311F4" w:rsidRDefault="00C1361E" w:rsidP="00C1361E">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Mixed medical and surgical</w:t>
            </w:r>
          </w:p>
        </w:tc>
        <w:tc>
          <w:tcPr>
            <w:tcW w:w="1595" w:type="dxa"/>
            <w:tcBorders>
              <w:top w:val="nil"/>
              <w:left w:val="nil"/>
              <w:bottom w:val="nil"/>
              <w:right w:val="nil"/>
            </w:tcBorders>
          </w:tcPr>
          <w:p w:rsidR="00C1361E" w:rsidRPr="004311F4" w:rsidRDefault="00997B5E"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630 (46)</w:t>
            </w:r>
          </w:p>
        </w:tc>
        <w:tc>
          <w:tcPr>
            <w:tcW w:w="1595" w:type="dxa"/>
            <w:tcBorders>
              <w:top w:val="nil"/>
              <w:left w:val="nil"/>
              <w:bottom w:val="nil"/>
              <w:right w:val="nil"/>
            </w:tcBorders>
          </w:tcPr>
          <w:p w:rsidR="00C1361E" w:rsidRPr="004311F4" w:rsidRDefault="00EB03F7"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21 (30)</w:t>
            </w:r>
          </w:p>
        </w:tc>
        <w:tc>
          <w:tcPr>
            <w:tcW w:w="718" w:type="dxa"/>
            <w:tcBorders>
              <w:top w:val="nil"/>
              <w:left w:val="nil"/>
              <w:bottom w:val="nil"/>
              <w:right w:val="nil"/>
            </w:tcBorders>
          </w:tcPr>
          <w:p w:rsidR="00C1361E" w:rsidRPr="004311F4" w:rsidRDefault="00E24A40"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0.495</w:t>
            </w:r>
          </w:p>
        </w:tc>
        <w:tc>
          <w:tcPr>
            <w:tcW w:w="1475" w:type="dxa"/>
            <w:tcBorders>
              <w:top w:val="nil"/>
              <w:left w:val="nil"/>
              <w:bottom w:val="nil"/>
              <w:right w:val="nil"/>
            </w:tcBorders>
          </w:tcPr>
          <w:p w:rsidR="00C1361E" w:rsidRPr="004311F4" w:rsidRDefault="00E24A40"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0.293-0.834</w:t>
            </w:r>
          </w:p>
        </w:tc>
        <w:tc>
          <w:tcPr>
            <w:tcW w:w="905" w:type="dxa"/>
            <w:tcBorders>
              <w:top w:val="nil"/>
              <w:left w:val="nil"/>
              <w:bottom w:val="nil"/>
              <w:right w:val="nil"/>
            </w:tcBorders>
          </w:tcPr>
          <w:p w:rsidR="00C1361E" w:rsidRPr="004311F4" w:rsidRDefault="00E24A40"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0.008</w:t>
            </w:r>
          </w:p>
        </w:tc>
        <w:tc>
          <w:tcPr>
            <w:tcW w:w="1475" w:type="dxa"/>
            <w:tcBorders>
              <w:top w:val="nil"/>
              <w:left w:val="nil"/>
              <w:bottom w:val="nil"/>
              <w:right w:val="nil"/>
            </w:tcBorders>
          </w:tcPr>
          <w:p w:rsidR="00C1361E" w:rsidRPr="004311F4" w:rsidRDefault="00EB03F7"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30 (39)</w:t>
            </w:r>
          </w:p>
        </w:tc>
        <w:tc>
          <w:tcPr>
            <w:tcW w:w="964" w:type="dxa"/>
            <w:tcBorders>
              <w:top w:val="nil"/>
              <w:left w:val="nil"/>
              <w:bottom w:val="nil"/>
              <w:right w:val="nil"/>
            </w:tcBorders>
          </w:tcPr>
          <w:p w:rsidR="00C1361E" w:rsidRPr="004311F4" w:rsidRDefault="00E24A40"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0.721</w:t>
            </w:r>
          </w:p>
        </w:tc>
        <w:tc>
          <w:tcPr>
            <w:tcW w:w="1176" w:type="dxa"/>
            <w:tcBorders>
              <w:top w:val="nil"/>
              <w:left w:val="nil"/>
              <w:bottom w:val="nil"/>
              <w:right w:val="nil"/>
            </w:tcBorders>
          </w:tcPr>
          <w:p w:rsidR="00C1361E" w:rsidRPr="004311F4" w:rsidRDefault="00E24A40"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0.451-1.152</w:t>
            </w:r>
          </w:p>
        </w:tc>
        <w:tc>
          <w:tcPr>
            <w:tcW w:w="840" w:type="dxa"/>
            <w:tcBorders>
              <w:top w:val="nil"/>
              <w:left w:val="nil"/>
              <w:bottom w:val="nil"/>
              <w:right w:val="nil"/>
            </w:tcBorders>
          </w:tcPr>
          <w:p w:rsidR="00C1361E" w:rsidRPr="004311F4" w:rsidRDefault="00E24A40" w:rsidP="00C1361E">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0.17</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Presence of an </w:t>
            </w:r>
            <w:proofErr w:type="spellStart"/>
            <w:r w:rsidRPr="004311F4">
              <w:rPr>
                <w:rFonts w:ascii="Times New Roman" w:eastAsiaTheme="minorEastAsia" w:hAnsi="Times New Roman"/>
                <w:sz w:val="16"/>
                <w:szCs w:val="16"/>
                <w:lang w:val="en-US" w:eastAsia="fr-FR"/>
              </w:rPr>
              <w:t>extubation</w:t>
            </w:r>
            <w:proofErr w:type="spellEnd"/>
            <w:r w:rsidRPr="004311F4">
              <w:rPr>
                <w:rFonts w:ascii="Times New Roman" w:eastAsiaTheme="minorEastAsia" w:hAnsi="Times New Roman"/>
                <w:sz w:val="16"/>
                <w:szCs w:val="16"/>
                <w:lang w:val="en-US" w:eastAsia="fr-FR"/>
              </w:rPr>
              <w:t xml:space="preserve"> protocol</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441 (32)</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14 (20)</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0·519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0·286-0·943</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24 (31)</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0·923</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0·563-1·513</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Setting of intubation</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Prehospital</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274 (20)</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17 (24)</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1.268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0.723-2.224</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0.41</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17 (22)</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1.102</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0.633-1.916</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0.73</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Operative room</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578 (43)</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18 (26)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0.529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0.263-1.067</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24 (31)</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0.706</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0.364-1.368</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0.30</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ICU</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446 (33)</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32 (46)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1.720</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1.060-2.790</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33 (42)</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1.498</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0.943-2.381</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0.09</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Other</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26 (2)</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 (3)</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1.713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0.382-7.681</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 (1)</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0.785</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0.102-6.032</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0.82</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Difficult intubation</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63 (5)</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 (7)</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2.352</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0.902-6.135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 (6)</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1.652</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0.577-4.725</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First intubation</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834 (61)</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49 (70)</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1.463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0.868-2.468</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39 (50)</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0.627</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0.397-0.991</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Trauma during intubation</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20 (1)</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 (7)</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1.796</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0.867-3.720</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0.11</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 (1)</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0.320</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0.078-1.323</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0.12</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Intubation device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Standard laryngoscope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1202 (89)</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62 (89)</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0.999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0.470-2.126</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1.00</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70 (90)</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1.128</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0.533-2.389</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Laryngeal mask</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 (0)</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 (0)</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 (0)</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Videolaryngoscope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26 (2)</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 (3)</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1.506</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0.350-6.475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 (1)</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0.665</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0.089-4.964</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0.69</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Other</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35 (3)</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 (6)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2.291</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0.791-6.635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 (1)</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0.491</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0.066-3.629</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0.49</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Nasal intubation</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32 (2)</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 (6)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2.509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0.862-7.340</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 (3)</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1.090</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0.256-4.632</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0.91</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proofErr w:type="spellStart"/>
            <w:r w:rsidRPr="004311F4">
              <w:rPr>
                <w:rFonts w:ascii="Times New Roman" w:eastAsiaTheme="minorEastAsia" w:hAnsi="Times New Roman"/>
                <w:sz w:val="16"/>
                <w:szCs w:val="16"/>
                <w:lang w:val="en-US" w:eastAsia="fr-FR"/>
              </w:rPr>
              <w:t>Mallampati</w:t>
            </w:r>
            <w:proofErr w:type="spellEnd"/>
            <w:r w:rsidRPr="004311F4">
              <w:rPr>
                <w:rFonts w:ascii="Times New Roman" w:eastAsiaTheme="minorEastAsia" w:hAnsi="Times New Roman"/>
                <w:sz w:val="16"/>
                <w:szCs w:val="16"/>
                <w:lang w:val="en-US" w:eastAsia="fr-FR"/>
              </w:rPr>
              <w:t xml:space="preserve"> score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251/550 (46)</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6/17 (35)</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13/24 (54)</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II</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218/550 (40)</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5/17 (29)</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0.959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0.289-3.188</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8/24 (33)</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0.709</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0.288-1.741</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III</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67/550 (12)</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5/17 (29)</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3.122</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0.924-10.543</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0.07</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2/24 (8)</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0.576</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0.127-2.617</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0.48</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IV</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14/550 (3)</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1/17 (6)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2.988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0.336-26.549</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1/24 (4)</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1.379</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0.168-11.307</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0.76</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Cormack score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535/687 (78)</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22/33 (67)</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22/29 (76)</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II</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83/687 (12)</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5/33 (15)</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1.465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0.540-3.975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5/29 (17)</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1.465</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0.540-3.975</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III</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46/687 (7)</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5/33 (15)</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2.643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0.956-7.306</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0.07</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1/29 (3)</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0.529</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0.070-4.011</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0.54</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     IV</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23/687 (3)</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1/33 (3)</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1.057</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0.137-8189</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0.96</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1/29 (3)</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1.057</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0.137-8189</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0.96</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 xml:space="preserve">Corticosteroids before </w:t>
            </w:r>
            <w:proofErr w:type="spellStart"/>
            <w:r w:rsidRPr="004311F4">
              <w:rPr>
                <w:rFonts w:ascii="Times New Roman" w:eastAsiaTheme="minorEastAsia" w:hAnsi="Times New Roman"/>
                <w:sz w:val="16"/>
                <w:szCs w:val="16"/>
                <w:lang w:val="en-US" w:eastAsia="fr-FR"/>
              </w:rPr>
              <w:t>extubation</w:t>
            </w:r>
            <w:proofErr w:type="spellEnd"/>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119 (9)</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9 (13)</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1.535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0.744-3.168</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9 (12)</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1.357</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0.661-2.787</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0.41</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Agitation</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247 (18)</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15 (21)</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1.226</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0.681-2.205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0.50</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 (13)</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0.661</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0.355-1.302</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0.23</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Response to simple orders</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1185 (87)</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61 (87)</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0.984</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0.480-2.017</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0.96</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65 (83)</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0.725</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0.392-1.344</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0.31</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Mouth opening</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880 (65)</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46 (66)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1.039</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0.626-1.723</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0.88</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46 (59)</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0.779</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0.490-1.240</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0.29</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Moving tongue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596 (44)</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35 (50)</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1.277</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0.790-2.065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0.32</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34 (44)</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0.987</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0.623-1.563</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0.95</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Eye-tracking</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1072 (79)</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56 (80)</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1.063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0.584-1.938</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0.84</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59 (76)</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0.826</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0.484-1.407</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0.48</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Hand strength</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1151 (85)</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61 (87)</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1.213</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0.593-2.481</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0.60</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60 (77)</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0.597</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0.345-1.031</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0.06</w:t>
            </w:r>
          </w:p>
        </w:tc>
      </w:tr>
      <w:tr w:rsidR="004311F4" w:rsidRPr="004311F4" w:rsidTr="00B038AE">
        <w:trPr>
          <w:jc w:val="center"/>
        </w:trPr>
        <w:tc>
          <w:tcPr>
            <w:tcW w:w="3051" w:type="dxa"/>
            <w:tcBorders>
              <w:top w:val="nil"/>
              <w:left w:val="nil"/>
              <w:bottom w:val="nil"/>
              <w:right w:val="nil"/>
            </w:tcBorders>
          </w:tcPr>
          <w:p w:rsidR="00027FC1" w:rsidRPr="004311F4" w:rsidRDefault="00027FC1" w:rsidP="00027FC1">
            <w:pPr>
              <w:autoSpaceDE w:val="0"/>
              <w:autoSpaceDN w:val="0"/>
              <w:adjustRightInd w:val="0"/>
              <w:spacing w:after="0" w:line="240" w:lineRule="auto"/>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Patient feeling able to breathe without tube</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618/646 (96)</w:t>
            </w:r>
          </w:p>
        </w:tc>
        <w:tc>
          <w:tcPr>
            <w:tcW w:w="159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23/24 (96)</w:t>
            </w:r>
          </w:p>
        </w:tc>
        <w:tc>
          <w:tcPr>
            <w:tcW w:w="718"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0.585</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0.351-0.975</w:t>
            </w:r>
          </w:p>
        </w:tc>
        <w:tc>
          <w:tcPr>
            <w:tcW w:w="90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0.04</w:t>
            </w:r>
          </w:p>
        </w:tc>
        <w:tc>
          <w:tcPr>
            <w:tcW w:w="1475"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33/35 (94)</w:t>
            </w:r>
          </w:p>
        </w:tc>
        <w:tc>
          <w:tcPr>
            <w:tcW w:w="964"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0.877</w:t>
            </w:r>
          </w:p>
        </w:tc>
        <w:tc>
          <w:tcPr>
            <w:tcW w:w="1176"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0.553-1.391</w:t>
            </w:r>
          </w:p>
        </w:tc>
        <w:tc>
          <w:tcPr>
            <w:tcW w:w="840" w:type="dxa"/>
            <w:tcBorders>
              <w:top w:val="nil"/>
              <w:left w:val="nil"/>
              <w:bottom w:val="nil"/>
              <w:right w:val="nil"/>
            </w:tcBorders>
          </w:tcPr>
          <w:p w:rsidR="00027FC1" w:rsidRPr="004311F4" w:rsidRDefault="00027FC1" w:rsidP="00027FC1">
            <w:pPr>
              <w:autoSpaceDE w:val="0"/>
              <w:autoSpaceDN w:val="0"/>
              <w:adjustRightInd w:val="0"/>
              <w:spacing w:after="0" w:line="240" w:lineRule="auto"/>
              <w:jc w:val="center"/>
              <w:rPr>
                <w:rFonts w:ascii="Times New Roman" w:eastAsiaTheme="minorEastAsia" w:hAnsi="Times New Roman"/>
                <w:sz w:val="16"/>
                <w:szCs w:val="16"/>
                <w:lang w:val="en-US" w:eastAsia="fr-FR"/>
              </w:rPr>
            </w:pPr>
            <w:r w:rsidRPr="004311F4">
              <w:rPr>
                <w:rFonts w:ascii="Times New Roman" w:eastAsiaTheme="minorEastAsia" w:hAnsi="Times New Roman"/>
                <w:sz w:val="16"/>
                <w:szCs w:val="16"/>
                <w:lang w:val="en-US" w:eastAsia="fr-FR"/>
              </w:rPr>
              <w:t>0.58</w:t>
            </w:r>
          </w:p>
        </w:tc>
      </w:tr>
      <w:tr w:rsidR="004311F4" w:rsidRPr="004311F4" w:rsidTr="00B038AE">
        <w:trPr>
          <w:jc w:val="center"/>
        </w:trPr>
        <w:tc>
          <w:tcPr>
            <w:tcW w:w="3051"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rPr>
                <w:rFonts w:ascii="Arial Narrow" w:eastAsiaTheme="minorEastAsia" w:hAnsi="Arial Narrow" w:cs="Arial Narrow"/>
                <w:sz w:val="20"/>
                <w:szCs w:val="20"/>
                <w:lang w:val="en-US" w:eastAsia="fr-FR"/>
              </w:rPr>
            </w:pPr>
          </w:p>
        </w:tc>
        <w:tc>
          <w:tcPr>
            <w:tcW w:w="1595"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1595"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718"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1475"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905"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1475"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964"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1176"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c>
          <w:tcPr>
            <w:tcW w:w="840" w:type="dxa"/>
            <w:tcBorders>
              <w:top w:val="nil"/>
              <w:left w:val="nil"/>
              <w:bottom w:val="single" w:sz="4" w:space="0" w:color="auto"/>
              <w:right w:val="nil"/>
            </w:tcBorders>
          </w:tcPr>
          <w:p w:rsidR="00027FC1" w:rsidRPr="004311F4" w:rsidRDefault="00027FC1" w:rsidP="00027FC1">
            <w:pPr>
              <w:autoSpaceDE w:val="0"/>
              <w:autoSpaceDN w:val="0"/>
              <w:adjustRightInd w:val="0"/>
              <w:spacing w:after="0" w:line="240" w:lineRule="auto"/>
              <w:jc w:val="center"/>
              <w:rPr>
                <w:rFonts w:ascii="Arial Narrow" w:eastAsiaTheme="minorEastAsia" w:hAnsi="Arial Narrow" w:cs="Arial Narrow"/>
                <w:sz w:val="20"/>
                <w:szCs w:val="20"/>
                <w:lang w:val="en-US" w:eastAsia="fr-FR"/>
              </w:rPr>
            </w:pPr>
          </w:p>
        </w:tc>
      </w:tr>
    </w:tbl>
    <w:p w:rsidR="00B038AE" w:rsidRPr="004311F4" w:rsidRDefault="00B038AE" w:rsidP="00B038AE">
      <w:pPr>
        <w:keepNext/>
        <w:keepLines/>
        <w:spacing w:after="100" w:afterAutospacing="1" w:line="240" w:lineRule="auto"/>
        <w:contextualSpacing/>
        <w:rPr>
          <w:rFonts w:ascii="Times New Roman" w:hAnsi="Times New Roman"/>
          <w:sz w:val="18"/>
          <w:szCs w:val="20"/>
          <w:lang w:val="en-US"/>
        </w:rPr>
      </w:pPr>
      <w:r w:rsidRPr="004311F4">
        <w:rPr>
          <w:rFonts w:ascii="Times New Roman" w:hAnsi="Times New Roman"/>
          <w:sz w:val="18"/>
          <w:szCs w:val="20"/>
          <w:lang w:val="en-US"/>
        </w:rPr>
        <w:lastRenderedPageBreak/>
        <w:t xml:space="preserve">Data are summarized as number of extubation procedures/ total number of extubation procedures (%) or median (interquartile range). OR = odds ratio. CI = confidence interval. SAPS2 = simplified acute physiologic score. SOFA = sequential organ failure assessment. COPD = chronic obstructive respiratory disease. </w:t>
      </w:r>
    </w:p>
    <w:p w:rsidR="00B038AE" w:rsidRPr="004311F4" w:rsidRDefault="00B038AE" w:rsidP="00B038AE">
      <w:pPr>
        <w:keepNext/>
        <w:keepLines/>
        <w:spacing w:after="100" w:afterAutospacing="1" w:line="240" w:lineRule="auto"/>
        <w:contextualSpacing/>
        <w:rPr>
          <w:rFonts w:ascii="Times New Roman" w:hAnsi="Times New Roman"/>
          <w:sz w:val="18"/>
          <w:szCs w:val="20"/>
          <w:lang w:val="en-US"/>
        </w:rPr>
      </w:pPr>
      <w:r w:rsidRPr="004311F4">
        <w:rPr>
          <w:rFonts w:ascii="Times New Roman" w:hAnsi="Times New Roman"/>
          <w:sz w:val="18"/>
          <w:szCs w:val="20"/>
          <w:lang w:val="en-US"/>
        </w:rPr>
        <w:t>One patient can have more than one reason for ICU admission or for intubation.</w:t>
      </w:r>
    </w:p>
    <w:p w:rsidR="00B038AE" w:rsidRPr="004311F4" w:rsidRDefault="00B038AE" w:rsidP="00B038AE">
      <w:pPr>
        <w:keepNext/>
        <w:keepLines/>
        <w:spacing w:after="100" w:afterAutospacing="1" w:line="240" w:lineRule="auto"/>
        <w:contextualSpacing/>
        <w:rPr>
          <w:rFonts w:ascii="Times New Roman" w:hAnsi="Times New Roman"/>
          <w:sz w:val="18"/>
          <w:szCs w:val="20"/>
          <w:lang w:val="en-US"/>
        </w:rPr>
      </w:pPr>
      <w:r w:rsidRPr="004311F4">
        <w:rPr>
          <w:rFonts w:ascii="Times New Roman" w:hAnsi="Times New Roman"/>
          <w:sz w:val="18"/>
          <w:szCs w:val="20"/>
          <w:lang w:val="en-US"/>
        </w:rPr>
        <w:t xml:space="preserve">All </w:t>
      </w:r>
      <w:r w:rsidRPr="004311F4">
        <w:rPr>
          <w:rFonts w:ascii="Times New Roman" w:hAnsi="Times New Roman"/>
          <w:i/>
          <w:sz w:val="18"/>
          <w:szCs w:val="20"/>
          <w:lang w:val="en-US"/>
        </w:rPr>
        <w:t xml:space="preserve">P </w:t>
      </w:r>
      <w:r w:rsidRPr="004311F4">
        <w:rPr>
          <w:rFonts w:ascii="Times New Roman" w:hAnsi="Times New Roman"/>
          <w:sz w:val="18"/>
          <w:szCs w:val="20"/>
          <w:lang w:val="en-US"/>
        </w:rPr>
        <w:t xml:space="preserve">values and ORs result from a univariate multinomial logistic regression predicting the two modalities of extubation failure (airway-failure vs </w:t>
      </w:r>
      <w:r w:rsidRPr="004311F4">
        <w:rPr>
          <w:rFonts w:ascii="Times New Roman" w:eastAsiaTheme="minorEastAsia" w:hAnsi="Times New Roman"/>
          <w:strike/>
          <w:sz w:val="18"/>
          <w:szCs w:val="20"/>
          <w:lang w:val="en-US" w:eastAsia="fr-FR"/>
        </w:rPr>
        <w:t>weaning</w:t>
      </w:r>
      <w:r w:rsidRPr="004311F4">
        <w:rPr>
          <w:rFonts w:ascii="Times New Roman" w:eastAsiaTheme="minorEastAsia" w:hAnsi="Times New Roman"/>
          <w:sz w:val="18"/>
          <w:szCs w:val="20"/>
          <w:lang w:val="en-US" w:eastAsia="fr-FR"/>
        </w:rPr>
        <w:t xml:space="preserve"> non-airway</w:t>
      </w:r>
      <w:r w:rsidRPr="004311F4">
        <w:rPr>
          <w:rFonts w:ascii="Times New Roman" w:hAnsi="Times New Roman"/>
          <w:sz w:val="18"/>
          <w:szCs w:val="20"/>
          <w:lang w:val="en-US"/>
        </w:rPr>
        <w:t>-failure) according to the characteristics.</w:t>
      </w:r>
    </w:p>
    <w:p w:rsidR="00B038AE" w:rsidRPr="00DD29B7" w:rsidRDefault="00B038AE">
      <w:pPr>
        <w:spacing w:after="0" w:line="240" w:lineRule="auto"/>
        <w:rPr>
          <w:rFonts w:ascii="Times New Roman" w:hAnsi="Times New Roman"/>
          <w:b/>
          <w:bCs/>
          <w:color w:val="0000FF"/>
          <w:sz w:val="20"/>
          <w:szCs w:val="20"/>
          <w:u w:val="single"/>
          <w:lang w:val="en-US"/>
        </w:rPr>
      </w:pPr>
    </w:p>
    <w:p w:rsidR="00B038AE" w:rsidRPr="00DD29B7" w:rsidRDefault="00B038AE">
      <w:pPr>
        <w:spacing w:after="0" w:line="240" w:lineRule="auto"/>
        <w:rPr>
          <w:rFonts w:ascii="Times New Roman" w:hAnsi="Times New Roman"/>
          <w:b/>
          <w:bCs/>
          <w:sz w:val="20"/>
          <w:szCs w:val="20"/>
          <w:lang w:val="en-US"/>
        </w:rPr>
      </w:pPr>
      <w:r w:rsidRPr="00DD29B7">
        <w:rPr>
          <w:rFonts w:ascii="Times New Roman" w:hAnsi="Times New Roman"/>
          <w:b/>
          <w:bCs/>
          <w:sz w:val="20"/>
          <w:szCs w:val="20"/>
          <w:lang w:val="en-US"/>
        </w:rPr>
        <w:br w:type="page"/>
      </w:r>
    </w:p>
    <w:p w:rsidR="00983F60" w:rsidRPr="004311F4" w:rsidRDefault="00B038AE" w:rsidP="00983F60">
      <w:pPr>
        <w:contextualSpacing/>
        <w:rPr>
          <w:rFonts w:ascii="Times New Roman" w:hAnsi="Times New Roman"/>
          <w:b/>
          <w:bCs/>
          <w:caps/>
          <w:sz w:val="20"/>
          <w:szCs w:val="20"/>
          <w:lang w:val="en-US"/>
        </w:rPr>
      </w:pPr>
      <w:r w:rsidRPr="004311F4">
        <w:rPr>
          <w:rFonts w:ascii="Times New Roman" w:hAnsi="Times New Roman"/>
          <w:b/>
          <w:bCs/>
          <w:sz w:val="20"/>
          <w:szCs w:val="20"/>
          <w:lang w:val="en-US"/>
        </w:rPr>
        <w:lastRenderedPageBreak/>
        <w:t>Table S2</w:t>
      </w:r>
      <w:r w:rsidR="00983F60" w:rsidRPr="004311F4">
        <w:rPr>
          <w:rFonts w:ascii="Times New Roman" w:hAnsi="Times New Roman"/>
          <w:b/>
          <w:bCs/>
          <w:sz w:val="20"/>
          <w:szCs w:val="20"/>
          <w:lang w:val="en-US"/>
        </w:rPr>
        <w:t xml:space="preserve">.  Usual functional parameters predicting extubation failure according to airway-failure, </w:t>
      </w:r>
      <w:r w:rsidR="00D11FD9" w:rsidRPr="004311F4">
        <w:rPr>
          <w:rFonts w:ascii="Times New Roman" w:hAnsi="Times New Roman"/>
          <w:b/>
          <w:sz w:val="20"/>
          <w:szCs w:val="20"/>
          <w:lang w:val="en-US" w:eastAsia="fr-FR"/>
        </w:rPr>
        <w:t>non-airway</w:t>
      </w:r>
      <w:r w:rsidR="00983F60" w:rsidRPr="004311F4">
        <w:rPr>
          <w:rFonts w:ascii="Times New Roman" w:hAnsi="Times New Roman"/>
          <w:b/>
          <w:bCs/>
          <w:sz w:val="20"/>
          <w:szCs w:val="20"/>
          <w:lang w:val="en-US"/>
        </w:rPr>
        <w:t xml:space="preserve">-failure and </w:t>
      </w:r>
      <w:proofErr w:type="spellStart"/>
      <w:r w:rsidR="00983F60" w:rsidRPr="004311F4">
        <w:rPr>
          <w:rFonts w:ascii="Times New Roman" w:hAnsi="Times New Roman"/>
          <w:b/>
          <w:bCs/>
          <w:sz w:val="20"/>
          <w:szCs w:val="20"/>
          <w:lang w:val="en-US"/>
        </w:rPr>
        <w:t>extubation</w:t>
      </w:r>
      <w:proofErr w:type="spellEnd"/>
      <w:r w:rsidR="00983F60" w:rsidRPr="004311F4">
        <w:rPr>
          <w:rFonts w:ascii="Times New Roman" w:hAnsi="Times New Roman"/>
          <w:b/>
          <w:bCs/>
          <w:sz w:val="20"/>
          <w:szCs w:val="20"/>
          <w:lang w:val="en-US"/>
        </w:rPr>
        <w:t xml:space="preserve"> success with corresponding crude odds ratios determined using multinomial logistic regression</w:t>
      </w:r>
    </w:p>
    <w:tbl>
      <w:tblPr>
        <w:tblW w:w="14772" w:type="dxa"/>
        <w:jc w:val="center"/>
        <w:tblBorders>
          <w:top w:val="single" w:sz="12" w:space="0" w:color="000000"/>
          <w:bottom w:val="single" w:sz="12" w:space="0" w:color="000000"/>
        </w:tblBorders>
        <w:tblLayout w:type="fixed"/>
        <w:tblLook w:val="0000" w:firstRow="0" w:lastRow="0" w:firstColumn="0" w:lastColumn="0" w:noHBand="0" w:noVBand="0"/>
      </w:tblPr>
      <w:tblGrid>
        <w:gridCol w:w="3625"/>
        <w:gridCol w:w="1595"/>
        <w:gridCol w:w="1595"/>
        <w:gridCol w:w="818"/>
        <w:gridCol w:w="1475"/>
        <w:gridCol w:w="905"/>
        <w:gridCol w:w="1616"/>
        <w:gridCol w:w="964"/>
        <w:gridCol w:w="1274"/>
        <w:gridCol w:w="905"/>
      </w:tblGrid>
      <w:tr w:rsidR="00983F60" w:rsidRPr="00DD29B7" w:rsidTr="003756D3">
        <w:trPr>
          <w:jc w:val="center"/>
        </w:trPr>
        <w:tc>
          <w:tcPr>
            <w:tcW w:w="362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Characteristic</w:t>
            </w:r>
          </w:p>
        </w:tc>
        <w:tc>
          <w:tcPr>
            <w:tcW w:w="159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Extubation </w:t>
            </w:r>
          </w:p>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success </w:t>
            </w:r>
          </w:p>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iCs/>
                <w:sz w:val="15"/>
                <w:szCs w:val="15"/>
                <w:lang w:val="en-US" w:eastAsia="fr-FR"/>
              </w:rPr>
              <w:t>(n = 1357)</w:t>
            </w:r>
          </w:p>
        </w:tc>
        <w:tc>
          <w:tcPr>
            <w:tcW w:w="159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Airway- </w:t>
            </w:r>
          </w:p>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failure</w:t>
            </w:r>
          </w:p>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iCs/>
                <w:sz w:val="15"/>
                <w:szCs w:val="15"/>
                <w:lang w:val="en-US" w:eastAsia="fr-FR"/>
              </w:rPr>
            </w:pPr>
            <w:r w:rsidRPr="00DD29B7">
              <w:rPr>
                <w:rFonts w:ascii="Times New Roman" w:eastAsiaTheme="minorEastAsia" w:hAnsi="Times New Roman"/>
                <w:i/>
                <w:iCs/>
                <w:sz w:val="15"/>
                <w:szCs w:val="15"/>
                <w:lang w:val="en-US" w:eastAsia="fr-FR"/>
              </w:rPr>
              <w:t xml:space="preserve"> </w:t>
            </w:r>
            <w:r w:rsidRPr="00DD29B7">
              <w:rPr>
                <w:rFonts w:ascii="Times New Roman" w:eastAsiaTheme="minorEastAsia" w:hAnsi="Times New Roman"/>
                <w:iCs/>
                <w:sz w:val="15"/>
                <w:szCs w:val="15"/>
                <w:lang w:val="en-US" w:eastAsia="fr-FR"/>
              </w:rPr>
              <w:t>(n = 70)</w:t>
            </w:r>
          </w:p>
        </w:tc>
        <w:tc>
          <w:tcPr>
            <w:tcW w:w="818"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i/>
                <w:iCs/>
                <w:sz w:val="15"/>
                <w:szCs w:val="15"/>
                <w:lang w:val="en-US" w:eastAsia="fr-FR"/>
              </w:rPr>
            </w:pPr>
          </w:p>
        </w:tc>
        <w:tc>
          <w:tcPr>
            <w:tcW w:w="147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p>
        </w:tc>
        <w:tc>
          <w:tcPr>
            <w:tcW w:w="90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p>
        </w:tc>
        <w:tc>
          <w:tcPr>
            <w:tcW w:w="1616" w:type="dxa"/>
            <w:tcBorders>
              <w:top w:val="single" w:sz="4" w:space="0" w:color="auto"/>
              <w:left w:val="nil"/>
              <w:bottom w:val="single" w:sz="4" w:space="0" w:color="auto"/>
              <w:right w:val="nil"/>
            </w:tcBorders>
          </w:tcPr>
          <w:p w:rsidR="00983F60" w:rsidRPr="004311F4" w:rsidRDefault="00D11FD9" w:rsidP="003756D3">
            <w:pPr>
              <w:autoSpaceDE w:val="0"/>
              <w:autoSpaceDN w:val="0"/>
              <w:adjustRightInd w:val="0"/>
              <w:spacing w:after="0" w:line="240" w:lineRule="auto"/>
              <w:contextualSpacing/>
              <w:jc w:val="center"/>
              <w:rPr>
                <w:rFonts w:ascii="Times New Roman" w:eastAsiaTheme="minorEastAsia" w:hAnsi="Times New Roman"/>
                <w:sz w:val="16"/>
                <w:szCs w:val="16"/>
                <w:lang w:val="en-US" w:eastAsia="fr-FR"/>
              </w:rPr>
            </w:pPr>
            <w:r w:rsidRPr="004311F4">
              <w:rPr>
                <w:rFonts w:ascii="Times New Roman" w:hAnsi="Times New Roman"/>
                <w:sz w:val="16"/>
                <w:szCs w:val="16"/>
                <w:lang w:val="en-US" w:eastAsia="fr-FR"/>
              </w:rPr>
              <w:t>Non-airway</w:t>
            </w:r>
            <w:r w:rsidR="00983F60" w:rsidRPr="004311F4">
              <w:rPr>
                <w:rFonts w:ascii="Times New Roman" w:eastAsiaTheme="minorEastAsia" w:hAnsi="Times New Roman"/>
                <w:sz w:val="16"/>
                <w:szCs w:val="16"/>
                <w:lang w:val="en-US" w:eastAsia="fr-FR"/>
              </w:rPr>
              <w:t xml:space="preserve">- </w:t>
            </w:r>
          </w:p>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6"/>
                <w:szCs w:val="16"/>
                <w:lang w:val="en-US" w:eastAsia="fr-FR"/>
              </w:rPr>
              <w:t>failure</w:t>
            </w:r>
          </w:p>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iCs/>
                <w:sz w:val="15"/>
                <w:szCs w:val="15"/>
                <w:lang w:val="en-US" w:eastAsia="fr-FR"/>
              </w:rPr>
              <w:t xml:space="preserve"> (n = 78)</w:t>
            </w:r>
          </w:p>
        </w:tc>
        <w:tc>
          <w:tcPr>
            <w:tcW w:w="964"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i/>
                <w:iCs/>
                <w:sz w:val="15"/>
                <w:szCs w:val="15"/>
                <w:lang w:val="en-US" w:eastAsia="fr-FR"/>
              </w:rPr>
            </w:pPr>
          </w:p>
        </w:tc>
        <w:tc>
          <w:tcPr>
            <w:tcW w:w="1274"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p>
        </w:tc>
        <w:tc>
          <w:tcPr>
            <w:tcW w:w="90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p>
        </w:tc>
      </w:tr>
      <w:tr w:rsidR="00983F60" w:rsidRPr="00DD29B7" w:rsidTr="003756D3">
        <w:trPr>
          <w:jc w:val="center"/>
        </w:trPr>
        <w:tc>
          <w:tcPr>
            <w:tcW w:w="362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rPr>
                <w:rFonts w:ascii="Times New Roman" w:eastAsiaTheme="minorEastAsia" w:hAnsi="Times New Roman"/>
                <w:sz w:val="15"/>
                <w:szCs w:val="15"/>
                <w:lang w:val="en-US" w:eastAsia="fr-FR"/>
              </w:rPr>
            </w:pPr>
          </w:p>
        </w:tc>
        <w:tc>
          <w:tcPr>
            <w:tcW w:w="159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i/>
                <w:sz w:val="15"/>
                <w:szCs w:val="15"/>
                <w:lang w:val="en-US" w:eastAsia="fr-FR"/>
              </w:rPr>
            </w:pPr>
          </w:p>
        </w:tc>
        <w:tc>
          <w:tcPr>
            <w:tcW w:w="159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i/>
                <w:sz w:val="15"/>
                <w:szCs w:val="15"/>
                <w:lang w:val="en-US" w:eastAsia="fr-FR"/>
              </w:rPr>
            </w:pPr>
          </w:p>
        </w:tc>
        <w:tc>
          <w:tcPr>
            <w:tcW w:w="818"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OR</w:t>
            </w:r>
          </w:p>
        </w:tc>
        <w:tc>
          <w:tcPr>
            <w:tcW w:w="1475"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95% CI</w:t>
            </w:r>
          </w:p>
        </w:tc>
        <w:tc>
          <w:tcPr>
            <w:tcW w:w="905" w:type="dxa"/>
            <w:tcBorders>
              <w:top w:val="single" w:sz="4" w:space="0" w:color="auto"/>
              <w:left w:val="nil"/>
              <w:bottom w:val="single" w:sz="4" w:space="0" w:color="auto"/>
              <w:right w:val="nil"/>
            </w:tcBorders>
          </w:tcPr>
          <w:p w:rsidR="00983F60" w:rsidRPr="00DD29B7" w:rsidRDefault="00A8431D"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i/>
                <w:sz w:val="15"/>
                <w:szCs w:val="15"/>
                <w:lang w:val="en-US" w:eastAsia="fr-FR"/>
              </w:rPr>
              <w:t>P</w:t>
            </w:r>
            <w:r w:rsidR="00983F60" w:rsidRPr="00DD29B7">
              <w:rPr>
                <w:rFonts w:ascii="Times New Roman" w:eastAsiaTheme="minorEastAsia" w:hAnsi="Times New Roman"/>
                <w:sz w:val="15"/>
                <w:szCs w:val="15"/>
                <w:lang w:val="en-US" w:eastAsia="fr-FR"/>
              </w:rPr>
              <w:t xml:space="preserve"> value</w:t>
            </w:r>
          </w:p>
        </w:tc>
        <w:tc>
          <w:tcPr>
            <w:tcW w:w="1616"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p>
        </w:tc>
        <w:tc>
          <w:tcPr>
            <w:tcW w:w="964"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OR</w:t>
            </w:r>
          </w:p>
        </w:tc>
        <w:tc>
          <w:tcPr>
            <w:tcW w:w="1274" w:type="dxa"/>
            <w:tcBorders>
              <w:top w:val="single" w:sz="4" w:space="0" w:color="auto"/>
              <w:left w:val="nil"/>
              <w:bottom w:val="single" w:sz="4" w:space="0" w:color="auto"/>
              <w:right w:val="nil"/>
            </w:tcBorders>
          </w:tcPr>
          <w:p w:rsidR="00983F60" w:rsidRPr="00DD29B7" w:rsidRDefault="00983F60"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95% CI</w:t>
            </w:r>
          </w:p>
        </w:tc>
        <w:tc>
          <w:tcPr>
            <w:tcW w:w="905" w:type="dxa"/>
            <w:tcBorders>
              <w:top w:val="single" w:sz="4" w:space="0" w:color="auto"/>
              <w:left w:val="nil"/>
              <w:bottom w:val="single" w:sz="4" w:space="0" w:color="auto"/>
              <w:right w:val="nil"/>
            </w:tcBorders>
          </w:tcPr>
          <w:p w:rsidR="00983F60" w:rsidRPr="00DD29B7" w:rsidRDefault="00A8431D" w:rsidP="003756D3">
            <w:pPr>
              <w:autoSpaceDE w:val="0"/>
              <w:autoSpaceDN w:val="0"/>
              <w:adjustRightInd w:val="0"/>
              <w:spacing w:after="0" w:line="240" w:lineRule="auto"/>
              <w:contextualSpacing/>
              <w:jc w:val="center"/>
              <w:rPr>
                <w:rFonts w:ascii="Times New Roman" w:eastAsiaTheme="minorEastAsia" w:hAnsi="Times New Roman"/>
                <w:sz w:val="15"/>
                <w:szCs w:val="15"/>
                <w:lang w:val="en-US" w:eastAsia="fr-FR"/>
              </w:rPr>
            </w:pPr>
            <w:r w:rsidRPr="00DD29B7">
              <w:rPr>
                <w:rFonts w:ascii="Times New Roman" w:eastAsiaTheme="minorEastAsia" w:hAnsi="Times New Roman"/>
                <w:i/>
                <w:sz w:val="15"/>
                <w:szCs w:val="15"/>
                <w:lang w:val="en-US" w:eastAsia="fr-FR"/>
              </w:rPr>
              <w:t>P</w:t>
            </w:r>
            <w:r w:rsidR="00983F60" w:rsidRPr="00DD29B7">
              <w:rPr>
                <w:rFonts w:ascii="Times New Roman" w:eastAsiaTheme="minorEastAsia" w:hAnsi="Times New Roman"/>
                <w:sz w:val="15"/>
                <w:szCs w:val="15"/>
                <w:lang w:val="en-US" w:eastAsia="fr-FR"/>
              </w:rPr>
              <w:t xml:space="preserve"> value</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SBT before extubation realization</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1043 (77)</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57 (81)</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389</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736-2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619</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31</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60 (77)</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958</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557-1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648</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88</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Length of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&lt; 30 min</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368/1043 (35)</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15/57 (26)</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20/60 (33)</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30 min to 2h</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472/1043 (45)</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22/57 (39)</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144</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585-2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235</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70</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27/60 (45)</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053</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581-1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907</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87</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&gt; 2h</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203/1043 (19)</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20/57 (35)</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417</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211-4</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824</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01</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14/60 (23)</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269</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628-2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566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51</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SBT type</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T-tube</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448/1043 (43)</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35/57 (61)</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109</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302-3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417</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002</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25/60 (42)</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941</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580-1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526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80</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PS-PEEP</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412/1043 (40)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13/57 (23)</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505</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274-0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933</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03</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24/60 (40)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985</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601-1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614</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95</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PS-ZEEP</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164/1043 (16)</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9/57 (16)</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999</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503-1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985</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10/60 (17)</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090</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578-2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054</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79</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PEEP</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19/1043 (2)</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0/57 (0)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1/60 (2)</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868</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115-6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554</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89</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Peak expiratory flow measured during cough</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 (0.22)</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 (1.4)</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541</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672-63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699</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11</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Peak expiratory flow</w:t>
            </w:r>
          </w:p>
        </w:tc>
        <w:tc>
          <w:tcPr>
            <w:tcW w:w="1595" w:type="dxa"/>
            <w:tcBorders>
              <w:top w:val="nil"/>
              <w:left w:val="nil"/>
              <w:bottom w:val="nil"/>
              <w:right w:val="nil"/>
            </w:tcBorders>
          </w:tcPr>
          <w:p w:rsidR="00983F60" w:rsidRPr="00DD29B7" w:rsidRDefault="00983F60" w:rsidP="003756D3">
            <w:pPr>
              <w:tabs>
                <w:tab w:val="left" w:pos="180"/>
                <w:tab w:val="center" w:pos="689"/>
              </w:tabs>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ab/>
            </w:r>
            <w:r w:rsidRPr="00DD29B7">
              <w:rPr>
                <w:rFonts w:ascii="Times New Roman" w:eastAsiaTheme="minorEastAsia" w:hAnsi="Times New Roman"/>
                <w:sz w:val="15"/>
                <w:szCs w:val="15"/>
                <w:lang w:val="en-US" w:eastAsia="fr-FR"/>
              </w:rPr>
              <w:tab/>
              <w:t>37</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(7</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(48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0-48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116</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777-1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602</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55</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Maximal expiratory pressure measured during cough</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 (0.22)</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 (1.3)</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861</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603-57</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008</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13</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Maximal expiratory pressure</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(15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0-36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(28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0-28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031</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754-1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410</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85</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RR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683 (50)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42 (60)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480</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907-2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416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12</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35 (45)</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803</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508-1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271</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35</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Respiratory rate </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(16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0-24</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 (18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0-25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049</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000-1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101</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19</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 (17</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5-24</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994</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937-1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053</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83</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TV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348 (26)</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 (29)</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160</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681-1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976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59</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19 (24)</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934</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681-1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976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80</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Tidal volume , mL</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450 (400-525)</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440 (353-500)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997</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994-1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001</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16</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450 (400-550)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000</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996-1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003</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96</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Rapid shallow breathing index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183 (13)</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10 (14)</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069</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538-2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126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85</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11 (14)</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053</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546-2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030</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88</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Rapid shallow breathing index, /L</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(29</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4 -69</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39</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 (37</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5 -71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994</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963-1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025</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68</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(39</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4-50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987</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958-1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018</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42</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Vital capacity measured during SBT</w:t>
            </w:r>
          </w:p>
        </w:tc>
        <w:tc>
          <w:tcPr>
            <w:tcW w:w="1595" w:type="dxa"/>
            <w:tcBorders>
              <w:top w:val="nil"/>
              <w:left w:val="nil"/>
              <w:bottom w:val="nil"/>
              <w:right w:val="nil"/>
            </w:tcBorders>
            <w:shd w:val="clear" w:color="auto" w:fill="auto"/>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 (0.29)</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Vital capacity, L</w:t>
            </w:r>
          </w:p>
        </w:tc>
        <w:tc>
          <w:tcPr>
            <w:tcW w:w="1595" w:type="dxa"/>
            <w:tcBorders>
              <w:top w:val="nil"/>
              <w:left w:val="nil"/>
              <w:bottom w:val="nil"/>
              <w:right w:val="nil"/>
            </w:tcBorders>
            <w:shd w:val="clear" w:color="auto" w:fill="auto"/>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6 -3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Negative inspiratory force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44 (3.2)</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 (2.9)</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878</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208-3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696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86</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 (5.1)</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613</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564-4</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609</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37</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Negative inspiratory force</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 (10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0 -31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(4</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0 -16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903</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756-1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079</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26</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(15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0-15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958</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789-1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162</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66</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Maximal inspiratory pressure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Maximal inspiratory pressure, cm H2O</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Work of breathing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 (0)</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Work of breathing</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Occlusion pressure measured during SBT</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42 (3.1)</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 (5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898</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661-5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450</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23</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 (2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824</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196-3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468</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79</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Occlusion pressure</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 (1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35 (2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833</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414-1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673</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61</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75 (1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626</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193-2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034</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44</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PaO2 after SBT measured</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280 (21)</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22 (31)</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763</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047-2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970</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03</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18 (23)</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154</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671-1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986</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61</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PaO2, mmHg</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92 (76-117)</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84 (76-117)</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998</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987-1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009</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67</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84 (71-114)</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997</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984-1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010</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61</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PaCO2 after SBT measured</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278 (20)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23 (33)</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899</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134-3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182</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01</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18 (23)</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164</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677-2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004</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58</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PaCO2, mmHg</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38 (35-43)</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36 (34-42)</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023</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994-1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053</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12</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37 (36-41)</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007</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965-1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052</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74</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Leak test performed</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313 (23)</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13 (19)</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761</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411-1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408</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38</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24 (31)</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482</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902-2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437</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12</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Leaks measured</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79 (5.8)</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 (4</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725</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223-2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355</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59</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5 (6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108</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435-2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820</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83</w:t>
            </w:r>
          </w:p>
        </w:tc>
      </w:tr>
      <w:tr w:rsidR="00983F60" w:rsidRPr="00DD29B7" w:rsidTr="003756D3">
        <w:trPr>
          <w:jc w:val="center"/>
        </w:trPr>
        <w:tc>
          <w:tcPr>
            <w:tcW w:w="3625" w:type="dxa"/>
            <w:tcBorders>
              <w:top w:val="nil"/>
              <w:left w:val="nil"/>
              <w:bottom w:val="nil"/>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Leaks, in mL</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200 (100-310)</w:t>
            </w:r>
          </w:p>
        </w:tc>
        <w:tc>
          <w:tcPr>
            <w:tcW w:w="159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200 (90-375)</w:t>
            </w:r>
          </w:p>
        </w:tc>
        <w:tc>
          <w:tcPr>
            <w:tcW w:w="818"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000</w:t>
            </w:r>
          </w:p>
        </w:tc>
        <w:tc>
          <w:tcPr>
            <w:tcW w:w="147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996-1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003</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81</w:t>
            </w:r>
          </w:p>
        </w:tc>
        <w:tc>
          <w:tcPr>
            <w:tcW w:w="1616"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147 (102-176)</w:t>
            </w:r>
          </w:p>
        </w:tc>
        <w:tc>
          <w:tcPr>
            <w:tcW w:w="96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996</w:t>
            </w:r>
          </w:p>
        </w:tc>
        <w:tc>
          <w:tcPr>
            <w:tcW w:w="1274"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987-1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005</w:t>
            </w:r>
          </w:p>
        </w:tc>
        <w:tc>
          <w:tcPr>
            <w:tcW w:w="905" w:type="dxa"/>
            <w:tcBorders>
              <w:top w:val="nil"/>
              <w:left w:val="nil"/>
              <w:bottom w:val="nil"/>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37</w:t>
            </w:r>
          </w:p>
        </w:tc>
      </w:tr>
      <w:tr w:rsidR="00983F60" w:rsidRPr="00DD29B7" w:rsidTr="003756D3">
        <w:trPr>
          <w:jc w:val="center"/>
        </w:trPr>
        <w:tc>
          <w:tcPr>
            <w:tcW w:w="3625"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 xml:space="preserve">     Leaks, in %</w:t>
            </w:r>
          </w:p>
        </w:tc>
        <w:tc>
          <w:tcPr>
            <w:tcW w:w="1595"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 (18</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2-69</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w:t>
            </w:r>
          </w:p>
        </w:tc>
        <w:tc>
          <w:tcPr>
            <w:tcW w:w="1595"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42</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 (25</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2-60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w:t>
            </w:r>
          </w:p>
        </w:tc>
        <w:tc>
          <w:tcPr>
            <w:tcW w:w="818"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000</w:t>
            </w:r>
          </w:p>
        </w:tc>
        <w:tc>
          <w:tcPr>
            <w:tcW w:w="1475"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951-1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053</w:t>
            </w:r>
          </w:p>
        </w:tc>
        <w:tc>
          <w:tcPr>
            <w:tcW w:w="905"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w:t>
            </w:r>
          </w:p>
        </w:tc>
        <w:tc>
          <w:tcPr>
            <w:tcW w:w="1616"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36</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 (33</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3-50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6)</w:t>
            </w:r>
          </w:p>
        </w:tc>
        <w:tc>
          <w:tcPr>
            <w:tcW w:w="964"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997</w:t>
            </w:r>
          </w:p>
        </w:tc>
        <w:tc>
          <w:tcPr>
            <w:tcW w:w="1274"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955-1</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041</w:t>
            </w:r>
          </w:p>
        </w:tc>
        <w:tc>
          <w:tcPr>
            <w:tcW w:w="905" w:type="dxa"/>
            <w:tcBorders>
              <w:top w:val="nil"/>
              <w:left w:val="nil"/>
              <w:bottom w:val="single" w:sz="4" w:space="0" w:color="auto"/>
              <w:right w:val="nil"/>
            </w:tcBorders>
          </w:tcPr>
          <w:p w:rsidR="00983F60" w:rsidRPr="00DD29B7" w:rsidRDefault="00983F60" w:rsidP="003756D3">
            <w:pPr>
              <w:autoSpaceDE w:val="0"/>
              <w:autoSpaceDN w:val="0"/>
              <w:adjustRightInd w:val="0"/>
              <w:spacing w:after="0" w:line="240" w:lineRule="auto"/>
              <w:jc w:val="center"/>
              <w:rPr>
                <w:rFonts w:ascii="Times New Roman" w:eastAsiaTheme="minorEastAsia" w:hAnsi="Times New Roman"/>
                <w:sz w:val="15"/>
                <w:szCs w:val="15"/>
                <w:lang w:val="en-US" w:eastAsia="fr-FR"/>
              </w:rPr>
            </w:pPr>
            <w:r w:rsidRPr="00DD29B7">
              <w:rPr>
                <w:rFonts w:ascii="Times New Roman" w:eastAsiaTheme="minorEastAsia" w:hAnsi="Times New Roman"/>
                <w:sz w:val="15"/>
                <w:szCs w:val="15"/>
                <w:lang w:val="en-US" w:eastAsia="fr-FR"/>
              </w:rPr>
              <w:t>0</w:t>
            </w:r>
            <w:r w:rsidR="00FE2B93" w:rsidRPr="00DD29B7">
              <w:rPr>
                <w:rFonts w:ascii="Times New Roman" w:eastAsiaTheme="minorEastAsia" w:hAnsi="Times New Roman"/>
                <w:sz w:val="15"/>
                <w:szCs w:val="15"/>
                <w:lang w:val="en-US" w:eastAsia="fr-FR"/>
              </w:rPr>
              <w:t>.</w:t>
            </w:r>
            <w:r w:rsidRPr="00DD29B7">
              <w:rPr>
                <w:rFonts w:ascii="Times New Roman" w:eastAsiaTheme="minorEastAsia" w:hAnsi="Times New Roman"/>
                <w:sz w:val="15"/>
                <w:szCs w:val="15"/>
                <w:lang w:val="en-US" w:eastAsia="fr-FR"/>
              </w:rPr>
              <w:t>89</w:t>
            </w:r>
          </w:p>
        </w:tc>
      </w:tr>
    </w:tbl>
    <w:p w:rsidR="00983F60" w:rsidRPr="00DD29B7" w:rsidRDefault="00983F60" w:rsidP="00983F60">
      <w:pPr>
        <w:keepNext/>
        <w:keepLines/>
        <w:spacing w:after="0" w:line="240" w:lineRule="auto"/>
        <w:contextualSpacing/>
        <w:rPr>
          <w:rFonts w:ascii="Times New Roman" w:hAnsi="Times New Roman"/>
          <w:b/>
          <w:sz w:val="15"/>
          <w:szCs w:val="15"/>
          <w:lang w:val="en-US"/>
        </w:rPr>
      </w:pPr>
      <w:r w:rsidRPr="00DD29B7">
        <w:rPr>
          <w:rFonts w:ascii="Times New Roman" w:hAnsi="Times New Roman"/>
          <w:sz w:val="15"/>
          <w:szCs w:val="15"/>
          <w:lang w:val="en-US"/>
        </w:rPr>
        <w:t xml:space="preserve">Data are </w:t>
      </w:r>
      <w:r w:rsidR="004E3C0C" w:rsidRPr="00DD29B7">
        <w:rPr>
          <w:rFonts w:ascii="Times New Roman" w:hAnsi="Times New Roman"/>
          <w:sz w:val="15"/>
          <w:szCs w:val="15"/>
          <w:lang w:val="en-US"/>
        </w:rPr>
        <w:t>summarized as number of extubation procedures/ total number of extubation procedures</w:t>
      </w:r>
      <w:r w:rsidRPr="00DD29B7">
        <w:rPr>
          <w:rFonts w:ascii="Times New Roman" w:hAnsi="Times New Roman"/>
          <w:sz w:val="15"/>
          <w:szCs w:val="15"/>
          <w:lang w:val="en-US"/>
        </w:rPr>
        <w:t xml:space="preserve"> (%) or median (interquartile range). OR = odds ratio. CI = confidence interval. </w:t>
      </w:r>
      <w:r w:rsidRPr="00DD29B7">
        <w:rPr>
          <w:rFonts w:ascii="Times New Roman" w:hAnsi="Times New Roman"/>
          <w:iCs/>
          <w:sz w:val="15"/>
          <w:szCs w:val="15"/>
          <w:lang w:val="en-US"/>
        </w:rPr>
        <w:t>SBT = Spontaneous breathing trial.</w:t>
      </w:r>
      <w:r w:rsidRPr="00DD29B7">
        <w:rPr>
          <w:rFonts w:ascii="Times New Roman" w:hAnsi="Times New Roman"/>
          <w:i/>
          <w:iCs/>
          <w:sz w:val="15"/>
          <w:szCs w:val="15"/>
          <w:lang w:val="en-US"/>
        </w:rPr>
        <w:t xml:space="preserve"> </w:t>
      </w:r>
      <w:r w:rsidRPr="00DD29B7">
        <w:rPr>
          <w:rFonts w:ascii="Times New Roman" w:hAnsi="Times New Roman"/>
          <w:sz w:val="15"/>
          <w:szCs w:val="15"/>
          <w:lang w:val="en-US"/>
        </w:rPr>
        <w:t xml:space="preserve">PS = pressure support. PEEP = positive end expiratory pressure. CPAP = continuous positive airway pressure. RR = respiratory rate. TV = tidal volume. PaO2 = alveolar oxygen tension. PaCO2 = alveolar carbon dioxide tension. All </w:t>
      </w:r>
      <w:r w:rsidR="00A8431D" w:rsidRPr="00DD29B7">
        <w:rPr>
          <w:rFonts w:ascii="Times New Roman" w:hAnsi="Times New Roman"/>
          <w:i/>
          <w:sz w:val="15"/>
          <w:szCs w:val="15"/>
          <w:lang w:val="en-US"/>
        </w:rPr>
        <w:t>P</w:t>
      </w:r>
      <w:r w:rsidRPr="00DD29B7">
        <w:rPr>
          <w:rFonts w:ascii="Times New Roman" w:hAnsi="Times New Roman"/>
          <w:i/>
          <w:sz w:val="15"/>
          <w:szCs w:val="15"/>
          <w:lang w:val="en-US"/>
        </w:rPr>
        <w:t xml:space="preserve"> </w:t>
      </w:r>
      <w:r w:rsidRPr="00DD29B7">
        <w:rPr>
          <w:rFonts w:ascii="Times New Roman" w:hAnsi="Times New Roman"/>
          <w:sz w:val="15"/>
          <w:szCs w:val="15"/>
          <w:lang w:val="en-US"/>
        </w:rPr>
        <w:t>values and ORs result from a univariate multinomial logistic regression predicting the two modalities of extubation failure (airway-</w:t>
      </w:r>
      <w:r w:rsidRPr="00DD29B7">
        <w:rPr>
          <w:rFonts w:ascii="Times New Roman" w:hAnsi="Times New Roman"/>
          <w:sz w:val="16"/>
          <w:szCs w:val="16"/>
          <w:lang w:val="en-US"/>
        </w:rPr>
        <w:t xml:space="preserve">failure vs </w:t>
      </w:r>
      <w:r w:rsidR="00D11FD9" w:rsidRPr="004311F4">
        <w:rPr>
          <w:rFonts w:ascii="Times New Roman" w:hAnsi="Times New Roman"/>
          <w:sz w:val="16"/>
          <w:szCs w:val="16"/>
          <w:lang w:val="en-US" w:eastAsia="fr-FR"/>
        </w:rPr>
        <w:t>non-airway</w:t>
      </w:r>
      <w:r w:rsidRPr="004311F4">
        <w:rPr>
          <w:rFonts w:ascii="Times New Roman" w:hAnsi="Times New Roman"/>
          <w:sz w:val="16"/>
          <w:szCs w:val="16"/>
          <w:lang w:val="en-US"/>
        </w:rPr>
        <w:t>-failure</w:t>
      </w:r>
      <w:r w:rsidRPr="00DD29B7">
        <w:rPr>
          <w:rFonts w:ascii="Times New Roman" w:hAnsi="Times New Roman"/>
          <w:sz w:val="15"/>
          <w:szCs w:val="15"/>
          <w:lang w:val="en-US"/>
        </w:rPr>
        <w:t>) according to the characteristics.</w:t>
      </w:r>
    </w:p>
    <w:p w:rsidR="00611C26" w:rsidRPr="00DD29B7" w:rsidRDefault="00611C26" w:rsidP="00896B19">
      <w:pPr>
        <w:keepNext/>
        <w:keepLines/>
        <w:spacing w:line="240" w:lineRule="auto"/>
        <w:contextualSpacing/>
        <w:rPr>
          <w:rFonts w:ascii="Times New Roman" w:hAnsi="Times New Roman"/>
          <w:b/>
          <w:sz w:val="20"/>
          <w:szCs w:val="20"/>
          <w:lang w:val="en-US"/>
        </w:rPr>
      </w:pPr>
    </w:p>
    <w:p w:rsidR="00611C26" w:rsidRPr="00DD29B7" w:rsidRDefault="00611C26" w:rsidP="00896B19">
      <w:pPr>
        <w:keepNext/>
        <w:keepLines/>
        <w:spacing w:line="240" w:lineRule="auto"/>
        <w:contextualSpacing/>
        <w:rPr>
          <w:rFonts w:ascii="Times New Roman" w:hAnsi="Times New Roman"/>
          <w:b/>
          <w:sz w:val="20"/>
          <w:szCs w:val="20"/>
          <w:lang w:val="en-US"/>
        </w:rPr>
      </w:pPr>
    </w:p>
    <w:bookmarkEnd w:id="0"/>
    <w:p w:rsidR="00580638" w:rsidRPr="00DD29B7" w:rsidRDefault="00580638" w:rsidP="00896B19">
      <w:pPr>
        <w:keepNext/>
        <w:keepLines/>
        <w:spacing w:line="240" w:lineRule="auto"/>
        <w:contextualSpacing/>
        <w:rPr>
          <w:rFonts w:ascii="Times New Roman" w:hAnsi="Times New Roman"/>
          <w:b/>
          <w:sz w:val="20"/>
          <w:szCs w:val="20"/>
          <w:lang w:val="en-US"/>
        </w:rPr>
      </w:pPr>
    </w:p>
    <w:sectPr w:rsidR="00580638" w:rsidRPr="00DD29B7" w:rsidSect="00983F60">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B0" w:rsidRDefault="002B2AB0">
      <w:pPr>
        <w:spacing w:after="0" w:line="240" w:lineRule="auto"/>
        <w:rPr>
          <w:rFonts w:ascii="Times New Roman" w:hAnsi="Times New Roman"/>
        </w:rPr>
      </w:pPr>
      <w:r>
        <w:rPr>
          <w:rFonts w:ascii="Times New Roman" w:hAnsi="Times New Roman"/>
        </w:rPr>
        <w:separator/>
      </w:r>
    </w:p>
  </w:endnote>
  <w:endnote w:type="continuationSeparator" w:id="0">
    <w:p w:rsidR="002B2AB0" w:rsidRDefault="002B2AB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AE" w:rsidRDefault="00B038A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16C">
      <w:rPr>
        <w:rStyle w:val="PageNumber"/>
        <w:noProof/>
      </w:rPr>
      <w:t>8</w:t>
    </w:r>
    <w:r>
      <w:rPr>
        <w:rStyle w:val="PageNumber"/>
      </w:rPr>
      <w:fldChar w:fldCharType="end"/>
    </w:r>
  </w:p>
  <w:p w:rsidR="00B038AE" w:rsidRDefault="00B038AE">
    <w:pPr>
      <w:pStyle w:val="Footer"/>
      <w:ind w:right="360"/>
      <w:rPr>
        <w:rFonts w:ascii="Times New Roman" w:hAnsi="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B0" w:rsidRDefault="002B2AB0">
      <w:pPr>
        <w:spacing w:after="0" w:line="240" w:lineRule="auto"/>
        <w:rPr>
          <w:rFonts w:ascii="Times New Roman" w:hAnsi="Times New Roman"/>
        </w:rPr>
      </w:pPr>
      <w:r>
        <w:rPr>
          <w:rFonts w:ascii="Times New Roman" w:hAnsi="Times New Roman"/>
        </w:rPr>
        <w:separator/>
      </w:r>
    </w:p>
  </w:footnote>
  <w:footnote w:type="continuationSeparator" w:id="0">
    <w:p w:rsidR="002B2AB0" w:rsidRDefault="002B2AB0">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AAF"/>
    <w:multiLevelType w:val="hybridMultilevel"/>
    <w:tmpl w:val="E38031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A21859"/>
    <w:multiLevelType w:val="hybridMultilevel"/>
    <w:tmpl w:val="5FA254F6"/>
    <w:lvl w:ilvl="0" w:tplc="456A702A">
      <w:numFmt w:val="bullet"/>
      <w:lvlText w:val=""/>
      <w:lvlJc w:val="left"/>
      <w:pPr>
        <w:ind w:left="2484" w:hanging="360"/>
      </w:pPr>
      <w:rPr>
        <w:rFonts w:ascii="Symbol" w:eastAsia="Times New Roman" w:hAnsi="Symbol" w:cs="Arial Narro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39971272"/>
    <w:multiLevelType w:val="hybridMultilevel"/>
    <w:tmpl w:val="F1DC2FD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6655994"/>
    <w:multiLevelType w:val="hybridMultilevel"/>
    <w:tmpl w:val="7534F110"/>
    <w:lvl w:ilvl="0" w:tplc="D0C820BE">
      <w:numFmt w:val="bullet"/>
      <w:lvlText w:val="-"/>
      <w:lvlJc w:val="left"/>
      <w:pPr>
        <w:ind w:left="564" w:hanging="360"/>
      </w:pPr>
      <w:rPr>
        <w:rFonts w:ascii="Times New Roman" w:eastAsiaTheme="minorEastAsia" w:hAnsi="Times New Roman" w:cs="Times New Roman"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Lance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za99w5pl9vrrjetzw5vvswl222d9pr955ve&quot;&gt;emc Copy&lt;record-ids&gt;&lt;item&gt;473&lt;/item&gt;&lt;item&gt;1098&lt;/item&gt;&lt;item&gt;3230&lt;/item&gt;&lt;item&gt;4364&lt;/item&gt;&lt;item&gt;4470&lt;/item&gt;&lt;/record-ids&gt;&lt;/item&gt;&lt;/Libraries&gt;"/>
    <w:docVar w:name="Total_Editing_Time" w:val="7"/>
  </w:docVars>
  <w:rsids>
    <w:rsidRoot w:val="00A15520"/>
    <w:rsid w:val="0000063F"/>
    <w:rsid w:val="00000AC7"/>
    <w:rsid w:val="00000CFD"/>
    <w:rsid w:val="00002197"/>
    <w:rsid w:val="00002552"/>
    <w:rsid w:val="0000287F"/>
    <w:rsid w:val="00004B77"/>
    <w:rsid w:val="00006894"/>
    <w:rsid w:val="00006AA7"/>
    <w:rsid w:val="00007EF7"/>
    <w:rsid w:val="000101D8"/>
    <w:rsid w:val="000131A7"/>
    <w:rsid w:val="00013FEF"/>
    <w:rsid w:val="00014010"/>
    <w:rsid w:val="0001481E"/>
    <w:rsid w:val="00015204"/>
    <w:rsid w:val="0001667D"/>
    <w:rsid w:val="00017AC7"/>
    <w:rsid w:val="00021636"/>
    <w:rsid w:val="0002179F"/>
    <w:rsid w:val="00021C4B"/>
    <w:rsid w:val="000226C5"/>
    <w:rsid w:val="00023110"/>
    <w:rsid w:val="000233A4"/>
    <w:rsid w:val="00023F00"/>
    <w:rsid w:val="00025950"/>
    <w:rsid w:val="00025BF5"/>
    <w:rsid w:val="00027A55"/>
    <w:rsid w:val="00027E44"/>
    <w:rsid w:val="00027FC1"/>
    <w:rsid w:val="00030655"/>
    <w:rsid w:val="00030CEE"/>
    <w:rsid w:val="00030D07"/>
    <w:rsid w:val="00031146"/>
    <w:rsid w:val="00031315"/>
    <w:rsid w:val="00032118"/>
    <w:rsid w:val="00033DB3"/>
    <w:rsid w:val="00033E62"/>
    <w:rsid w:val="00034A85"/>
    <w:rsid w:val="00034D74"/>
    <w:rsid w:val="00035616"/>
    <w:rsid w:val="0003626E"/>
    <w:rsid w:val="00036982"/>
    <w:rsid w:val="000378BF"/>
    <w:rsid w:val="000401D3"/>
    <w:rsid w:val="00041067"/>
    <w:rsid w:val="00042BF8"/>
    <w:rsid w:val="00044DF5"/>
    <w:rsid w:val="00045429"/>
    <w:rsid w:val="000456BB"/>
    <w:rsid w:val="00046585"/>
    <w:rsid w:val="00046BD2"/>
    <w:rsid w:val="00046F75"/>
    <w:rsid w:val="000476E5"/>
    <w:rsid w:val="00047C80"/>
    <w:rsid w:val="000506AD"/>
    <w:rsid w:val="000511DD"/>
    <w:rsid w:val="00051B8F"/>
    <w:rsid w:val="00051E8A"/>
    <w:rsid w:val="0005216A"/>
    <w:rsid w:val="00052689"/>
    <w:rsid w:val="00053033"/>
    <w:rsid w:val="00053518"/>
    <w:rsid w:val="0005474C"/>
    <w:rsid w:val="00056B2B"/>
    <w:rsid w:val="00060726"/>
    <w:rsid w:val="000613CF"/>
    <w:rsid w:val="0006261E"/>
    <w:rsid w:val="00062CA2"/>
    <w:rsid w:val="000640EB"/>
    <w:rsid w:val="00064597"/>
    <w:rsid w:val="00064C33"/>
    <w:rsid w:val="00065059"/>
    <w:rsid w:val="0006556B"/>
    <w:rsid w:val="00065E11"/>
    <w:rsid w:val="00066317"/>
    <w:rsid w:val="00066AA4"/>
    <w:rsid w:val="0006716A"/>
    <w:rsid w:val="00067A3B"/>
    <w:rsid w:val="0007096D"/>
    <w:rsid w:val="00070B79"/>
    <w:rsid w:val="00070BB5"/>
    <w:rsid w:val="00072BB8"/>
    <w:rsid w:val="000738CD"/>
    <w:rsid w:val="00073C8C"/>
    <w:rsid w:val="00074291"/>
    <w:rsid w:val="000743B9"/>
    <w:rsid w:val="000748E5"/>
    <w:rsid w:val="000764A8"/>
    <w:rsid w:val="00076646"/>
    <w:rsid w:val="00076EBD"/>
    <w:rsid w:val="0007783F"/>
    <w:rsid w:val="00080AC3"/>
    <w:rsid w:val="00081847"/>
    <w:rsid w:val="00081E0F"/>
    <w:rsid w:val="00083D23"/>
    <w:rsid w:val="00084555"/>
    <w:rsid w:val="000851C5"/>
    <w:rsid w:val="00085D0B"/>
    <w:rsid w:val="00086B47"/>
    <w:rsid w:val="00086E1D"/>
    <w:rsid w:val="00086E76"/>
    <w:rsid w:val="00091FEE"/>
    <w:rsid w:val="00092E95"/>
    <w:rsid w:val="00093714"/>
    <w:rsid w:val="0009451A"/>
    <w:rsid w:val="00094563"/>
    <w:rsid w:val="0009619A"/>
    <w:rsid w:val="00096B0B"/>
    <w:rsid w:val="00097654"/>
    <w:rsid w:val="000A123D"/>
    <w:rsid w:val="000A1869"/>
    <w:rsid w:val="000A191F"/>
    <w:rsid w:val="000A1E65"/>
    <w:rsid w:val="000A1FD3"/>
    <w:rsid w:val="000A472A"/>
    <w:rsid w:val="000A52A4"/>
    <w:rsid w:val="000A58B6"/>
    <w:rsid w:val="000A61B0"/>
    <w:rsid w:val="000A6A79"/>
    <w:rsid w:val="000A79C5"/>
    <w:rsid w:val="000B0556"/>
    <w:rsid w:val="000B19C9"/>
    <w:rsid w:val="000B31F7"/>
    <w:rsid w:val="000B38E3"/>
    <w:rsid w:val="000B4E9C"/>
    <w:rsid w:val="000B521F"/>
    <w:rsid w:val="000B57FF"/>
    <w:rsid w:val="000B71CD"/>
    <w:rsid w:val="000C027B"/>
    <w:rsid w:val="000C02FA"/>
    <w:rsid w:val="000C0623"/>
    <w:rsid w:val="000C2B3F"/>
    <w:rsid w:val="000C354A"/>
    <w:rsid w:val="000C4DC1"/>
    <w:rsid w:val="000C5841"/>
    <w:rsid w:val="000C6E6F"/>
    <w:rsid w:val="000C7EA5"/>
    <w:rsid w:val="000D1165"/>
    <w:rsid w:val="000D14FC"/>
    <w:rsid w:val="000D3F08"/>
    <w:rsid w:val="000D3F12"/>
    <w:rsid w:val="000D3FFF"/>
    <w:rsid w:val="000D4016"/>
    <w:rsid w:val="000D44DE"/>
    <w:rsid w:val="000D4D46"/>
    <w:rsid w:val="000D617F"/>
    <w:rsid w:val="000D63A7"/>
    <w:rsid w:val="000D63F5"/>
    <w:rsid w:val="000E0539"/>
    <w:rsid w:val="000E15C5"/>
    <w:rsid w:val="000E1E71"/>
    <w:rsid w:val="000E1F27"/>
    <w:rsid w:val="000E268F"/>
    <w:rsid w:val="000E2947"/>
    <w:rsid w:val="000E38A3"/>
    <w:rsid w:val="000E465E"/>
    <w:rsid w:val="000E51B3"/>
    <w:rsid w:val="000E5E62"/>
    <w:rsid w:val="000E6816"/>
    <w:rsid w:val="000E7E71"/>
    <w:rsid w:val="000F041A"/>
    <w:rsid w:val="000F0B50"/>
    <w:rsid w:val="000F0D8D"/>
    <w:rsid w:val="000F315A"/>
    <w:rsid w:val="000F3B6D"/>
    <w:rsid w:val="000F571F"/>
    <w:rsid w:val="000F6E50"/>
    <w:rsid w:val="00101071"/>
    <w:rsid w:val="00101254"/>
    <w:rsid w:val="00102BB9"/>
    <w:rsid w:val="0010361B"/>
    <w:rsid w:val="001043AB"/>
    <w:rsid w:val="001044F7"/>
    <w:rsid w:val="00105AB6"/>
    <w:rsid w:val="0010654E"/>
    <w:rsid w:val="00107A5F"/>
    <w:rsid w:val="00107F0A"/>
    <w:rsid w:val="0011074F"/>
    <w:rsid w:val="001113C3"/>
    <w:rsid w:val="00112956"/>
    <w:rsid w:val="00113EAF"/>
    <w:rsid w:val="0011401E"/>
    <w:rsid w:val="001143F8"/>
    <w:rsid w:val="00114613"/>
    <w:rsid w:val="00114AC5"/>
    <w:rsid w:val="00114CC3"/>
    <w:rsid w:val="00114CC9"/>
    <w:rsid w:val="001151D1"/>
    <w:rsid w:val="0011530C"/>
    <w:rsid w:val="001153EE"/>
    <w:rsid w:val="001158AC"/>
    <w:rsid w:val="00116079"/>
    <w:rsid w:val="00116853"/>
    <w:rsid w:val="001168E4"/>
    <w:rsid w:val="001169A0"/>
    <w:rsid w:val="00117302"/>
    <w:rsid w:val="00117BD7"/>
    <w:rsid w:val="0012060C"/>
    <w:rsid w:val="0012072A"/>
    <w:rsid w:val="001223A5"/>
    <w:rsid w:val="0012284C"/>
    <w:rsid w:val="0012298D"/>
    <w:rsid w:val="00122C1A"/>
    <w:rsid w:val="00122C63"/>
    <w:rsid w:val="00124921"/>
    <w:rsid w:val="00124ED8"/>
    <w:rsid w:val="00125162"/>
    <w:rsid w:val="00125D62"/>
    <w:rsid w:val="001262FC"/>
    <w:rsid w:val="00127240"/>
    <w:rsid w:val="00127DFA"/>
    <w:rsid w:val="001307EE"/>
    <w:rsid w:val="00130AE0"/>
    <w:rsid w:val="00131A55"/>
    <w:rsid w:val="00133B96"/>
    <w:rsid w:val="0013511E"/>
    <w:rsid w:val="001359A0"/>
    <w:rsid w:val="00135B0B"/>
    <w:rsid w:val="00135D6E"/>
    <w:rsid w:val="001377DA"/>
    <w:rsid w:val="00140336"/>
    <w:rsid w:val="001409F8"/>
    <w:rsid w:val="00141203"/>
    <w:rsid w:val="0014218A"/>
    <w:rsid w:val="00142DCC"/>
    <w:rsid w:val="0014329F"/>
    <w:rsid w:val="00144B5E"/>
    <w:rsid w:val="00145633"/>
    <w:rsid w:val="00151A95"/>
    <w:rsid w:val="00152583"/>
    <w:rsid w:val="00152946"/>
    <w:rsid w:val="00152DD9"/>
    <w:rsid w:val="00153133"/>
    <w:rsid w:val="00153F8D"/>
    <w:rsid w:val="0015472A"/>
    <w:rsid w:val="00154D71"/>
    <w:rsid w:val="00154F39"/>
    <w:rsid w:val="00161857"/>
    <w:rsid w:val="00162870"/>
    <w:rsid w:val="00164483"/>
    <w:rsid w:val="00165621"/>
    <w:rsid w:val="00167375"/>
    <w:rsid w:val="00167F20"/>
    <w:rsid w:val="00170B3E"/>
    <w:rsid w:val="0017192A"/>
    <w:rsid w:val="00173E1D"/>
    <w:rsid w:val="00173F39"/>
    <w:rsid w:val="00174B8E"/>
    <w:rsid w:val="00176119"/>
    <w:rsid w:val="0017629C"/>
    <w:rsid w:val="00176796"/>
    <w:rsid w:val="00181CCD"/>
    <w:rsid w:val="0018209D"/>
    <w:rsid w:val="001827FB"/>
    <w:rsid w:val="00183E58"/>
    <w:rsid w:val="001841F6"/>
    <w:rsid w:val="001845CE"/>
    <w:rsid w:val="00184872"/>
    <w:rsid w:val="00184B9E"/>
    <w:rsid w:val="00184EA6"/>
    <w:rsid w:val="001858CB"/>
    <w:rsid w:val="001867DA"/>
    <w:rsid w:val="00190800"/>
    <w:rsid w:val="00190E4C"/>
    <w:rsid w:val="00191D24"/>
    <w:rsid w:val="00192112"/>
    <w:rsid w:val="00192C0E"/>
    <w:rsid w:val="0019339B"/>
    <w:rsid w:val="00194209"/>
    <w:rsid w:val="00194759"/>
    <w:rsid w:val="00194EAD"/>
    <w:rsid w:val="00194F42"/>
    <w:rsid w:val="00195215"/>
    <w:rsid w:val="00195454"/>
    <w:rsid w:val="00195AD8"/>
    <w:rsid w:val="00196E7C"/>
    <w:rsid w:val="00197860"/>
    <w:rsid w:val="001A0212"/>
    <w:rsid w:val="001A06DC"/>
    <w:rsid w:val="001A1428"/>
    <w:rsid w:val="001A26BC"/>
    <w:rsid w:val="001A33A2"/>
    <w:rsid w:val="001A34BA"/>
    <w:rsid w:val="001A3ECB"/>
    <w:rsid w:val="001A40B5"/>
    <w:rsid w:val="001A4BF6"/>
    <w:rsid w:val="001A4D96"/>
    <w:rsid w:val="001A6B08"/>
    <w:rsid w:val="001B0F7E"/>
    <w:rsid w:val="001B1318"/>
    <w:rsid w:val="001B2116"/>
    <w:rsid w:val="001B3104"/>
    <w:rsid w:val="001B3435"/>
    <w:rsid w:val="001B4375"/>
    <w:rsid w:val="001B4DB9"/>
    <w:rsid w:val="001B5B43"/>
    <w:rsid w:val="001B65A9"/>
    <w:rsid w:val="001B6767"/>
    <w:rsid w:val="001B720F"/>
    <w:rsid w:val="001B7609"/>
    <w:rsid w:val="001C0AFE"/>
    <w:rsid w:val="001C0F95"/>
    <w:rsid w:val="001C30F4"/>
    <w:rsid w:val="001C3298"/>
    <w:rsid w:val="001C3701"/>
    <w:rsid w:val="001C5DB2"/>
    <w:rsid w:val="001C5FCF"/>
    <w:rsid w:val="001C6340"/>
    <w:rsid w:val="001C637F"/>
    <w:rsid w:val="001C6B32"/>
    <w:rsid w:val="001C6F4C"/>
    <w:rsid w:val="001C73C2"/>
    <w:rsid w:val="001C758D"/>
    <w:rsid w:val="001C7E37"/>
    <w:rsid w:val="001C7F79"/>
    <w:rsid w:val="001D06F6"/>
    <w:rsid w:val="001D0EE4"/>
    <w:rsid w:val="001D1F1F"/>
    <w:rsid w:val="001D29B0"/>
    <w:rsid w:val="001D310D"/>
    <w:rsid w:val="001D36CB"/>
    <w:rsid w:val="001D4C10"/>
    <w:rsid w:val="001D53DD"/>
    <w:rsid w:val="001D5DD8"/>
    <w:rsid w:val="001D5F3B"/>
    <w:rsid w:val="001D64E5"/>
    <w:rsid w:val="001D6967"/>
    <w:rsid w:val="001D7C89"/>
    <w:rsid w:val="001E09BC"/>
    <w:rsid w:val="001E0D6D"/>
    <w:rsid w:val="001E3249"/>
    <w:rsid w:val="001E417C"/>
    <w:rsid w:val="001E486A"/>
    <w:rsid w:val="001E4C33"/>
    <w:rsid w:val="001E558B"/>
    <w:rsid w:val="001E5F50"/>
    <w:rsid w:val="001E6B85"/>
    <w:rsid w:val="001E7302"/>
    <w:rsid w:val="001E7C9F"/>
    <w:rsid w:val="001E7E00"/>
    <w:rsid w:val="001F06F8"/>
    <w:rsid w:val="001F0BD5"/>
    <w:rsid w:val="001F25A2"/>
    <w:rsid w:val="001F29C5"/>
    <w:rsid w:val="001F346D"/>
    <w:rsid w:val="001F5450"/>
    <w:rsid w:val="001F6124"/>
    <w:rsid w:val="001F7212"/>
    <w:rsid w:val="00200485"/>
    <w:rsid w:val="0020072F"/>
    <w:rsid w:val="00200853"/>
    <w:rsid w:val="00200954"/>
    <w:rsid w:val="00200ACE"/>
    <w:rsid w:val="002017FF"/>
    <w:rsid w:val="0020193F"/>
    <w:rsid w:val="002023CD"/>
    <w:rsid w:val="0020269D"/>
    <w:rsid w:val="00202D88"/>
    <w:rsid w:val="002041D5"/>
    <w:rsid w:val="00204CFB"/>
    <w:rsid w:val="00205524"/>
    <w:rsid w:val="00205D41"/>
    <w:rsid w:val="00206277"/>
    <w:rsid w:val="00206B75"/>
    <w:rsid w:val="00206E5F"/>
    <w:rsid w:val="0020713F"/>
    <w:rsid w:val="00207843"/>
    <w:rsid w:val="0021261F"/>
    <w:rsid w:val="00213388"/>
    <w:rsid w:val="00213E9F"/>
    <w:rsid w:val="00214217"/>
    <w:rsid w:val="00215B4F"/>
    <w:rsid w:val="002176CA"/>
    <w:rsid w:val="00220438"/>
    <w:rsid w:val="00220CC4"/>
    <w:rsid w:val="00220F1E"/>
    <w:rsid w:val="00221A67"/>
    <w:rsid w:val="0022416E"/>
    <w:rsid w:val="0022652B"/>
    <w:rsid w:val="0022670D"/>
    <w:rsid w:val="00227B16"/>
    <w:rsid w:val="002305B4"/>
    <w:rsid w:val="002308B5"/>
    <w:rsid w:val="00230A46"/>
    <w:rsid w:val="00230EE8"/>
    <w:rsid w:val="00231413"/>
    <w:rsid w:val="00231A11"/>
    <w:rsid w:val="002320EE"/>
    <w:rsid w:val="0023272C"/>
    <w:rsid w:val="00234238"/>
    <w:rsid w:val="002348AF"/>
    <w:rsid w:val="00234A77"/>
    <w:rsid w:val="00235FB5"/>
    <w:rsid w:val="002364AA"/>
    <w:rsid w:val="00236535"/>
    <w:rsid w:val="00240FEA"/>
    <w:rsid w:val="0024177A"/>
    <w:rsid w:val="00243516"/>
    <w:rsid w:val="00244ED9"/>
    <w:rsid w:val="0024564D"/>
    <w:rsid w:val="0024757C"/>
    <w:rsid w:val="002477F2"/>
    <w:rsid w:val="00247DED"/>
    <w:rsid w:val="00251E1F"/>
    <w:rsid w:val="002529A8"/>
    <w:rsid w:val="00253007"/>
    <w:rsid w:val="0025431C"/>
    <w:rsid w:val="0025533F"/>
    <w:rsid w:val="00255C39"/>
    <w:rsid w:val="00255CA3"/>
    <w:rsid w:val="00256408"/>
    <w:rsid w:val="00256D13"/>
    <w:rsid w:val="00257906"/>
    <w:rsid w:val="0026099A"/>
    <w:rsid w:val="0026144E"/>
    <w:rsid w:val="002625A8"/>
    <w:rsid w:val="0026266F"/>
    <w:rsid w:val="0026269A"/>
    <w:rsid w:val="0026272A"/>
    <w:rsid w:val="00262A06"/>
    <w:rsid w:val="00262DE6"/>
    <w:rsid w:val="00264075"/>
    <w:rsid w:val="0026425C"/>
    <w:rsid w:val="00264559"/>
    <w:rsid w:val="00265485"/>
    <w:rsid w:val="00266259"/>
    <w:rsid w:val="00266416"/>
    <w:rsid w:val="00266798"/>
    <w:rsid w:val="00267532"/>
    <w:rsid w:val="00270DDD"/>
    <w:rsid w:val="002711D7"/>
    <w:rsid w:val="0027234F"/>
    <w:rsid w:val="00272B3E"/>
    <w:rsid w:val="00273853"/>
    <w:rsid w:val="00275AA1"/>
    <w:rsid w:val="002761F1"/>
    <w:rsid w:val="002763EB"/>
    <w:rsid w:val="00276D58"/>
    <w:rsid w:val="002774B7"/>
    <w:rsid w:val="00280B93"/>
    <w:rsid w:val="00282040"/>
    <w:rsid w:val="00283184"/>
    <w:rsid w:val="002836D5"/>
    <w:rsid w:val="00284C48"/>
    <w:rsid w:val="00284D9D"/>
    <w:rsid w:val="00286709"/>
    <w:rsid w:val="0028707B"/>
    <w:rsid w:val="0028710E"/>
    <w:rsid w:val="002901B3"/>
    <w:rsid w:val="002907A6"/>
    <w:rsid w:val="0029117D"/>
    <w:rsid w:val="00291394"/>
    <w:rsid w:val="00292541"/>
    <w:rsid w:val="00292CC8"/>
    <w:rsid w:val="00294609"/>
    <w:rsid w:val="00296620"/>
    <w:rsid w:val="002A00E7"/>
    <w:rsid w:val="002A0BC7"/>
    <w:rsid w:val="002A1A51"/>
    <w:rsid w:val="002A2727"/>
    <w:rsid w:val="002A5159"/>
    <w:rsid w:val="002A5535"/>
    <w:rsid w:val="002A5F32"/>
    <w:rsid w:val="002A6664"/>
    <w:rsid w:val="002A6A7C"/>
    <w:rsid w:val="002A70F3"/>
    <w:rsid w:val="002A755D"/>
    <w:rsid w:val="002A75A1"/>
    <w:rsid w:val="002A7754"/>
    <w:rsid w:val="002B0A17"/>
    <w:rsid w:val="002B0B9B"/>
    <w:rsid w:val="002B13CC"/>
    <w:rsid w:val="002B2261"/>
    <w:rsid w:val="002B248B"/>
    <w:rsid w:val="002B2AB0"/>
    <w:rsid w:val="002B32B2"/>
    <w:rsid w:val="002B335F"/>
    <w:rsid w:val="002B3D90"/>
    <w:rsid w:val="002B3ED4"/>
    <w:rsid w:val="002B4D5E"/>
    <w:rsid w:val="002B5A5F"/>
    <w:rsid w:val="002B68E0"/>
    <w:rsid w:val="002B71CA"/>
    <w:rsid w:val="002B72C9"/>
    <w:rsid w:val="002B740B"/>
    <w:rsid w:val="002B78AB"/>
    <w:rsid w:val="002C1602"/>
    <w:rsid w:val="002C36A5"/>
    <w:rsid w:val="002C39AC"/>
    <w:rsid w:val="002C3BD5"/>
    <w:rsid w:val="002C47D4"/>
    <w:rsid w:val="002C53A5"/>
    <w:rsid w:val="002C5EAC"/>
    <w:rsid w:val="002C5F7D"/>
    <w:rsid w:val="002C6C0A"/>
    <w:rsid w:val="002D0B7A"/>
    <w:rsid w:val="002D25EC"/>
    <w:rsid w:val="002D3231"/>
    <w:rsid w:val="002D4148"/>
    <w:rsid w:val="002D43BE"/>
    <w:rsid w:val="002D456F"/>
    <w:rsid w:val="002D4C43"/>
    <w:rsid w:val="002D7E48"/>
    <w:rsid w:val="002E019C"/>
    <w:rsid w:val="002E1310"/>
    <w:rsid w:val="002E136B"/>
    <w:rsid w:val="002E20B3"/>
    <w:rsid w:val="002E299E"/>
    <w:rsid w:val="002E2FC6"/>
    <w:rsid w:val="002E4407"/>
    <w:rsid w:val="002E446F"/>
    <w:rsid w:val="002E5105"/>
    <w:rsid w:val="002E6052"/>
    <w:rsid w:val="002E7E71"/>
    <w:rsid w:val="002E7FB1"/>
    <w:rsid w:val="002F090C"/>
    <w:rsid w:val="002F1545"/>
    <w:rsid w:val="002F1770"/>
    <w:rsid w:val="002F2C33"/>
    <w:rsid w:val="002F3542"/>
    <w:rsid w:val="002F3ACD"/>
    <w:rsid w:val="002F41CA"/>
    <w:rsid w:val="002F4596"/>
    <w:rsid w:val="002F605A"/>
    <w:rsid w:val="002F768F"/>
    <w:rsid w:val="002F7F22"/>
    <w:rsid w:val="002F7FB0"/>
    <w:rsid w:val="00300D20"/>
    <w:rsid w:val="00300DD2"/>
    <w:rsid w:val="00301589"/>
    <w:rsid w:val="00301AAD"/>
    <w:rsid w:val="0030214B"/>
    <w:rsid w:val="003023DC"/>
    <w:rsid w:val="003029F3"/>
    <w:rsid w:val="00303867"/>
    <w:rsid w:val="003039D4"/>
    <w:rsid w:val="003040E6"/>
    <w:rsid w:val="0030411B"/>
    <w:rsid w:val="0030433E"/>
    <w:rsid w:val="00304F62"/>
    <w:rsid w:val="00305428"/>
    <w:rsid w:val="00305444"/>
    <w:rsid w:val="003057BE"/>
    <w:rsid w:val="00305A58"/>
    <w:rsid w:val="00306794"/>
    <w:rsid w:val="00306ADC"/>
    <w:rsid w:val="00306BFB"/>
    <w:rsid w:val="00306E79"/>
    <w:rsid w:val="00307C4E"/>
    <w:rsid w:val="00310BDF"/>
    <w:rsid w:val="00310F2B"/>
    <w:rsid w:val="0031100D"/>
    <w:rsid w:val="0031110D"/>
    <w:rsid w:val="003114B7"/>
    <w:rsid w:val="003114F7"/>
    <w:rsid w:val="0031171D"/>
    <w:rsid w:val="00312DA5"/>
    <w:rsid w:val="0031312E"/>
    <w:rsid w:val="00314228"/>
    <w:rsid w:val="0031448E"/>
    <w:rsid w:val="003147E5"/>
    <w:rsid w:val="003157B8"/>
    <w:rsid w:val="00316473"/>
    <w:rsid w:val="00316B5A"/>
    <w:rsid w:val="00320A6B"/>
    <w:rsid w:val="0032121C"/>
    <w:rsid w:val="00321688"/>
    <w:rsid w:val="00322931"/>
    <w:rsid w:val="00322A75"/>
    <w:rsid w:val="00323F68"/>
    <w:rsid w:val="003241B1"/>
    <w:rsid w:val="003244F7"/>
    <w:rsid w:val="00324BA0"/>
    <w:rsid w:val="0032677B"/>
    <w:rsid w:val="003272F7"/>
    <w:rsid w:val="00330D71"/>
    <w:rsid w:val="0033291C"/>
    <w:rsid w:val="00332C8E"/>
    <w:rsid w:val="00332C9C"/>
    <w:rsid w:val="00332CC2"/>
    <w:rsid w:val="00333D05"/>
    <w:rsid w:val="00334C0E"/>
    <w:rsid w:val="003355D8"/>
    <w:rsid w:val="00335ECC"/>
    <w:rsid w:val="00336C88"/>
    <w:rsid w:val="00337222"/>
    <w:rsid w:val="00337724"/>
    <w:rsid w:val="00340843"/>
    <w:rsid w:val="00341EB2"/>
    <w:rsid w:val="003421CA"/>
    <w:rsid w:val="00342506"/>
    <w:rsid w:val="003426D4"/>
    <w:rsid w:val="00342AC5"/>
    <w:rsid w:val="00342CC8"/>
    <w:rsid w:val="00343613"/>
    <w:rsid w:val="00344163"/>
    <w:rsid w:val="00344167"/>
    <w:rsid w:val="003444A4"/>
    <w:rsid w:val="003449E4"/>
    <w:rsid w:val="00350BB3"/>
    <w:rsid w:val="003518B2"/>
    <w:rsid w:val="00351FEE"/>
    <w:rsid w:val="00353D0E"/>
    <w:rsid w:val="003550A3"/>
    <w:rsid w:val="00356310"/>
    <w:rsid w:val="003564DF"/>
    <w:rsid w:val="0035723C"/>
    <w:rsid w:val="00357A52"/>
    <w:rsid w:val="00361559"/>
    <w:rsid w:val="0036263B"/>
    <w:rsid w:val="00362C00"/>
    <w:rsid w:val="00362CC1"/>
    <w:rsid w:val="00363065"/>
    <w:rsid w:val="00363318"/>
    <w:rsid w:val="00363322"/>
    <w:rsid w:val="00365B36"/>
    <w:rsid w:val="00365CCB"/>
    <w:rsid w:val="00366BB1"/>
    <w:rsid w:val="00366D9D"/>
    <w:rsid w:val="00367394"/>
    <w:rsid w:val="003676C4"/>
    <w:rsid w:val="00367C74"/>
    <w:rsid w:val="0037474D"/>
    <w:rsid w:val="003756D3"/>
    <w:rsid w:val="00375A8B"/>
    <w:rsid w:val="00376475"/>
    <w:rsid w:val="00376526"/>
    <w:rsid w:val="0037659C"/>
    <w:rsid w:val="00376F5E"/>
    <w:rsid w:val="0038048B"/>
    <w:rsid w:val="00380D67"/>
    <w:rsid w:val="003819D8"/>
    <w:rsid w:val="003820D4"/>
    <w:rsid w:val="0038237B"/>
    <w:rsid w:val="0038249E"/>
    <w:rsid w:val="003826A1"/>
    <w:rsid w:val="00382A79"/>
    <w:rsid w:val="003845FC"/>
    <w:rsid w:val="00384B9A"/>
    <w:rsid w:val="00384EB7"/>
    <w:rsid w:val="00384F95"/>
    <w:rsid w:val="00385862"/>
    <w:rsid w:val="00385D9D"/>
    <w:rsid w:val="0038690C"/>
    <w:rsid w:val="00386A82"/>
    <w:rsid w:val="00386ECE"/>
    <w:rsid w:val="00387B3B"/>
    <w:rsid w:val="00387B86"/>
    <w:rsid w:val="00390047"/>
    <w:rsid w:val="0039299C"/>
    <w:rsid w:val="00392F1F"/>
    <w:rsid w:val="00394259"/>
    <w:rsid w:val="00394889"/>
    <w:rsid w:val="0039509E"/>
    <w:rsid w:val="00395CC4"/>
    <w:rsid w:val="00396883"/>
    <w:rsid w:val="00396E17"/>
    <w:rsid w:val="003977E6"/>
    <w:rsid w:val="003A082C"/>
    <w:rsid w:val="003A0C60"/>
    <w:rsid w:val="003A0E5B"/>
    <w:rsid w:val="003A1EC4"/>
    <w:rsid w:val="003A2045"/>
    <w:rsid w:val="003A2D95"/>
    <w:rsid w:val="003A31E7"/>
    <w:rsid w:val="003A363C"/>
    <w:rsid w:val="003A5C09"/>
    <w:rsid w:val="003A6BC2"/>
    <w:rsid w:val="003A6DF3"/>
    <w:rsid w:val="003B1045"/>
    <w:rsid w:val="003B198D"/>
    <w:rsid w:val="003B4E54"/>
    <w:rsid w:val="003B61A0"/>
    <w:rsid w:val="003B691A"/>
    <w:rsid w:val="003B6E27"/>
    <w:rsid w:val="003C156A"/>
    <w:rsid w:val="003C1A10"/>
    <w:rsid w:val="003C26A5"/>
    <w:rsid w:val="003C2809"/>
    <w:rsid w:val="003C3A4C"/>
    <w:rsid w:val="003C4166"/>
    <w:rsid w:val="003C51C5"/>
    <w:rsid w:val="003C7232"/>
    <w:rsid w:val="003C7405"/>
    <w:rsid w:val="003C7662"/>
    <w:rsid w:val="003D0720"/>
    <w:rsid w:val="003D0D6B"/>
    <w:rsid w:val="003D30BC"/>
    <w:rsid w:val="003D3101"/>
    <w:rsid w:val="003D3183"/>
    <w:rsid w:val="003D3934"/>
    <w:rsid w:val="003D3F71"/>
    <w:rsid w:val="003D4492"/>
    <w:rsid w:val="003D4660"/>
    <w:rsid w:val="003D5563"/>
    <w:rsid w:val="003D5ADE"/>
    <w:rsid w:val="003D6EA1"/>
    <w:rsid w:val="003D7589"/>
    <w:rsid w:val="003D7706"/>
    <w:rsid w:val="003E0D12"/>
    <w:rsid w:val="003E1D5D"/>
    <w:rsid w:val="003E30DB"/>
    <w:rsid w:val="003E3310"/>
    <w:rsid w:val="003E3526"/>
    <w:rsid w:val="003E3886"/>
    <w:rsid w:val="003E4B4F"/>
    <w:rsid w:val="003E4BB0"/>
    <w:rsid w:val="003E5E84"/>
    <w:rsid w:val="003E64F3"/>
    <w:rsid w:val="003E65E8"/>
    <w:rsid w:val="003E6891"/>
    <w:rsid w:val="003E6B1E"/>
    <w:rsid w:val="003E6F35"/>
    <w:rsid w:val="003E7210"/>
    <w:rsid w:val="003F11C3"/>
    <w:rsid w:val="003F1213"/>
    <w:rsid w:val="003F1231"/>
    <w:rsid w:val="003F1557"/>
    <w:rsid w:val="003F1611"/>
    <w:rsid w:val="003F199A"/>
    <w:rsid w:val="003F2E69"/>
    <w:rsid w:val="003F42FE"/>
    <w:rsid w:val="003F4E49"/>
    <w:rsid w:val="003F5975"/>
    <w:rsid w:val="003F5AC2"/>
    <w:rsid w:val="003F64F4"/>
    <w:rsid w:val="003F6DD4"/>
    <w:rsid w:val="0040011F"/>
    <w:rsid w:val="0040065F"/>
    <w:rsid w:val="004006FF"/>
    <w:rsid w:val="00401308"/>
    <w:rsid w:val="00401623"/>
    <w:rsid w:val="00401AD1"/>
    <w:rsid w:val="00401F6D"/>
    <w:rsid w:val="004033CB"/>
    <w:rsid w:val="00403619"/>
    <w:rsid w:val="00403F96"/>
    <w:rsid w:val="004051F1"/>
    <w:rsid w:val="00405659"/>
    <w:rsid w:val="00405C54"/>
    <w:rsid w:val="0041097D"/>
    <w:rsid w:val="0041129E"/>
    <w:rsid w:val="004112FE"/>
    <w:rsid w:val="004120BB"/>
    <w:rsid w:val="004135D5"/>
    <w:rsid w:val="0041419F"/>
    <w:rsid w:val="00414328"/>
    <w:rsid w:val="004147EF"/>
    <w:rsid w:val="00414AC7"/>
    <w:rsid w:val="00414B1A"/>
    <w:rsid w:val="00415119"/>
    <w:rsid w:val="004155F3"/>
    <w:rsid w:val="004161F1"/>
    <w:rsid w:val="004168ED"/>
    <w:rsid w:val="00416A9A"/>
    <w:rsid w:val="00417A96"/>
    <w:rsid w:val="00420440"/>
    <w:rsid w:val="00420641"/>
    <w:rsid w:val="004207C9"/>
    <w:rsid w:val="0042102F"/>
    <w:rsid w:val="00421666"/>
    <w:rsid w:val="00422473"/>
    <w:rsid w:val="00422980"/>
    <w:rsid w:val="00423693"/>
    <w:rsid w:val="00423A8A"/>
    <w:rsid w:val="00423DD8"/>
    <w:rsid w:val="004255C1"/>
    <w:rsid w:val="0042620F"/>
    <w:rsid w:val="004309F4"/>
    <w:rsid w:val="004311F4"/>
    <w:rsid w:val="00433A62"/>
    <w:rsid w:val="00434131"/>
    <w:rsid w:val="00434B44"/>
    <w:rsid w:val="00434FC3"/>
    <w:rsid w:val="00436779"/>
    <w:rsid w:val="004371A7"/>
    <w:rsid w:val="0043725F"/>
    <w:rsid w:val="0044054A"/>
    <w:rsid w:val="004405C4"/>
    <w:rsid w:val="004412E8"/>
    <w:rsid w:val="004419AF"/>
    <w:rsid w:val="004422F4"/>
    <w:rsid w:val="00443FF9"/>
    <w:rsid w:val="00444869"/>
    <w:rsid w:val="00444A4A"/>
    <w:rsid w:val="00444B09"/>
    <w:rsid w:val="00445433"/>
    <w:rsid w:val="00445940"/>
    <w:rsid w:val="00445C0D"/>
    <w:rsid w:val="00445D59"/>
    <w:rsid w:val="004463D1"/>
    <w:rsid w:val="004469F7"/>
    <w:rsid w:val="00447A3A"/>
    <w:rsid w:val="00450017"/>
    <w:rsid w:val="00450675"/>
    <w:rsid w:val="00450CAB"/>
    <w:rsid w:val="0045146A"/>
    <w:rsid w:val="00451B27"/>
    <w:rsid w:val="00451B87"/>
    <w:rsid w:val="00452580"/>
    <w:rsid w:val="004526A4"/>
    <w:rsid w:val="00452B8A"/>
    <w:rsid w:val="0045518E"/>
    <w:rsid w:val="00455570"/>
    <w:rsid w:val="00460806"/>
    <w:rsid w:val="00461138"/>
    <w:rsid w:val="004613A4"/>
    <w:rsid w:val="00463281"/>
    <w:rsid w:val="00464239"/>
    <w:rsid w:val="004657C7"/>
    <w:rsid w:val="0046619C"/>
    <w:rsid w:val="00466291"/>
    <w:rsid w:val="00466C65"/>
    <w:rsid w:val="00466D02"/>
    <w:rsid w:val="004670BE"/>
    <w:rsid w:val="00470192"/>
    <w:rsid w:val="00470C5D"/>
    <w:rsid w:val="00471019"/>
    <w:rsid w:val="004715E5"/>
    <w:rsid w:val="004716CF"/>
    <w:rsid w:val="004721A1"/>
    <w:rsid w:val="0047254C"/>
    <w:rsid w:val="00473066"/>
    <w:rsid w:val="00473298"/>
    <w:rsid w:val="0047356E"/>
    <w:rsid w:val="00473AC1"/>
    <w:rsid w:val="00474588"/>
    <w:rsid w:val="00474C25"/>
    <w:rsid w:val="0047526B"/>
    <w:rsid w:val="0047565F"/>
    <w:rsid w:val="00475F58"/>
    <w:rsid w:val="00476D80"/>
    <w:rsid w:val="00477A67"/>
    <w:rsid w:val="00481CEC"/>
    <w:rsid w:val="00482408"/>
    <w:rsid w:val="0048248C"/>
    <w:rsid w:val="00482D8A"/>
    <w:rsid w:val="00485C76"/>
    <w:rsid w:val="00487B09"/>
    <w:rsid w:val="00487C9E"/>
    <w:rsid w:val="00490A94"/>
    <w:rsid w:val="00491041"/>
    <w:rsid w:val="00491EC7"/>
    <w:rsid w:val="004955F5"/>
    <w:rsid w:val="00495D1D"/>
    <w:rsid w:val="00496B19"/>
    <w:rsid w:val="004978AF"/>
    <w:rsid w:val="004A0E73"/>
    <w:rsid w:val="004A150F"/>
    <w:rsid w:val="004A2D07"/>
    <w:rsid w:val="004A328C"/>
    <w:rsid w:val="004A3716"/>
    <w:rsid w:val="004A39B9"/>
    <w:rsid w:val="004A3AE2"/>
    <w:rsid w:val="004A41F3"/>
    <w:rsid w:val="004A6EBF"/>
    <w:rsid w:val="004A715E"/>
    <w:rsid w:val="004A750B"/>
    <w:rsid w:val="004B0224"/>
    <w:rsid w:val="004B07D3"/>
    <w:rsid w:val="004B18B1"/>
    <w:rsid w:val="004B2E4D"/>
    <w:rsid w:val="004B34BF"/>
    <w:rsid w:val="004B3717"/>
    <w:rsid w:val="004B3B30"/>
    <w:rsid w:val="004B3CD4"/>
    <w:rsid w:val="004B426C"/>
    <w:rsid w:val="004B63C4"/>
    <w:rsid w:val="004B63F8"/>
    <w:rsid w:val="004B65F0"/>
    <w:rsid w:val="004B6D2F"/>
    <w:rsid w:val="004B75C0"/>
    <w:rsid w:val="004B7E6A"/>
    <w:rsid w:val="004B7F5E"/>
    <w:rsid w:val="004C1EF1"/>
    <w:rsid w:val="004C1FCF"/>
    <w:rsid w:val="004C3016"/>
    <w:rsid w:val="004C3345"/>
    <w:rsid w:val="004C3431"/>
    <w:rsid w:val="004C3B3D"/>
    <w:rsid w:val="004C3BDE"/>
    <w:rsid w:val="004C47D8"/>
    <w:rsid w:val="004C516F"/>
    <w:rsid w:val="004C5380"/>
    <w:rsid w:val="004C5491"/>
    <w:rsid w:val="004C553F"/>
    <w:rsid w:val="004C5935"/>
    <w:rsid w:val="004C60CA"/>
    <w:rsid w:val="004C6222"/>
    <w:rsid w:val="004D073A"/>
    <w:rsid w:val="004D0BC7"/>
    <w:rsid w:val="004D0C30"/>
    <w:rsid w:val="004D0EF3"/>
    <w:rsid w:val="004D1047"/>
    <w:rsid w:val="004D14B5"/>
    <w:rsid w:val="004D1C46"/>
    <w:rsid w:val="004D2118"/>
    <w:rsid w:val="004D3AB3"/>
    <w:rsid w:val="004D3B2B"/>
    <w:rsid w:val="004D3D08"/>
    <w:rsid w:val="004D52F0"/>
    <w:rsid w:val="004D5B05"/>
    <w:rsid w:val="004D6AA9"/>
    <w:rsid w:val="004D6FA5"/>
    <w:rsid w:val="004D721B"/>
    <w:rsid w:val="004D7446"/>
    <w:rsid w:val="004E1B2F"/>
    <w:rsid w:val="004E27F0"/>
    <w:rsid w:val="004E3C0C"/>
    <w:rsid w:val="004E3C77"/>
    <w:rsid w:val="004E4B99"/>
    <w:rsid w:val="004E4F0E"/>
    <w:rsid w:val="004E4F65"/>
    <w:rsid w:val="004E5C14"/>
    <w:rsid w:val="004E601D"/>
    <w:rsid w:val="004E6B7F"/>
    <w:rsid w:val="004F3767"/>
    <w:rsid w:val="004F40AF"/>
    <w:rsid w:val="004F50A9"/>
    <w:rsid w:val="004F5400"/>
    <w:rsid w:val="004F6582"/>
    <w:rsid w:val="004F68B3"/>
    <w:rsid w:val="004F7D28"/>
    <w:rsid w:val="00501C6B"/>
    <w:rsid w:val="005022E4"/>
    <w:rsid w:val="00503174"/>
    <w:rsid w:val="005044DE"/>
    <w:rsid w:val="00505204"/>
    <w:rsid w:val="00505B19"/>
    <w:rsid w:val="0050725D"/>
    <w:rsid w:val="005100CA"/>
    <w:rsid w:val="00510487"/>
    <w:rsid w:val="00510B50"/>
    <w:rsid w:val="005117AA"/>
    <w:rsid w:val="0051266E"/>
    <w:rsid w:val="00512872"/>
    <w:rsid w:val="00512875"/>
    <w:rsid w:val="005131E4"/>
    <w:rsid w:val="00514090"/>
    <w:rsid w:val="00515CE5"/>
    <w:rsid w:val="00515D68"/>
    <w:rsid w:val="00516471"/>
    <w:rsid w:val="005169B0"/>
    <w:rsid w:val="00516C67"/>
    <w:rsid w:val="00517593"/>
    <w:rsid w:val="005176A2"/>
    <w:rsid w:val="00521E2F"/>
    <w:rsid w:val="005221AE"/>
    <w:rsid w:val="00522A19"/>
    <w:rsid w:val="00523529"/>
    <w:rsid w:val="00523F63"/>
    <w:rsid w:val="00524294"/>
    <w:rsid w:val="00524A8C"/>
    <w:rsid w:val="00526201"/>
    <w:rsid w:val="00526273"/>
    <w:rsid w:val="00526965"/>
    <w:rsid w:val="00526DE2"/>
    <w:rsid w:val="00527763"/>
    <w:rsid w:val="005277E5"/>
    <w:rsid w:val="00527B9D"/>
    <w:rsid w:val="00527FE7"/>
    <w:rsid w:val="005300D8"/>
    <w:rsid w:val="00531AED"/>
    <w:rsid w:val="00532651"/>
    <w:rsid w:val="005326FE"/>
    <w:rsid w:val="00534196"/>
    <w:rsid w:val="00534C62"/>
    <w:rsid w:val="00536BC2"/>
    <w:rsid w:val="00540746"/>
    <w:rsid w:val="005414BC"/>
    <w:rsid w:val="00541F35"/>
    <w:rsid w:val="00542E93"/>
    <w:rsid w:val="005441F8"/>
    <w:rsid w:val="0054453E"/>
    <w:rsid w:val="00544ACC"/>
    <w:rsid w:val="00545AA4"/>
    <w:rsid w:val="00545B33"/>
    <w:rsid w:val="00550C54"/>
    <w:rsid w:val="00550F66"/>
    <w:rsid w:val="0055118E"/>
    <w:rsid w:val="0055234C"/>
    <w:rsid w:val="00552B20"/>
    <w:rsid w:val="00552E6A"/>
    <w:rsid w:val="00552F89"/>
    <w:rsid w:val="0055322B"/>
    <w:rsid w:val="005533F4"/>
    <w:rsid w:val="005543BF"/>
    <w:rsid w:val="00554B65"/>
    <w:rsid w:val="005562FC"/>
    <w:rsid w:val="00557015"/>
    <w:rsid w:val="0055789A"/>
    <w:rsid w:val="005604FE"/>
    <w:rsid w:val="00560B1C"/>
    <w:rsid w:val="00560E87"/>
    <w:rsid w:val="005617CB"/>
    <w:rsid w:val="00561A53"/>
    <w:rsid w:val="00561DA8"/>
    <w:rsid w:val="0056212E"/>
    <w:rsid w:val="00562F87"/>
    <w:rsid w:val="005630A2"/>
    <w:rsid w:val="005630E4"/>
    <w:rsid w:val="00564249"/>
    <w:rsid w:val="00564D8B"/>
    <w:rsid w:val="005666E3"/>
    <w:rsid w:val="00567EBD"/>
    <w:rsid w:val="00567EFD"/>
    <w:rsid w:val="00571899"/>
    <w:rsid w:val="00572909"/>
    <w:rsid w:val="00575A39"/>
    <w:rsid w:val="00575ACD"/>
    <w:rsid w:val="00575B73"/>
    <w:rsid w:val="0057640F"/>
    <w:rsid w:val="00580638"/>
    <w:rsid w:val="0058080C"/>
    <w:rsid w:val="005812B0"/>
    <w:rsid w:val="005816F8"/>
    <w:rsid w:val="00582135"/>
    <w:rsid w:val="00582856"/>
    <w:rsid w:val="00582B8A"/>
    <w:rsid w:val="00582B9D"/>
    <w:rsid w:val="00582E0F"/>
    <w:rsid w:val="0058393A"/>
    <w:rsid w:val="00583F92"/>
    <w:rsid w:val="00584306"/>
    <w:rsid w:val="00584350"/>
    <w:rsid w:val="005846C0"/>
    <w:rsid w:val="00585511"/>
    <w:rsid w:val="00585581"/>
    <w:rsid w:val="005855EC"/>
    <w:rsid w:val="00585B05"/>
    <w:rsid w:val="00585B59"/>
    <w:rsid w:val="00587C3A"/>
    <w:rsid w:val="0059000D"/>
    <w:rsid w:val="005907D6"/>
    <w:rsid w:val="00591779"/>
    <w:rsid w:val="005927C4"/>
    <w:rsid w:val="00593E29"/>
    <w:rsid w:val="00594E47"/>
    <w:rsid w:val="0059501A"/>
    <w:rsid w:val="0059536B"/>
    <w:rsid w:val="005957E7"/>
    <w:rsid w:val="00596018"/>
    <w:rsid w:val="005971E3"/>
    <w:rsid w:val="005A03BB"/>
    <w:rsid w:val="005A1069"/>
    <w:rsid w:val="005A1164"/>
    <w:rsid w:val="005A24E4"/>
    <w:rsid w:val="005A254C"/>
    <w:rsid w:val="005A2FBF"/>
    <w:rsid w:val="005A42DB"/>
    <w:rsid w:val="005A480B"/>
    <w:rsid w:val="005A4AD0"/>
    <w:rsid w:val="005A5F6B"/>
    <w:rsid w:val="005A6763"/>
    <w:rsid w:val="005A6B2A"/>
    <w:rsid w:val="005A6BD6"/>
    <w:rsid w:val="005A7E03"/>
    <w:rsid w:val="005B00CB"/>
    <w:rsid w:val="005B0551"/>
    <w:rsid w:val="005B13D9"/>
    <w:rsid w:val="005B155F"/>
    <w:rsid w:val="005B15F9"/>
    <w:rsid w:val="005B2887"/>
    <w:rsid w:val="005B2AE9"/>
    <w:rsid w:val="005B2B99"/>
    <w:rsid w:val="005B2F4D"/>
    <w:rsid w:val="005B3225"/>
    <w:rsid w:val="005B399E"/>
    <w:rsid w:val="005B3FEF"/>
    <w:rsid w:val="005B4046"/>
    <w:rsid w:val="005B46F1"/>
    <w:rsid w:val="005B50BD"/>
    <w:rsid w:val="005B58CE"/>
    <w:rsid w:val="005B5C3E"/>
    <w:rsid w:val="005B6839"/>
    <w:rsid w:val="005B7B02"/>
    <w:rsid w:val="005B7D88"/>
    <w:rsid w:val="005C05B0"/>
    <w:rsid w:val="005C074A"/>
    <w:rsid w:val="005C0BE8"/>
    <w:rsid w:val="005C101D"/>
    <w:rsid w:val="005C16C9"/>
    <w:rsid w:val="005C16E6"/>
    <w:rsid w:val="005C3B4D"/>
    <w:rsid w:val="005C4519"/>
    <w:rsid w:val="005C46E0"/>
    <w:rsid w:val="005C49A4"/>
    <w:rsid w:val="005C5756"/>
    <w:rsid w:val="005C5ACF"/>
    <w:rsid w:val="005C5AF5"/>
    <w:rsid w:val="005C65E1"/>
    <w:rsid w:val="005C6FB2"/>
    <w:rsid w:val="005C7199"/>
    <w:rsid w:val="005C7402"/>
    <w:rsid w:val="005C7604"/>
    <w:rsid w:val="005D033C"/>
    <w:rsid w:val="005D04D1"/>
    <w:rsid w:val="005D1254"/>
    <w:rsid w:val="005D1955"/>
    <w:rsid w:val="005D21A0"/>
    <w:rsid w:val="005D2FCD"/>
    <w:rsid w:val="005D38B3"/>
    <w:rsid w:val="005D3AB6"/>
    <w:rsid w:val="005D471D"/>
    <w:rsid w:val="005D770C"/>
    <w:rsid w:val="005D775E"/>
    <w:rsid w:val="005D7B75"/>
    <w:rsid w:val="005E0B5A"/>
    <w:rsid w:val="005E1A46"/>
    <w:rsid w:val="005E1B3C"/>
    <w:rsid w:val="005E29C3"/>
    <w:rsid w:val="005E2F9F"/>
    <w:rsid w:val="005E35E5"/>
    <w:rsid w:val="005E38C0"/>
    <w:rsid w:val="005E4073"/>
    <w:rsid w:val="005E426E"/>
    <w:rsid w:val="005E4AD9"/>
    <w:rsid w:val="005E4C91"/>
    <w:rsid w:val="005E51C0"/>
    <w:rsid w:val="005E5C3B"/>
    <w:rsid w:val="005E5DA2"/>
    <w:rsid w:val="005E6749"/>
    <w:rsid w:val="005E78C9"/>
    <w:rsid w:val="005E7B94"/>
    <w:rsid w:val="005E7BFC"/>
    <w:rsid w:val="005F0A62"/>
    <w:rsid w:val="005F19D8"/>
    <w:rsid w:val="005F24BE"/>
    <w:rsid w:val="005F4DC8"/>
    <w:rsid w:val="005F50A2"/>
    <w:rsid w:val="005F52AB"/>
    <w:rsid w:val="005F5512"/>
    <w:rsid w:val="005F5D65"/>
    <w:rsid w:val="005F7547"/>
    <w:rsid w:val="005F7A54"/>
    <w:rsid w:val="0060031F"/>
    <w:rsid w:val="00600EA2"/>
    <w:rsid w:val="0060181B"/>
    <w:rsid w:val="00602D6E"/>
    <w:rsid w:val="0060472E"/>
    <w:rsid w:val="00604877"/>
    <w:rsid w:val="006051B9"/>
    <w:rsid w:val="0060535F"/>
    <w:rsid w:val="00605F8B"/>
    <w:rsid w:val="0060652E"/>
    <w:rsid w:val="00606C28"/>
    <w:rsid w:val="00607448"/>
    <w:rsid w:val="00610BA2"/>
    <w:rsid w:val="00611C26"/>
    <w:rsid w:val="006136D4"/>
    <w:rsid w:val="00615309"/>
    <w:rsid w:val="00617558"/>
    <w:rsid w:val="00620D09"/>
    <w:rsid w:val="00621073"/>
    <w:rsid w:val="00622045"/>
    <w:rsid w:val="00622B0A"/>
    <w:rsid w:val="00623945"/>
    <w:rsid w:val="006240C3"/>
    <w:rsid w:val="0062504D"/>
    <w:rsid w:val="00625518"/>
    <w:rsid w:val="00625800"/>
    <w:rsid w:val="00625EE0"/>
    <w:rsid w:val="006260D8"/>
    <w:rsid w:val="0062729F"/>
    <w:rsid w:val="006307EC"/>
    <w:rsid w:val="00630C2C"/>
    <w:rsid w:val="00631FE6"/>
    <w:rsid w:val="00632423"/>
    <w:rsid w:val="0063376C"/>
    <w:rsid w:val="00633A2B"/>
    <w:rsid w:val="00633A6C"/>
    <w:rsid w:val="00633E2F"/>
    <w:rsid w:val="006349FB"/>
    <w:rsid w:val="006354B5"/>
    <w:rsid w:val="00635A37"/>
    <w:rsid w:val="00636402"/>
    <w:rsid w:val="00636583"/>
    <w:rsid w:val="00637153"/>
    <w:rsid w:val="006374B1"/>
    <w:rsid w:val="006375F0"/>
    <w:rsid w:val="00637A20"/>
    <w:rsid w:val="006412CC"/>
    <w:rsid w:val="00641777"/>
    <w:rsid w:val="0064186A"/>
    <w:rsid w:val="00642ECC"/>
    <w:rsid w:val="0064657D"/>
    <w:rsid w:val="00646B1A"/>
    <w:rsid w:val="00652231"/>
    <w:rsid w:val="00652B84"/>
    <w:rsid w:val="00652C8B"/>
    <w:rsid w:val="006537F6"/>
    <w:rsid w:val="006540BF"/>
    <w:rsid w:val="006548A0"/>
    <w:rsid w:val="00655BC5"/>
    <w:rsid w:val="006570E2"/>
    <w:rsid w:val="0065719F"/>
    <w:rsid w:val="00657E94"/>
    <w:rsid w:val="00660030"/>
    <w:rsid w:val="00660F1B"/>
    <w:rsid w:val="00661141"/>
    <w:rsid w:val="0066192E"/>
    <w:rsid w:val="00662072"/>
    <w:rsid w:val="00662EBB"/>
    <w:rsid w:val="00665301"/>
    <w:rsid w:val="006672CE"/>
    <w:rsid w:val="0066758A"/>
    <w:rsid w:val="006703C7"/>
    <w:rsid w:val="00672CA8"/>
    <w:rsid w:val="00672D55"/>
    <w:rsid w:val="00672E13"/>
    <w:rsid w:val="006740C4"/>
    <w:rsid w:val="00674811"/>
    <w:rsid w:val="00675622"/>
    <w:rsid w:val="00675C97"/>
    <w:rsid w:val="00677B96"/>
    <w:rsid w:val="00680395"/>
    <w:rsid w:val="006809AF"/>
    <w:rsid w:val="00680DF5"/>
    <w:rsid w:val="006823E7"/>
    <w:rsid w:val="006849B5"/>
    <w:rsid w:val="006852C3"/>
    <w:rsid w:val="00686BC2"/>
    <w:rsid w:val="006871C2"/>
    <w:rsid w:val="00691E72"/>
    <w:rsid w:val="00691FAC"/>
    <w:rsid w:val="0069223C"/>
    <w:rsid w:val="00693892"/>
    <w:rsid w:val="006942E1"/>
    <w:rsid w:val="00696511"/>
    <w:rsid w:val="00697635"/>
    <w:rsid w:val="006A20FF"/>
    <w:rsid w:val="006A3916"/>
    <w:rsid w:val="006A4224"/>
    <w:rsid w:val="006A4CEB"/>
    <w:rsid w:val="006A4EE5"/>
    <w:rsid w:val="006A631C"/>
    <w:rsid w:val="006A6B30"/>
    <w:rsid w:val="006A73B1"/>
    <w:rsid w:val="006A758B"/>
    <w:rsid w:val="006B195A"/>
    <w:rsid w:val="006B2AF6"/>
    <w:rsid w:val="006B2BB1"/>
    <w:rsid w:val="006B2F7B"/>
    <w:rsid w:val="006B3B39"/>
    <w:rsid w:val="006B3FD8"/>
    <w:rsid w:val="006B4236"/>
    <w:rsid w:val="006B49F6"/>
    <w:rsid w:val="006B4D12"/>
    <w:rsid w:val="006B5038"/>
    <w:rsid w:val="006B54A4"/>
    <w:rsid w:val="006B637B"/>
    <w:rsid w:val="006B682A"/>
    <w:rsid w:val="006B6A7D"/>
    <w:rsid w:val="006B6C87"/>
    <w:rsid w:val="006B70A2"/>
    <w:rsid w:val="006C0257"/>
    <w:rsid w:val="006C0785"/>
    <w:rsid w:val="006C0AEB"/>
    <w:rsid w:val="006C24C8"/>
    <w:rsid w:val="006C30FD"/>
    <w:rsid w:val="006C3211"/>
    <w:rsid w:val="006C3DD4"/>
    <w:rsid w:val="006C4BA2"/>
    <w:rsid w:val="006C59DE"/>
    <w:rsid w:val="006D2C48"/>
    <w:rsid w:val="006D2EED"/>
    <w:rsid w:val="006D3D28"/>
    <w:rsid w:val="006D3EA8"/>
    <w:rsid w:val="006D44BF"/>
    <w:rsid w:val="006D5076"/>
    <w:rsid w:val="006D52AC"/>
    <w:rsid w:val="006D5398"/>
    <w:rsid w:val="006D53AB"/>
    <w:rsid w:val="006D6213"/>
    <w:rsid w:val="006D76CE"/>
    <w:rsid w:val="006D79D9"/>
    <w:rsid w:val="006D7A28"/>
    <w:rsid w:val="006E03F3"/>
    <w:rsid w:val="006E094C"/>
    <w:rsid w:val="006E0BF5"/>
    <w:rsid w:val="006E1031"/>
    <w:rsid w:val="006E28DC"/>
    <w:rsid w:val="006E65DD"/>
    <w:rsid w:val="006E6EB4"/>
    <w:rsid w:val="006E79B9"/>
    <w:rsid w:val="006E7B20"/>
    <w:rsid w:val="006F0C37"/>
    <w:rsid w:val="006F1FAF"/>
    <w:rsid w:val="006F2035"/>
    <w:rsid w:val="006F32A9"/>
    <w:rsid w:val="006F421E"/>
    <w:rsid w:val="006F55D4"/>
    <w:rsid w:val="006F59DE"/>
    <w:rsid w:val="006F5A66"/>
    <w:rsid w:val="006F6D26"/>
    <w:rsid w:val="00700C61"/>
    <w:rsid w:val="00701170"/>
    <w:rsid w:val="007014A8"/>
    <w:rsid w:val="0070165C"/>
    <w:rsid w:val="007018BE"/>
    <w:rsid w:val="00702388"/>
    <w:rsid w:val="00705570"/>
    <w:rsid w:val="007062EE"/>
    <w:rsid w:val="0070654A"/>
    <w:rsid w:val="007070A9"/>
    <w:rsid w:val="007073B3"/>
    <w:rsid w:val="00707408"/>
    <w:rsid w:val="00707951"/>
    <w:rsid w:val="007106EE"/>
    <w:rsid w:val="00710ADA"/>
    <w:rsid w:val="00711472"/>
    <w:rsid w:val="007123B4"/>
    <w:rsid w:val="00713708"/>
    <w:rsid w:val="007137FF"/>
    <w:rsid w:val="00713E5F"/>
    <w:rsid w:val="00714AF9"/>
    <w:rsid w:val="00715179"/>
    <w:rsid w:val="00717959"/>
    <w:rsid w:val="00717A76"/>
    <w:rsid w:val="007219F5"/>
    <w:rsid w:val="00721AD5"/>
    <w:rsid w:val="00722331"/>
    <w:rsid w:val="007248AE"/>
    <w:rsid w:val="00725503"/>
    <w:rsid w:val="00725C1F"/>
    <w:rsid w:val="0072608D"/>
    <w:rsid w:val="007261B7"/>
    <w:rsid w:val="00726F33"/>
    <w:rsid w:val="00726F64"/>
    <w:rsid w:val="007277BA"/>
    <w:rsid w:val="00731860"/>
    <w:rsid w:val="007329FE"/>
    <w:rsid w:val="00733525"/>
    <w:rsid w:val="00733FD5"/>
    <w:rsid w:val="0073417C"/>
    <w:rsid w:val="007347E6"/>
    <w:rsid w:val="0073495C"/>
    <w:rsid w:val="00734FFD"/>
    <w:rsid w:val="00735D94"/>
    <w:rsid w:val="007368BB"/>
    <w:rsid w:val="00737FDF"/>
    <w:rsid w:val="00740857"/>
    <w:rsid w:val="00740B80"/>
    <w:rsid w:val="00741546"/>
    <w:rsid w:val="007425E6"/>
    <w:rsid w:val="007442B3"/>
    <w:rsid w:val="00744327"/>
    <w:rsid w:val="00745801"/>
    <w:rsid w:val="007464A9"/>
    <w:rsid w:val="0075027F"/>
    <w:rsid w:val="007513EF"/>
    <w:rsid w:val="00751E5F"/>
    <w:rsid w:val="00752568"/>
    <w:rsid w:val="0075416B"/>
    <w:rsid w:val="00754405"/>
    <w:rsid w:val="00754846"/>
    <w:rsid w:val="0075528B"/>
    <w:rsid w:val="0075601D"/>
    <w:rsid w:val="00756D0E"/>
    <w:rsid w:val="00757B72"/>
    <w:rsid w:val="00757CE3"/>
    <w:rsid w:val="00757DF2"/>
    <w:rsid w:val="007602EA"/>
    <w:rsid w:val="00761516"/>
    <w:rsid w:val="00762403"/>
    <w:rsid w:val="00762E7B"/>
    <w:rsid w:val="00763363"/>
    <w:rsid w:val="00764194"/>
    <w:rsid w:val="007651F2"/>
    <w:rsid w:val="0076591E"/>
    <w:rsid w:val="00766B7C"/>
    <w:rsid w:val="0076795B"/>
    <w:rsid w:val="007679C8"/>
    <w:rsid w:val="0077092B"/>
    <w:rsid w:val="00771161"/>
    <w:rsid w:val="007744F3"/>
    <w:rsid w:val="007746BF"/>
    <w:rsid w:val="00774A53"/>
    <w:rsid w:val="0077507F"/>
    <w:rsid w:val="007758EC"/>
    <w:rsid w:val="00775A09"/>
    <w:rsid w:val="00776DDF"/>
    <w:rsid w:val="00776E8B"/>
    <w:rsid w:val="0078004D"/>
    <w:rsid w:val="00781A71"/>
    <w:rsid w:val="00782399"/>
    <w:rsid w:val="0078279B"/>
    <w:rsid w:val="00783099"/>
    <w:rsid w:val="00783960"/>
    <w:rsid w:val="00784060"/>
    <w:rsid w:val="007857A2"/>
    <w:rsid w:val="00785CB9"/>
    <w:rsid w:val="007870D6"/>
    <w:rsid w:val="00787E0D"/>
    <w:rsid w:val="00787F17"/>
    <w:rsid w:val="007903F0"/>
    <w:rsid w:val="007908BB"/>
    <w:rsid w:val="00790952"/>
    <w:rsid w:val="00793F21"/>
    <w:rsid w:val="00793FA3"/>
    <w:rsid w:val="007940A8"/>
    <w:rsid w:val="00794959"/>
    <w:rsid w:val="00795309"/>
    <w:rsid w:val="00795853"/>
    <w:rsid w:val="00795E99"/>
    <w:rsid w:val="0079610A"/>
    <w:rsid w:val="007968EC"/>
    <w:rsid w:val="00796C11"/>
    <w:rsid w:val="00797335"/>
    <w:rsid w:val="007973C3"/>
    <w:rsid w:val="007A08B5"/>
    <w:rsid w:val="007A0BDE"/>
    <w:rsid w:val="007A12F0"/>
    <w:rsid w:val="007A20AF"/>
    <w:rsid w:val="007A2118"/>
    <w:rsid w:val="007A2704"/>
    <w:rsid w:val="007A27D4"/>
    <w:rsid w:val="007A2BF2"/>
    <w:rsid w:val="007A3CEF"/>
    <w:rsid w:val="007A3D86"/>
    <w:rsid w:val="007A40C0"/>
    <w:rsid w:val="007A4201"/>
    <w:rsid w:val="007A4836"/>
    <w:rsid w:val="007A4D3E"/>
    <w:rsid w:val="007A79C3"/>
    <w:rsid w:val="007B052C"/>
    <w:rsid w:val="007B05E2"/>
    <w:rsid w:val="007B18E8"/>
    <w:rsid w:val="007B2F04"/>
    <w:rsid w:val="007B3306"/>
    <w:rsid w:val="007B3B18"/>
    <w:rsid w:val="007B403E"/>
    <w:rsid w:val="007B5A59"/>
    <w:rsid w:val="007B616C"/>
    <w:rsid w:val="007B6B41"/>
    <w:rsid w:val="007B6C22"/>
    <w:rsid w:val="007B72B3"/>
    <w:rsid w:val="007C0057"/>
    <w:rsid w:val="007C0337"/>
    <w:rsid w:val="007C1293"/>
    <w:rsid w:val="007C1692"/>
    <w:rsid w:val="007C28F5"/>
    <w:rsid w:val="007C4858"/>
    <w:rsid w:val="007C4866"/>
    <w:rsid w:val="007C53A2"/>
    <w:rsid w:val="007C5F54"/>
    <w:rsid w:val="007C605A"/>
    <w:rsid w:val="007C62EC"/>
    <w:rsid w:val="007C6781"/>
    <w:rsid w:val="007D1C0D"/>
    <w:rsid w:val="007D1CF0"/>
    <w:rsid w:val="007D1ED7"/>
    <w:rsid w:val="007D34BD"/>
    <w:rsid w:val="007D45E6"/>
    <w:rsid w:val="007D745A"/>
    <w:rsid w:val="007E0573"/>
    <w:rsid w:val="007E0BFE"/>
    <w:rsid w:val="007E0C9F"/>
    <w:rsid w:val="007E14AA"/>
    <w:rsid w:val="007E1775"/>
    <w:rsid w:val="007E1863"/>
    <w:rsid w:val="007E1E7D"/>
    <w:rsid w:val="007E2100"/>
    <w:rsid w:val="007E2535"/>
    <w:rsid w:val="007E27FF"/>
    <w:rsid w:val="007E39CC"/>
    <w:rsid w:val="007E3A76"/>
    <w:rsid w:val="007E44CD"/>
    <w:rsid w:val="007E4AFB"/>
    <w:rsid w:val="007E5B9C"/>
    <w:rsid w:val="007E66AF"/>
    <w:rsid w:val="007E7A7C"/>
    <w:rsid w:val="007F15AD"/>
    <w:rsid w:val="007F20F8"/>
    <w:rsid w:val="007F39E8"/>
    <w:rsid w:val="007F4378"/>
    <w:rsid w:val="007F489A"/>
    <w:rsid w:val="007F57C0"/>
    <w:rsid w:val="007F6DA6"/>
    <w:rsid w:val="007F7A38"/>
    <w:rsid w:val="008000B4"/>
    <w:rsid w:val="0080118B"/>
    <w:rsid w:val="00801645"/>
    <w:rsid w:val="008020C6"/>
    <w:rsid w:val="008020D4"/>
    <w:rsid w:val="00802325"/>
    <w:rsid w:val="00803AE1"/>
    <w:rsid w:val="00804E0E"/>
    <w:rsid w:val="00805019"/>
    <w:rsid w:val="00805169"/>
    <w:rsid w:val="00805FE3"/>
    <w:rsid w:val="008105FA"/>
    <w:rsid w:val="008115BB"/>
    <w:rsid w:val="00811673"/>
    <w:rsid w:val="00812FA3"/>
    <w:rsid w:val="00813492"/>
    <w:rsid w:val="00813FBD"/>
    <w:rsid w:val="00814227"/>
    <w:rsid w:val="00816825"/>
    <w:rsid w:val="0082015D"/>
    <w:rsid w:val="0082028F"/>
    <w:rsid w:val="00820FE3"/>
    <w:rsid w:val="00821168"/>
    <w:rsid w:val="00822115"/>
    <w:rsid w:val="00822E36"/>
    <w:rsid w:val="0082334F"/>
    <w:rsid w:val="008234D6"/>
    <w:rsid w:val="00825628"/>
    <w:rsid w:val="00826885"/>
    <w:rsid w:val="00826994"/>
    <w:rsid w:val="00826C96"/>
    <w:rsid w:val="00827237"/>
    <w:rsid w:val="0082779E"/>
    <w:rsid w:val="00827D3C"/>
    <w:rsid w:val="00830939"/>
    <w:rsid w:val="00831CC7"/>
    <w:rsid w:val="00832883"/>
    <w:rsid w:val="00835287"/>
    <w:rsid w:val="00835654"/>
    <w:rsid w:val="0083620C"/>
    <w:rsid w:val="008363C6"/>
    <w:rsid w:val="00836515"/>
    <w:rsid w:val="008379B4"/>
    <w:rsid w:val="0084007C"/>
    <w:rsid w:val="00840CFB"/>
    <w:rsid w:val="0084145F"/>
    <w:rsid w:val="00842C36"/>
    <w:rsid w:val="00842D5D"/>
    <w:rsid w:val="00843506"/>
    <w:rsid w:val="0084483D"/>
    <w:rsid w:val="00845580"/>
    <w:rsid w:val="0084574E"/>
    <w:rsid w:val="008459C1"/>
    <w:rsid w:val="00846334"/>
    <w:rsid w:val="008467B1"/>
    <w:rsid w:val="00847567"/>
    <w:rsid w:val="0085037F"/>
    <w:rsid w:val="0085060F"/>
    <w:rsid w:val="00850D23"/>
    <w:rsid w:val="00850D4A"/>
    <w:rsid w:val="00851493"/>
    <w:rsid w:val="0085231C"/>
    <w:rsid w:val="00852B6E"/>
    <w:rsid w:val="00852EC9"/>
    <w:rsid w:val="00853AE9"/>
    <w:rsid w:val="00855F73"/>
    <w:rsid w:val="00857084"/>
    <w:rsid w:val="00857A94"/>
    <w:rsid w:val="0086081A"/>
    <w:rsid w:val="00861A22"/>
    <w:rsid w:val="00861EED"/>
    <w:rsid w:val="0086276F"/>
    <w:rsid w:val="008650C2"/>
    <w:rsid w:val="008652B9"/>
    <w:rsid w:val="00865615"/>
    <w:rsid w:val="00866305"/>
    <w:rsid w:val="0086662E"/>
    <w:rsid w:val="00866DFD"/>
    <w:rsid w:val="008679D7"/>
    <w:rsid w:val="008705AF"/>
    <w:rsid w:val="008709DB"/>
    <w:rsid w:val="00870C28"/>
    <w:rsid w:val="0087174C"/>
    <w:rsid w:val="00871EC6"/>
    <w:rsid w:val="00871F45"/>
    <w:rsid w:val="00873895"/>
    <w:rsid w:val="00874025"/>
    <w:rsid w:val="00874117"/>
    <w:rsid w:val="00876568"/>
    <w:rsid w:val="0087785E"/>
    <w:rsid w:val="00880D36"/>
    <w:rsid w:val="008810D1"/>
    <w:rsid w:val="00882717"/>
    <w:rsid w:val="00884BE2"/>
    <w:rsid w:val="00885227"/>
    <w:rsid w:val="00885424"/>
    <w:rsid w:val="0088616F"/>
    <w:rsid w:val="00886B60"/>
    <w:rsid w:val="00890442"/>
    <w:rsid w:val="00890757"/>
    <w:rsid w:val="00890C14"/>
    <w:rsid w:val="0089151B"/>
    <w:rsid w:val="00891F5E"/>
    <w:rsid w:val="0089273F"/>
    <w:rsid w:val="00892D9C"/>
    <w:rsid w:val="0089370D"/>
    <w:rsid w:val="0089452F"/>
    <w:rsid w:val="00896557"/>
    <w:rsid w:val="0089698D"/>
    <w:rsid w:val="00896B19"/>
    <w:rsid w:val="00897CA1"/>
    <w:rsid w:val="008A0636"/>
    <w:rsid w:val="008A09A1"/>
    <w:rsid w:val="008A116D"/>
    <w:rsid w:val="008A322B"/>
    <w:rsid w:val="008A53DD"/>
    <w:rsid w:val="008A615D"/>
    <w:rsid w:val="008A63EE"/>
    <w:rsid w:val="008A67FE"/>
    <w:rsid w:val="008A7175"/>
    <w:rsid w:val="008B144C"/>
    <w:rsid w:val="008B23C3"/>
    <w:rsid w:val="008B2BAB"/>
    <w:rsid w:val="008B3CB1"/>
    <w:rsid w:val="008B4DF2"/>
    <w:rsid w:val="008B57B0"/>
    <w:rsid w:val="008B5EE4"/>
    <w:rsid w:val="008B7CD2"/>
    <w:rsid w:val="008C08EE"/>
    <w:rsid w:val="008C1A2B"/>
    <w:rsid w:val="008C1BBE"/>
    <w:rsid w:val="008C24E3"/>
    <w:rsid w:val="008C3C67"/>
    <w:rsid w:val="008C4678"/>
    <w:rsid w:val="008C49CD"/>
    <w:rsid w:val="008C5162"/>
    <w:rsid w:val="008C5A22"/>
    <w:rsid w:val="008C5CD9"/>
    <w:rsid w:val="008C6089"/>
    <w:rsid w:val="008C6BB5"/>
    <w:rsid w:val="008C7237"/>
    <w:rsid w:val="008C73BB"/>
    <w:rsid w:val="008C7F7B"/>
    <w:rsid w:val="008D00D0"/>
    <w:rsid w:val="008D0183"/>
    <w:rsid w:val="008D0746"/>
    <w:rsid w:val="008D1A19"/>
    <w:rsid w:val="008D211F"/>
    <w:rsid w:val="008D30E5"/>
    <w:rsid w:val="008D5164"/>
    <w:rsid w:val="008D5B22"/>
    <w:rsid w:val="008D5BBA"/>
    <w:rsid w:val="008D7083"/>
    <w:rsid w:val="008D71B3"/>
    <w:rsid w:val="008E0B6F"/>
    <w:rsid w:val="008E1BF2"/>
    <w:rsid w:val="008E2B01"/>
    <w:rsid w:val="008E2BF6"/>
    <w:rsid w:val="008E2CB2"/>
    <w:rsid w:val="008E2D27"/>
    <w:rsid w:val="008E38EA"/>
    <w:rsid w:val="008E46DF"/>
    <w:rsid w:val="008E510C"/>
    <w:rsid w:val="008E6CDE"/>
    <w:rsid w:val="008E7579"/>
    <w:rsid w:val="008E7C4E"/>
    <w:rsid w:val="008F086F"/>
    <w:rsid w:val="008F36A9"/>
    <w:rsid w:val="008F36FA"/>
    <w:rsid w:val="008F37AA"/>
    <w:rsid w:val="008F37F7"/>
    <w:rsid w:val="008F3BE9"/>
    <w:rsid w:val="008F4352"/>
    <w:rsid w:val="008F45D3"/>
    <w:rsid w:val="008F5C4E"/>
    <w:rsid w:val="008F66DE"/>
    <w:rsid w:val="008F72BC"/>
    <w:rsid w:val="008F75F2"/>
    <w:rsid w:val="008F7798"/>
    <w:rsid w:val="0090140A"/>
    <w:rsid w:val="00901D44"/>
    <w:rsid w:val="00902670"/>
    <w:rsid w:val="00902EF2"/>
    <w:rsid w:val="00902FD4"/>
    <w:rsid w:val="00903C59"/>
    <w:rsid w:val="00903EA8"/>
    <w:rsid w:val="009058C2"/>
    <w:rsid w:val="00906827"/>
    <w:rsid w:val="00906EF5"/>
    <w:rsid w:val="009072F8"/>
    <w:rsid w:val="00907494"/>
    <w:rsid w:val="0091030A"/>
    <w:rsid w:val="00910749"/>
    <w:rsid w:val="009110A8"/>
    <w:rsid w:val="00913319"/>
    <w:rsid w:val="009144CF"/>
    <w:rsid w:val="00914806"/>
    <w:rsid w:val="0091640D"/>
    <w:rsid w:val="00922202"/>
    <w:rsid w:val="00923006"/>
    <w:rsid w:val="00923EFD"/>
    <w:rsid w:val="00924953"/>
    <w:rsid w:val="0092538D"/>
    <w:rsid w:val="00925A65"/>
    <w:rsid w:val="00925DA1"/>
    <w:rsid w:val="0093102C"/>
    <w:rsid w:val="0093107A"/>
    <w:rsid w:val="009331E7"/>
    <w:rsid w:val="009338DE"/>
    <w:rsid w:val="0093445D"/>
    <w:rsid w:val="00936A8B"/>
    <w:rsid w:val="009371FA"/>
    <w:rsid w:val="00937382"/>
    <w:rsid w:val="00937773"/>
    <w:rsid w:val="00940982"/>
    <w:rsid w:val="00941083"/>
    <w:rsid w:val="009410CC"/>
    <w:rsid w:val="00942447"/>
    <w:rsid w:val="009425EA"/>
    <w:rsid w:val="009433D4"/>
    <w:rsid w:val="009443C0"/>
    <w:rsid w:val="00944812"/>
    <w:rsid w:val="0094510F"/>
    <w:rsid w:val="009463CD"/>
    <w:rsid w:val="009465CA"/>
    <w:rsid w:val="00947593"/>
    <w:rsid w:val="00950522"/>
    <w:rsid w:val="00950ADC"/>
    <w:rsid w:val="0095131C"/>
    <w:rsid w:val="0095296D"/>
    <w:rsid w:val="00952B56"/>
    <w:rsid w:val="00953D83"/>
    <w:rsid w:val="00954387"/>
    <w:rsid w:val="0095533B"/>
    <w:rsid w:val="00955BC1"/>
    <w:rsid w:val="00957CD2"/>
    <w:rsid w:val="009600CC"/>
    <w:rsid w:val="009603FE"/>
    <w:rsid w:val="00960920"/>
    <w:rsid w:val="00960C99"/>
    <w:rsid w:val="00960D81"/>
    <w:rsid w:val="00961888"/>
    <w:rsid w:val="0096233C"/>
    <w:rsid w:val="00962F0D"/>
    <w:rsid w:val="00962F87"/>
    <w:rsid w:val="00963387"/>
    <w:rsid w:val="009634E6"/>
    <w:rsid w:val="009636E6"/>
    <w:rsid w:val="00965EB8"/>
    <w:rsid w:val="00966A96"/>
    <w:rsid w:val="00966E06"/>
    <w:rsid w:val="00967232"/>
    <w:rsid w:val="00967DB6"/>
    <w:rsid w:val="0097032E"/>
    <w:rsid w:val="0097084E"/>
    <w:rsid w:val="00971764"/>
    <w:rsid w:val="00971CA4"/>
    <w:rsid w:val="00971D1B"/>
    <w:rsid w:val="00971FD8"/>
    <w:rsid w:val="009728B2"/>
    <w:rsid w:val="00972A56"/>
    <w:rsid w:val="0097322C"/>
    <w:rsid w:val="00973573"/>
    <w:rsid w:val="009742E4"/>
    <w:rsid w:val="009747F5"/>
    <w:rsid w:val="0097484E"/>
    <w:rsid w:val="00976466"/>
    <w:rsid w:val="00976BAC"/>
    <w:rsid w:val="00976EF4"/>
    <w:rsid w:val="00976F94"/>
    <w:rsid w:val="00977546"/>
    <w:rsid w:val="0098021B"/>
    <w:rsid w:val="00981AF6"/>
    <w:rsid w:val="00982432"/>
    <w:rsid w:val="009836A2"/>
    <w:rsid w:val="00983722"/>
    <w:rsid w:val="00983F60"/>
    <w:rsid w:val="0098477D"/>
    <w:rsid w:val="00986105"/>
    <w:rsid w:val="0099233F"/>
    <w:rsid w:val="00992CC5"/>
    <w:rsid w:val="0099384E"/>
    <w:rsid w:val="009941D7"/>
    <w:rsid w:val="00994528"/>
    <w:rsid w:val="00995AA8"/>
    <w:rsid w:val="00997B5E"/>
    <w:rsid w:val="009A057A"/>
    <w:rsid w:val="009A08D4"/>
    <w:rsid w:val="009A13B6"/>
    <w:rsid w:val="009A1828"/>
    <w:rsid w:val="009A2AF3"/>
    <w:rsid w:val="009A5DBC"/>
    <w:rsid w:val="009A62F7"/>
    <w:rsid w:val="009A6B07"/>
    <w:rsid w:val="009A6BD2"/>
    <w:rsid w:val="009A6BFA"/>
    <w:rsid w:val="009A71A7"/>
    <w:rsid w:val="009B0674"/>
    <w:rsid w:val="009B0EDB"/>
    <w:rsid w:val="009B14F4"/>
    <w:rsid w:val="009B1C54"/>
    <w:rsid w:val="009B469E"/>
    <w:rsid w:val="009B5247"/>
    <w:rsid w:val="009B5356"/>
    <w:rsid w:val="009B6181"/>
    <w:rsid w:val="009B68FE"/>
    <w:rsid w:val="009B6EC0"/>
    <w:rsid w:val="009B75BF"/>
    <w:rsid w:val="009C0E1F"/>
    <w:rsid w:val="009C25B1"/>
    <w:rsid w:val="009C2940"/>
    <w:rsid w:val="009C3082"/>
    <w:rsid w:val="009C3238"/>
    <w:rsid w:val="009C4626"/>
    <w:rsid w:val="009C4991"/>
    <w:rsid w:val="009C5C65"/>
    <w:rsid w:val="009C6BAD"/>
    <w:rsid w:val="009C7CD5"/>
    <w:rsid w:val="009D0140"/>
    <w:rsid w:val="009D0331"/>
    <w:rsid w:val="009D04AA"/>
    <w:rsid w:val="009D06E1"/>
    <w:rsid w:val="009D0ECA"/>
    <w:rsid w:val="009D17F6"/>
    <w:rsid w:val="009D18FC"/>
    <w:rsid w:val="009D1C65"/>
    <w:rsid w:val="009D1C8B"/>
    <w:rsid w:val="009D201C"/>
    <w:rsid w:val="009D2716"/>
    <w:rsid w:val="009D2FB8"/>
    <w:rsid w:val="009D338B"/>
    <w:rsid w:val="009D3EAC"/>
    <w:rsid w:val="009D76C2"/>
    <w:rsid w:val="009E1A4E"/>
    <w:rsid w:val="009E2339"/>
    <w:rsid w:val="009E26D6"/>
    <w:rsid w:val="009E2770"/>
    <w:rsid w:val="009E2DA6"/>
    <w:rsid w:val="009E2E30"/>
    <w:rsid w:val="009E2EF7"/>
    <w:rsid w:val="009E36D0"/>
    <w:rsid w:val="009E5041"/>
    <w:rsid w:val="009E518A"/>
    <w:rsid w:val="009E62B0"/>
    <w:rsid w:val="009E7140"/>
    <w:rsid w:val="009E718B"/>
    <w:rsid w:val="009E73F2"/>
    <w:rsid w:val="009F1D09"/>
    <w:rsid w:val="009F2434"/>
    <w:rsid w:val="009F24DF"/>
    <w:rsid w:val="009F260F"/>
    <w:rsid w:val="009F375A"/>
    <w:rsid w:val="009F387E"/>
    <w:rsid w:val="009F3E9F"/>
    <w:rsid w:val="009F4313"/>
    <w:rsid w:val="009F51E4"/>
    <w:rsid w:val="00A00EF7"/>
    <w:rsid w:val="00A0203A"/>
    <w:rsid w:val="00A022CB"/>
    <w:rsid w:val="00A03871"/>
    <w:rsid w:val="00A04585"/>
    <w:rsid w:val="00A0516F"/>
    <w:rsid w:val="00A05A64"/>
    <w:rsid w:val="00A06664"/>
    <w:rsid w:val="00A074AA"/>
    <w:rsid w:val="00A07572"/>
    <w:rsid w:val="00A07DCB"/>
    <w:rsid w:val="00A1012E"/>
    <w:rsid w:val="00A1118B"/>
    <w:rsid w:val="00A12898"/>
    <w:rsid w:val="00A12D3B"/>
    <w:rsid w:val="00A14E55"/>
    <w:rsid w:val="00A14F7A"/>
    <w:rsid w:val="00A15520"/>
    <w:rsid w:val="00A15CEA"/>
    <w:rsid w:val="00A169F8"/>
    <w:rsid w:val="00A16D45"/>
    <w:rsid w:val="00A177A4"/>
    <w:rsid w:val="00A17A0C"/>
    <w:rsid w:val="00A17EA2"/>
    <w:rsid w:val="00A20092"/>
    <w:rsid w:val="00A21D6A"/>
    <w:rsid w:val="00A22CC0"/>
    <w:rsid w:val="00A2327F"/>
    <w:rsid w:val="00A2333C"/>
    <w:rsid w:val="00A237B4"/>
    <w:rsid w:val="00A245DA"/>
    <w:rsid w:val="00A24A27"/>
    <w:rsid w:val="00A253A4"/>
    <w:rsid w:val="00A26E60"/>
    <w:rsid w:val="00A30131"/>
    <w:rsid w:val="00A3071C"/>
    <w:rsid w:val="00A3098B"/>
    <w:rsid w:val="00A30C00"/>
    <w:rsid w:val="00A315C2"/>
    <w:rsid w:val="00A31769"/>
    <w:rsid w:val="00A31A0C"/>
    <w:rsid w:val="00A31CDA"/>
    <w:rsid w:val="00A328D8"/>
    <w:rsid w:val="00A32D76"/>
    <w:rsid w:val="00A33592"/>
    <w:rsid w:val="00A34191"/>
    <w:rsid w:val="00A35F92"/>
    <w:rsid w:val="00A36632"/>
    <w:rsid w:val="00A36A65"/>
    <w:rsid w:val="00A36D6A"/>
    <w:rsid w:val="00A36D75"/>
    <w:rsid w:val="00A36E01"/>
    <w:rsid w:val="00A3770F"/>
    <w:rsid w:val="00A40946"/>
    <w:rsid w:val="00A415AB"/>
    <w:rsid w:val="00A41C9A"/>
    <w:rsid w:val="00A4209F"/>
    <w:rsid w:val="00A42ECA"/>
    <w:rsid w:val="00A43075"/>
    <w:rsid w:val="00A43C5F"/>
    <w:rsid w:val="00A43DDD"/>
    <w:rsid w:val="00A448D5"/>
    <w:rsid w:val="00A458BB"/>
    <w:rsid w:val="00A45BB7"/>
    <w:rsid w:val="00A45D77"/>
    <w:rsid w:val="00A4745D"/>
    <w:rsid w:val="00A50715"/>
    <w:rsid w:val="00A52539"/>
    <w:rsid w:val="00A53A85"/>
    <w:rsid w:val="00A552DF"/>
    <w:rsid w:val="00A55823"/>
    <w:rsid w:val="00A5602A"/>
    <w:rsid w:val="00A60AF8"/>
    <w:rsid w:val="00A6245B"/>
    <w:rsid w:val="00A6354B"/>
    <w:rsid w:val="00A67028"/>
    <w:rsid w:val="00A700CC"/>
    <w:rsid w:val="00A70BFA"/>
    <w:rsid w:val="00A72844"/>
    <w:rsid w:val="00A72F73"/>
    <w:rsid w:val="00A74193"/>
    <w:rsid w:val="00A741F1"/>
    <w:rsid w:val="00A805DD"/>
    <w:rsid w:val="00A80792"/>
    <w:rsid w:val="00A80923"/>
    <w:rsid w:val="00A80A18"/>
    <w:rsid w:val="00A8257B"/>
    <w:rsid w:val="00A82EF1"/>
    <w:rsid w:val="00A82FD2"/>
    <w:rsid w:val="00A838B1"/>
    <w:rsid w:val="00A8431D"/>
    <w:rsid w:val="00A85983"/>
    <w:rsid w:val="00A85C8D"/>
    <w:rsid w:val="00A85D91"/>
    <w:rsid w:val="00A86099"/>
    <w:rsid w:val="00A86242"/>
    <w:rsid w:val="00A87524"/>
    <w:rsid w:val="00A90F57"/>
    <w:rsid w:val="00A914E4"/>
    <w:rsid w:val="00A932F4"/>
    <w:rsid w:val="00A932F9"/>
    <w:rsid w:val="00A93FC1"/>
    <w:rsid w:val="00A94503"/>
    <w:rsid w:val="00A94B73"/>
    <w:rsid w:val="00A94F4E"/>
    <w:rsid w:val="00A951C1"/>
    <w:rsid w:val="00A96739"/>
    <w:rsid w:val="00AA0400"/>
    <w:rsid w:val="00AA059B"/>
    <w:rsid w:val="00AA097C"/>
    <w:rsid w:val="00AA245F"/>
    <w:rsid w:val="00AA2E10"/>
    <w:rsid w:val="00AA3135"/>
    <w:rsid w:val="00AA39ED"/>
    <w:rsid w:val="00AA47F6"/>
    <w:rsid w:val="00AA4ECE"/>
    <w:rsid w:val="00AA66DF"/>
    <w:rsid w:val="00AA674D"/>
    <w:rsid w:val="00AA679C"/>
    <w:rsid w:val="00AA73B8"/>
    <w:rsid w:val="00AB1FA6"/>
    <w:rsid w:val="00AB2636"/>
    <w:rsid w:val="00AB2852"/>
    <w:rsid w:val="00AB40F8"/>
    <w:rsid w:val="00AB52A9"/>
    <w:rsid w:val="00AB5A9F"/>
    <w:rsid w:val="00AB5E2A"/>
    <w:rsid w:val="00AB65D2"/>
    <w:rsid w:val="00AB7FE8"/>
    <w:rsid w:val="00AC0FFB"/>
    <w:rsid w:val="00AC1F43"/>
    <w:rsid w:val="00AC2BB6"/>
    <w:rsid w:val="00AC2EDE"/>
    <w:rsid w:val="00AC2F92"/>
    <w:rsid w:val="00AC3248"/>
    <w:rsid w:val="00AC6588"/>
    <w:rsid w:val="00AD0B07"/>
    <w:rsid w:val="00AD1697"/>
    <w:rsid w:val="00AD1AC7"/>
    <w:rsid w:val="00AD1B8C"/>
    <w:rsid w:val="00AD1D18"/>
    <w:rsid w:val="00AD341F"/>
    <w:rsid w:val="00AD3638"/>
    <w:rsid w:val="00AD3C12"/>
    <w:rsid w:val="00AD455F"/>
    <w:rsid w:val="00AD48CD"/>
    <w:rsid w:val="00AD549C"/>
    <w:rsid w:val="00AD5C47"/>
    <w:rsid w:val="00AD5FC8"/>
    <w:rsid w:val="00AD6359"/>
    <w:rsid w:val="00AD7138"/>
    <w:rsid w:val="00AD7F80"/>
    <w:rsid w:val="00AE062F"/>
    <w:rsid w:val="00AE2558"/>
    <w:rsid w:val="00AE350A"/>
    <w:rsid w:val="00AE366F"/>
    <w:rsid w:val="00AE3B52"/>
    <w:rsid w:val="00AE48AD"/>
    <w:rsid w:val="00AE4E8A"/>
    <w:rsid w:val="00AE5459"/>
    <w:rsid w:val="00AE55F4"/>
    <w:rsid w:val="00AE6F14"/>
    <w:rsid w:val="00AE73B4"/>
    <w:rsid w:val="00AF03A2"/>
    <w:rsid w:val="00AF1BC8"/>
    <w:rsid w:val="00AF360E"/>
    <w:rsid w:val="00AF37B6"/>
    <w:rsid w:val="00AF4259"/>
    <w:rsid w:val="00AF4997"/>
    <w:rsid w:val="00AF509A"/>
    <w:rsid w:val="00AF6128"/>
    <w:rsid w:val="00AF6F83"/>
    <w:rsid w:val="00AF704F"/>
    <w:rsid w:val="00B00B00"/>
    <w:rsid w:val="00B02720"/>
    <w:rsid w:val="00B02D1B"/>
    <w:rsid w:val="00B038AE"/>
    <w:rsid w:val="00B039DF"/>
    <w:rsid w:val="00B03BD4"/>
    <w:rsid w:val="00B03D65"/>
    <w:rsid w:val="00B03F75"/>
    <w:rsid w:val="00B0437C"/>
    <w:rsid w:val="00B0464C"/>
    <w:rsid w:val="00B04BED"/>
    <w:rsid w:val="00B064E1"/>
    <w:rsid w:val="00B06AA2"/>
    <w:rsid w:val="00B072BE"/>
    <w:rsid w:val="00B102AD"/>
    <w:rsid w:val="00B109B8"/>
    <w:rsid w:val="00B1263F"/>
    <w:rsid w:val="00B12BF4"/>
    <w:rsid w:val="00B12F04"/>
    <w:rsid w:val="00B13036"/>
    <w:rsid w:val="00B13D3F"/>
    <w:rsid w:val="00B14101"/>
    <w:rsid w:val="00B14512"/>
    <w:rsid w:val="00B15327"/>
    <w:rsid w:val="00B159C0"/>
    <w:rsid w:val="00B15A89"/>
    <w:rsid w:val="00B15DE3"/>
    <w:rsid w:val="00B16945"/>
    <w:rsid w:val="00B16CEE"/>
    <w:rsid w:val="00B16D89"/>
    <w:rsid w:val="00B16F0F"/>
    <w:rsid w:val="00B17C7F"/>
    <w:rsid w:val="00B17D1E"/>
    <w:rsid w:val="00B202E1"/>
    <w:rsid w:val="00B206D8"/>
    <w:rsid w:val="00B20C2D"/>
    <w:rsid w:val="00B23628"/>
    <w:rsid w:val="00B239CF"/>
    <w:rsid w:val="00B23CD5"/>
    <w:rsid w:val="00B24D40"/>
    <w:rsid w:val="00B25315"/>
    <w:rsid w:val="00B25CD4"/>
    <w:rsid w:val="00B26020"/>
    <w:rsid w:val="00B278E3"/>
    <w:rsid w:val="00B30A0A"/>
    <w:rsid w:val="00B332C6"/>
    <w:rsid w:val="00B334E1"/>
    <w:rsid w:val="00B336B2"/>
    <w:rsid w:val="00B34032"/>
    <w:rsid w:val="00B353C8"/>
    <w:rsid w:val="00B35530"/>
    <w:rsid w:val="00B42454"/>
    <w:rsid w:val="00B42F67"/>
    <w:rsid w:val="00B4420B"/>
    <w:rsid w:val="00B453AC"/>
    <w:rsid w:val="00B45675"/>
    <w:rsid w:val="00B46CE3"/>
    <w:rsid w:val="00B46D37"/>
    <w:rsid w:val="00B5020D"/>
    <w:rsid w:val="00B5035A"/>
    <w:rsid w:val="00B53601"/>
    <w:rsid w:val="00B5440A"/>
    <w:rsid w:val="00B548E1"/>
    <w:rsid w:val="00B553FA"/>
    <w:rsid w:val="00B557E0"/>
    <w:rsid w:val="00B55C8E"/>
    <w:rsid w:val="00B56204"/>
    <w:rsid w:val="00B5676D"/>
    <w:rsid w:val="00B5706F"/>
    <w:rsid w:val="00B57119"/>
    <w:rsid w:val="00B60708"/>
    <w:rsid w:val="00B6151F"/>
    <w:rsid w:val="00B61761"/>
    <w:rsid w:val="00B62035"/>
    <w:rsid w:val="00B62843"/>
    <w:rsid w:val="00B62D5D"/>
    <w:rsid w:val="00B63D8D"/>
    <w:rsid w:val="00B64819"/>
    <w:rsid w:val="00B64AE2"/>
    <w:rsid w:val="00B6662B"/>
    <w:rsid w:val="00B66ABD"/>
    <w:rsid w:val="00B67666"/>
    <w:rsid w:val="00B677C8"/>
    <w:rsid w:val="00B67CC5"/>
    <w:rsid w:val="00B7092C"/>
    <w:rsid w:val="00B70C7A"/>
    <w:rsid w:val="00B714FD"/>
    <w:rsid w:val="00B730E9"/>
    <w:rsid w:val="00B7337A"/>
    <w:rsid w:val="00B74C78"/>
    <w:rsid w:val="00B75247"/>
    <w:rsid w:val="00B753F6"/>
    <w:rsid w:val="00B75A3E"/>
    <w:rsid w:val="00B75F1E"/>
    <w:rsid w:val="00B768E8"/>
    <w:rsid w:val="00B7781E"/>
    <w:rsid w:val="00B77C0C"/>
    <w:rsid w:val="00B806DB"/>
    <w:rsid w:val="00B84146"/>
    <w:rsid w:val="00B84949"/>
    <w:rsid w:val="00B84FD7"/>
    <w:rsid w:val="00B86947"/>
    <w:rsid w:val="00B873C4"/>
    <w:rsid w:val="00B873EC"/>
    <w:rsid w:val="00B87EB8"/>
    <w:rsid w:val="00B87F7D"/>
    <w:rsid w:val="00B92812"/>
    <w:rsid w:val="00B92A2C"/>
    <w:rsid w:val="00B92ED5"/>
    <w:rsid w:val="00B931C5"/>
    <w:rsid w:val="00B93CC1"/>
    <w:rsid w:val="00B940BC"/>
    <w:rsid w:val="00B94642"/>
    <w:rsid w:val="00B947B9"/>
    <w:rsid w:val="00B9490E"/>
    <w:rsid w:val="00B95393"/>
    <w:rsid w:val="00BA0C9A"/>
    <w:rsid w:val="00BA10FB"/>
    <w:rsid w:val="00BA2195"/>
    <w:rsid w:val="00BA24B6"/>
    <w:rsid w:val="00BA3FCB"/>
    <w:rsid w:val="00BA47F4"/>
    <w:rsid w:val="00BA485F"/>
    <w:rsid w:val="00BA4E3F"/>
    <w:rsid w:val="00BA50A8"/>
    <w:rsid w:val="00BA5EC4"/>
    <w:rsid w:val="00BA5F67"/>
    <w:rsid w:val="00BA638E"/>
    <w:rsid w:val="00BA65C7"/>
    <w:rsid w:val="00BA6E7B"/>
    <w:rsid w:val="00BA76A0"/>
    <w:rsid w:val="00BB0F90"/>
    <w:rsid w:val="00BB1DB5"/>
    <w:rsid w:val="00BB1F81"/>
    <w:rsid w:val="00BB291C"/>
    <w:rsid w:val="00BB2E91"/>
    <w:rsid w:val="00BB31B4"/>
    <w:rsid w:val="00BB3BA0"/>
    <w:rsid w:val="00BB43F4"/>
    <w:rsid w:val="00BB4F51"/>
    <w:rsid w:val="00BB60F1"/>
    <w:rsid w:val="00BB6586"/>
    <w:rsid w:val="00BC086F"/>
    <w:rsid w:val="00BC0988"/>
    <w:rsid w:val="00BC0A6A"/>
    <w:rsid w:val="00BC1599"/>
    <w:rsid w:val="00BC3099"/>
    <w:rsid w:val="00BC3723"/>
    <w:rsid w:val="00BC3A38"/>
    <w:rsid w:val="00BC4485"/>
    <w:rsid w:val="00BC4EED"/>
    <w:rsid w:val="00BC50DB"/>
    <w:rsid w:val="00BC53B8"/>
    <w:rsid w:val="00BC5DD3"/>
    <w:rsid w:val="00BD04FA"/>
    <w:rsid w:val="00BD05CD"/>
    <w:rsid w:val="00BD0CA5"/>
    <w:rsid w:val="00BD1E8F"/>
    <w:rsid w:val="00BD2A39"/>
    <w:rsid w:val="00BD2F4E"/>
    <w:rsid w:val="00BD3061"/>
    <w:rsid w:val="00BD540C"/>
    <w:rsid w:val="00BD5469"/>
    <w:rsid w:val="00BD557C"/>
    <w:rsid w:val="00BD722F"/>
    <w:rsid w:val="00BD73BA"/>
    <w:rsid w:val="00BE08C1"/>
    <w:rsid w:val="00BE1046"/>
    <w:rsid w:val="00BE13E8"/>
    <w:rsid w:val="00BE3A65"/>
    <w:rsid w:val="00BE6A26"/>
    <w:rsid w:val="00BE7AF9"/>
    <w:rsid w:val="00BE7C15"/>
    <w:rsid w:val="00BF00E6"/>
    <w:rsid w:val="00BF1966"/>
    <w:rsid w:val="00BF23E2"/>
    <w:rsid w:val="00BF487F"/>
    <w:rsid w:val="00BF4B27"/>
    <w:rsid w:val="00BF4F18"/>
    <w:rsid w:val="00BF4F58"/>
    <w:rsid w:val="00BF4FF9"/>
    <w:rsid w:val="00BF59D0"/>
    <w:rsid w:val="00BF5A68"/>
    <w:rsid w:val="00BF62C0"/>
    <w:rsid w:val="00BF6C02"/>
    <w:rsid w:val="00BF6C2B"/>
    <w:rsid w:val="00C0036A"/>
    <w:rsid w:val="00C0053A"/>
    <w:rsid w:val="00C00FE8"/>
    <w:rsid w:val="00C02DA8"/>
    <w:rsid w:val="00C03FD8"/>
    <w:rsid w:val="00C0562C"/>
    <w:rsid w:val="00C05EE7"/>
    <w:rsid w:val="00C066F6"/>
    <w:rsid w:val="00C06B27"/>
    <w:rsid w:val="00C06DC9"/>
    <w:rsid w:val="00C10596"/>
    <w:rsid w:val="00C1098E"/>
    <w:rsid w:val="00C11C40"/>
    <w:rsid w:val="00C11D9D"/>
    <w:rsid w:val="00C131CF"/>
    <w:rsid w:val="00C1361E"/>
    <w:rsid w:val="00C137CC"/>
    <w:rsid w:val="00C15376"/>
    <w:rsid w:val="00C153A4"/>
    <w:rsid w:val="00C15400"/>
    <w:rsid w:val="00C15812"/>
    <w:rsid w:val="00C17640"/>
    <w:rsid w:val="00C17651"/>
    <w:rsid w:val="00C203DB"/>
    <w:rsid w:val="00C2092C"/>
    <w:rsid w:val="00C21E5A"/>
    <w:rsid w:val="00C227B4"/>
    <w:rsid w:val="00C22FA5"/>
    <w:rsid w:val="00C24B00"/>
    <w:rsid w:val="00C24C57"/>
    <w:rsid w:val="00C2567F"/>
    <w:rsid w:val="00C2599D"/>
    <w:rsid w:val="00C25C94"/>
    <w:rsid w:val="00C27193"/>
    <w:rsid w:val="00C27ABB"/>
    <w:rsid w:val="00C27BA2"/>
    <w:rsid w:val="00C32E9C"/>
    <w:rsid w:val="00C34CD9"/>
    <w:rsid w:val="00C3790C"/>
    <w:rsid w:val="00C37A07"/>
    <w:rsid w:val="00C404C8"/>
    <w:rsid w:val="00C4050D"/>
    <w:rsid w:val="00C40D3D"/>
    <w:rsid w:val="00C4149D"/>
    <w:rsid w:val="00C42E71"/>
    <w:rsid w:val="00C437E1"/>
    <w:rsid w:val="00C44734"/>
    <w:rsid w:val="00C44FED"/>
    <w:rsid w:val="00C455A2"/>
    <w:rsid w:val="00C45F21"/>
    <w:rsid w:val="00C50179"/>
    <w:rsid w:val="00C50AD4"/>
    <w:rsid w:val="00C50FFE"/>
    <w:rsid w:val="00C5135F"/>
    <w:rsid w:val="00C52858"/>
    <w:rsid w:val="00C54112"/>
    <w:rsid w:val="00C5423B"/>
    <w:rsid w:val="00C54E23"/>
    <w:rsid w:val="00C55A90"/>
    <w:rsid w:val="00C56026"/>
    <w:rsid w:val="00C56AAC"/>
    <w:rsid w:val="00C608D8"/>
    <w:rsid w:val="00C60C36"/>
    <w:rsid w:val="00C61357"/>
    <w:rsid w:val="00C616D4"/>
    <w:rsid w:val="00C61734"/>
    <w:rsid w:val="00C61955"/>
    <w:rsid w:val="00C61F57"/>
    <w:rsid w:val="00C627A7"/>
    <w:rsid w:val="00C63757"/>
    <w:rsid w:val="00C6377A"/>
    <w:rsid w:val="00C647B3"/>
    <w:rsid w:val="00C6515E"/>
    <w:rsid w:val="00C662FD"/>
    <w:rsid w:val="00C665C0"/>
    <w:rsid w:val="00C70207"/>
    <w:rsid w:val="00C70DA3"/>
    <w:rsid w:val="00C70E91"/>
    <w:rsid w:val="00C71A9A"/>
    <w:rsid w:val="00C72575"/>
    <w:rsid w:val="00C732A2"/>
    <w:rsid w:val="00C73D5E"/>
    <w:rsid w:val="00C73D65"/>
    <w:rsid w:val="00C74772"/>
    <w:rsid w:val="00C74F1A"/>
    <w:rsid w:val="00C752E3"/>
    <w:rsid w:val="00C777A5"/>
    <w:rsid w:val="00C8004B"/>
    <w:rsid w:val="00C810B6"/>
    <w:rsid w:val="00C83639"/>
    <w:rsid w:val="00C83B9C"/>
    <w:rsid w:val="00C8400D"/>
    <w:rsid w:val="00C841EC"/>
    <w:rsid w:val="00C85F08"/>
    <w:rsid w:val="00C86B9D"/>
    <w:rsid w:val="00C87036"/>
    <w:rsid w:val="00C87D92"/>
    <w:rsid w:val="00C93609"/>
    <w:rsid w:val="00C939FC"/>
    <w:rsid w:val="00C93E8C"/>
    <w:rsid w:val="00C9404D"/>
    <w:rsid w:val="00C9573E"/>
    <w:rsid w:val="00C9609A"/>
    <w:rsid w:val="00C96266"/>
    <w:rsid w:val="00C9707F"/>
    <w:rsid w:val="00C97807"/>
    <w:rsid w:val="00CA0BCD"/>
    <w:rsid w:val="00CA0E45"/>
    <w:rsid w:val="00CA188F"/>
    <w:rsid w:val="00CA1B60"/>
    <w:rsid w:val="00CA2DCA"/>
    <w:rsid w:val="00CA2F5F"/>
    <w:rsid w:val="00CA4753"/>
    <w:rsid w:val="00CA4832"/>
    <w:rsid w:val="00CA4BA2"/>
    <w:rsid w:val="00CA50ED"/>
    <w:rsid w:val="00CA6078"/>
    <w:rsid w:val="00CA6924"/>
    <w:rsid w:val="00CA6C22"/>
    <w:rsid w:val="00CA6F22"/>
    <w:rsid w:val="00CA74ED"/>
    <w:rsid w:val="00CA76A6"/>
    <w:rsid w:val="00CB0113"/>
    <w:rsid w:val="00CB0A72"/>
    <w:rsid w:val="00CB189E"/>
    <w:rsid w:val="00CB20F7"/>
    <w:rsid w:val="00CB2B0A"/>
    <w:rsid w:val="00CB2C58"/>
    <w:rsid w:val="00CB36B5"/>
    <w:rsid w:val="00CB3C40"/>
    <w:rsid w:val="00CB445F"/>
    <w:rsid w:val="00CC0440"/>
    <w:rsid w:val="00CC0B5D"/>
    <w:rsid w:val="00CC134A"/>
    <w:rsid w:val="00CC173C"/>
    <w:rsid w:val="00CC1B33"/>
    <w:rsid w:val="00CC1D6A"/>
    <w:rsid w:val="00CC23A2"/>
    <w:rsid w:val="00CC2C5C"/>
    <w:rsid w:val="00CC3BF7"/>
    <w:rsid w:val="00CC4946"/>
    <w:rsid w:val="00CC5F07"/>
    <w:rsid w:val="00CC637D"/>
    <w:rsid w:val="00CC6507"/>
    <w:rsid w:val="00CC7B97"/>
    <w:rsid w:val="00CD0327"/>
    <w:rsid w:val="00CD0497"/>
    <w:rsid w:val="00CD2318"/>
    <w:rsid w:val="00CD390F"/>
    <w:rsid w:val="00CD392E"/>
    <w:rsid w:val="00CD6BB6"/>
    <w:rsid w:val="00CD73F0"/>
    <w:rsid w:val="00CD7B0C"/>
    <w:rsid w:val="00CD7BC2"/>
    <w:rsid w:val="00CD7D74"/>
    <w:rsid w:val="00CD7E9B"/>
    <w:rsid w:val="00CE03E0"/>
    <w:rsid w:val="00CE1388"/>
    <w:rsid w:val="00CE1A7B"/>
    <w:rsid w:val="00CE1D82"/>
    <w:rsid w:val="00CE1F7B"/>
    <w:rsid w:val="00CE1FF2"/>
    <w:rsid w:val="00CE218A"/>
    <w:rsid w:val="00CE2729"/>
    <w:rsid w:val="00CE2DD1"/>
    <w:rsid w:val="00CE2F44"/>
    <w:rsid w:val="00CE4DA9"/>
    <w:rsid w:val="00CE5028"/>
    <w:rsid w:val="00CE6C74"/>
    <w:rsid w:val="00CE6FC8"/>
    <w:rsid w:val="00CF031B"/>
    <w:rsid w:val="00CF0410"/>
    <w:rsid w:val="00CF0CCF"/>
    <w:rsid w:val="00CF1026"/>
    <w:rsid w:val="00CF2C53"/>
    <w:rsid w:val="00CF5687"/>
    <w:rsid w:val="00CF6165"/>
    <w:rsid w:val="00CF62A3"/>
    <w:rsid w:val="00CF6902"/>
    <w:rsid w:val="00CF6CAD"/>
    <w:rsid w:val="00CF70A6"/>
    <w:rsid w:val="00CF78D7"/>
    <w:rsid w:val="00CF7928"/>
    <w:rsid w:val="00D00145"/>
    <w:rsid w:val="00D00160"/>
    <w:rsid w:val="00D0026A"/>
    <w:rsid w:val="00D00D37"/>
    <w:rsid w:val="00D0216D"/>
    <w:rsid w:val="00D032D4"/>
    <w:rsid w:val="00D039F0"/>
    <w:rsid w:val="00D03DBF"/>
    <w:rsid w:val="00D045C4"/>
    <w:rsid w:val="00D04B15"/>
    <w:rsid w:val="00D05081"/>
    <w:rsid w:val="00D052B5"/>
    <w:rsid w:val="00D0722A"/>
    <w:rsid w:val="00D07B89"/>
    <w:rsid w:val="00D10327"/>
    <w:rsid w:val="00D10EB1"/>
    <w:rsid w:val="00D11755"/>
    <w:rsid w:val="00D11DE5"/>
    <w:rsid w:val="00D11FD9"/>
    <w:rsid w:val="00D1225D"/>
    <w:rsid w:val="00D13055"/>
    <w:rsid w:val="00D13A2A"/>
    <w:rsid w:val="00D13D52"/>
    <w:rsid w:val="00D15D0E"/>
    <w:rsid w:val="00D16A0F"/>
    <w:rsid w:val="00D16B18"/>
    <w:rsid w:val="00D16D3C"/>
    <w:rsid w:val="00D17562"/>
    <w:rsid w:val="00D17626"/>
    <w:rsid w:val="00D20B8E"/>
    <w:rsid w:val="00D22BEF"/>
    <w:rsid w:val="00D259A5"/>
    <w:rsid w:val="00D2789D"/>
    <w:rsid w:val="00D27F9C"/>
    <w:rsid w:val="00D313B2"/>
    <w:rsid w:val="00D320E6"/>
    <w:rsid w:val="00D32C6A"/>
    <w:rsid w:val="00D33843"/>
    <w:rsid w:val="00D34420"/>
    <w:rsid w:val="00D353A8"/>
    <w:rsid w:val="00D35A62"/>
    <w:rsid w:val="00D3605A"/>
    <w:rsid w:val="00D36795"/>
    <w:rsid w:val="00D3700E"/>
    <w:rsid w:val="00D37CB5"/>
    <w:rsid w:val="00D4306B"/>
    <w:rsid w:val="00D43BE1"/>
    <w:rsid w:val="00D44E66"/>
    <w:rsid w:val="00D4660B"/>
    <w:rsid w:val="00D50C0B"/>
    <w:rsid w:val="00D52153"/>
    <w:rsid w:val="00D523F5"/>
    <w:rsid w:val="00D53177"/>
    <w:rsid w:val="00D556FA"/>
    <w:rsid w:val="00D55A89"/>
    <w:rsid w:val="00D55CC3"/>
    <w:rsid w:val="00D5644E"/>
    <w:rsid w:val="00D6095D"/>
    <w:rsid w:val="00D60A4E"/>
    <w:rsid w:val="00D632D3"/>
    <w:rsid w:val="00D65982"/>
    <w:rsid w:val="00D65E88"/>
    <w:rsid w:val="00D707F6"/>
    <w:rsid w:val="00D71A72"/>
    <w:rsid w:val="00D72762"/>
    <w:rsid w:val="00D73374"/>
    <w:rsid w:val="00D7339A"/>
    <w:rsid w:val="00D74184"/>
    <w:rsid w:val="00D74752"/>
    <w:rsid w:val="00D76DC3"/>
    <w:rsid w:val="00D77522"/>
    <w:rsid w:val="00D775F3"/>
    <w:rsid w:val="00D775FF"/>
    <w:rsid w:val="00D8019F"/>
    <w:rsid w:val="00D81DFB"/>
    <w:rsid w:val="00D81EEA"/>
    <w:rsid w:val="00D824E4"/>
    <w:rsid w:val="00D837DA"/>
    <w:rsid w:val="00D84C1A"/>
    <w:rsid w:val="00D84E7E"/>
    <w:rsid w:val="00D84F7C"/>
    <w:rsid w:val="00D85C87"/>
    <w:rsid w:val="00D86779"/>
    <w:rsid w:val="00D8738A"/>
    <w:rsid w:val="00D87B55"/>
    <w:rsid w:val="00D90473"/>
    <w:rsid w:val="00D90DBF"/>
    <w:rsid w:val="00D9114E"/>
    <w:rsid w:val="00D91424"/>
    <w:rsid w:val="00D9447E"/>
    <w:rsid w:val="00D951F4"/>
    <w:rsid w:val="00D95E88"/>
    <w:rsid w:val="00DA114F"/>
    <w:rsid w:val="00DA2744"/>
    <w:rsid w:val="00DA2929"/>
    <w:rsid w:val="00DA31F0"/>
    <w:rsid w:val="00DA4258"/>
    <w:rsid w:val="00DA4564"/>
    <w:rsid w:val="00DA5F50"/>
    <w:rsid w:val="00DA706F"/>
    <w:rsid w:val="00DA7092"/>
    <w:rsid w:val="00DA73ED"/>
    <w:rsid w:val="00DB0044"/>
    <w:rsid w:val="00DB0908"/>
    <w:rsid w:val="00DB2840"/>
    <w:rsid w:val="00DB365F"/>
    <w:rsid w:val="00DB410C"/>
    <w:rsid w:val="00DB4276"/>
    <w:rsid w:val="00DB470A"/>
    <w:rsid w:val="00DB4FF4"/>
    <w:rsid w:val="00DB634B"/>
    <w:rsid w:val="00DB65C1"/>
    <w:rsid w:val="00DB72EB"/>
    <w:rsid w:val="00DB7485"/>
    <w:rsid w:val="00DC03BB"/>
    <w:rsid w:val="00DC19AD"/>
    <w:rsid w:val="00DC1B45"/>
    <w:rsid w:val="00DC1F06"/>
    <w:rsid w:val="00DC4728"/>
    <w:rsid w:val="00DC52E4"/>
    <w:rsid w:val="00DC6215"/>
    <w:rsid w:val="00DC6217"/>
    <w:rsid w:val="00DC669A"/>
    <w:rsid w:val="00DC73F9"/>
    <w:rsid w:val="00DC7B0E"/>
    <w:rsid w:val="00DD074E"/>
    <w:rsid w:val="00DD1FB1"/>
    <w:rsid w:val="00DD29B7"/>
    <w:rsid w:val="00DD3081"/>
    <w:rsid w:val="00DD537D"/>
    <w:rsid w:val="00DD6562"/>
    <w:rsid w:val="00DE032A"/>
    <w:rsid w:val="00DE1953"/>
    <w:rsid w:val="00DE1DF7"/>
    <w:rsid w:val="00DE217F"/>
    <w:rsid w:val="00DE2940"/>
    <w:rsid w:val="00DE30DF"/>
    <w:rsid w:val="00DE385A"/>
    <w:rsid w:val="00DE3DE4"/>
    <w:rsid w:val="00DE3EC5"/>
    <w:rsid w:val="00DE42FF"/>
    <w:rsid w:val="00DE4543"/>
    <w:rsid w:val="00DE4FB0"/>
    <w:rsid w:val="00DE5256"/>
    <w:rsid w:val="00DE56D1"/>
    <w:rsid w:val="00DE62F7"/>
    <w:rsid w:val="00DE68A9"/>
    <w:rsid w:val="00DE69FA"/>
    <w:rsid w:val="00DE6DB0"/>
    <w:rsid w:val="00DE7BA4"/>
    <w:rsid w:val="00DF044E"/>
    <w:rsid w:val="00DF084F"/>
    <w:rsid w:val="00DF0F1C"/>
    <w:rsid w:val="00DF5635"/>
    <w:rsid w:val="00DF58DA"/>
    <w:rsid w:val="00DF6721"/>
    <w:rsid w:val="00DF6814"/>
    <w:rsid w:val="00DF70D5"/>
    <w:rsid w:val="00DF7B4B"/>
    <w:rsid w:val="00E0012F"/>
    <w:rsid w:val="00E00134"/>
    <w:rsid w:val="00E01B01"/>
    <w:rsid w:val="00E033C6"/>
    <w:rsid w:val="00E041FD"/>
    <w:rsid w:val="00E07794"/>
    <w:rsid w:val="00E07A1B"/>
    <w:rsid w:val="00E10295"/>
    <w:rsid w:val="00E10C53"/>
    <w:rsid w:val="00E12D66"/>
    <w:rsid w:val="00E12F8F"/>
    <w:rsid w:val="00E13131"/>
    <w:rsid w:val="00E13167"/>
    <w:rsid w:val="00E13DD4"/>
    <w:rsid w:val="00E14154"/>
    <w:rsid w:val="00E15C3B"/>
    <w:rsid w:val="00E15DCA"/>
    <w:rsid w:val="00E168BF"/>
    <w:rsid w:val="00E1710F"/>
    <w:rsid w:val="00E17F2D"/>
    <w:rsid w:val="00E214D0"/>
    <w:rsid w:val="00E21726"/>
    <w:rsid w:val="00E23A9F"/>
    <w:rsid w:val="00E23D24"/>
    <w:rsid w:val="00E24A40"/>
    <w:rsid w:val="00E25AF8"/>
    <w:rsid w:val="00E31B79"/>
    <w:rsid w:val="00E32882"/>
    <w:rsid w:val="00E342D7"/>
    <w:rsid w:val="00E34C3C"/>
    <w:rsid w:val="00E409D4"/>
    <w:rsid w:val="00E41805"/>
    <w:rsid w:val="00E418A7"/>
    <w:rsid w:val="00E42F2B"/>
    <w:rsid w:val="00E4424D"/>
    <w:rsid w:val="00E45DB7"/>
    <w:rsid w:val="00E46169"/>
    <w:rsid w:val="00E465CA"/>
    <w:rsid w:val="00E469B0"/>
    <w:rsid w:val="00E47F2F"/>
    <w:rsid w:val="00E50BB1"/>
    <w:rsid w:val="00E51273"/>
    <w:rsid w:val="00E5356D"/>
    <w:rsid w:val="00E53BB3"/>
    <w:rsid w:val="00E5526E"/>
    <w:rsid w:val="00E56077"/>
    <w:rsid w:val="00E56B7F"/>
    <w:rsid w:val="00E56EAC"/>
    <w:rsid w:val="00E57BAA"/>
    <w:rsid w:val="00E6027F"/>
    <w:rsid w:val="00E62491"/>
    <w:rsid w:val="00E62A35"/>
    <w:rsid w:val="00E62B64"/>
    <w:rsid w:val="00E62F54"/>
    <w:rsid w:val="00E6444E"/>
    <w:rsid w:val="00E6484B"/>
    <w:rsid w:val="00E64F9C"/>
    <w:rsid w:val="00E65BE6"/>
    <w:rsid w:val="00E669C9"/>
    <w:rsid w:val="00E705D0"/>
    <w:rsid w:val="00E706B7"/>
    <w:rsid w:val="00E711AD"/>
    <w:rsid w:val="00E7128A"/>
    <w:rsid w:val="00E7128D"/>
    <w:rsid w:val="00E71460"/>
    <w:rsid w:val="00E71EC3"/>
    <w:rsid w:val="00E733EC"/>
    <w:rsid w:val="00E73980"/>
    <w:rsid w:val="00E7422A"/>
    <w:rsid w:val="00E74644"/>
    <w:rsid w:val="00E74C16"/>
    <w:rsid w:val="00E74D65"/>
    <w:rsid w:val="00E74F7C"/>
    <w:rsid w:val="00E75D5C"/>
    <w:rsid w:val="00E75EB3"/>
    <w:rsid w:val="00E76FEB"/>
    <w:rsid w:val="00E80290"/>
    <w:rsid w:val="00E808D0"/>
    <w:rsid w:val="00E80D85"/>
    <w:rsid w:val="00E81049"/>
    <w:rsid w:val="00E81684"/>
    <w:rsid w:val="00E82175"/>
    <w:rsid w:val="00E825E2"/>
    <w:rsid w:val="00E82914"/>
    <w:rsid w:val="00E830E0"/>
    <w:rsid w:val="00E833B1"/>
    <w:rsid w:val="00E837EF"/>
    <w:rsid w:val="00E83A56"/>
    <w:rsid w:val="00E84BFE"/>
    <w:rsid w:val="00E85A2A"/>
    <w:rsid w:val="00E90021"/>
    <w:rsid w:val="00E909BB"/>
    <w:rsid w:val="00E90AE1"/>
    <w:rsid w:val="00E917B4"/>
    <w:rsid w:val="00E91B38"/>
    <w:rsid w:val="00E92873"/>
    <w:rsid w:val="00E95539"/>
    <w:rsid w:val="00E95E41"/>
    <w:rsid w:val="00EA0B02"/>
    <w:rsid w:val="00EA1195"/>
    <w:rsid w:val="00EA1257"/>
    <w:rsid w:val="00EA13BF"/>
    <w:rsid w:val="00EA16CA"/>
    <w:rsid w:val="00EA1BBC"/>
    <w:rsid w:val="00EA1DA7"/>
    <w:rsid w:val="00EA3422"/>
    <w:rsid w:val="00EA3C68"/>
    <w:rsid w:val="00EA457F"/>
    <w:rsid w:val="00EA4AE8"/>
    <w:rsid w:val="00EA4F3E"/>
    <w:rsid w:val="00EA58A4"/>
    <w:rsid w:val="00EA5C97"/>
    <w:rsid w:val="00EA7454"/>
    <w:rsid w:val="00EA7BDD"/>
    <w:rsid w:val="00EB0146"/>
    <w:rsid w:val="00EB03F7"/>
    <w:rsid w:val="00EB0505"/>
    <w:rsid w:val="00EB2CFA"/>
    <w:rsid w:val="00EB3676"/>
    <w:rsid w:val="00EB3A39"/>
    <w:rsid w:val="00EB4349"/>
    <w:rsid w:val="00EB4654"/>
    <w:rsid w:val="00EB4F1E"/>
    <w:rsid w:val="00EB56FD"/>
    <w:rsid w:val="00EB5D81"/>
    <w:rsid w:val="00EC032B"/>
    <w:rsid w:val="00EC0562"/>
    <w:rsid w:val="00EC1355"/>
    <w:rsid w:val="00EC18F2"/>
    <w:rsid w:val="00EC2EB5"/>
    <w:rsid w:val="00EC3B68"/>
    <w:rsid w:val="00EC44B9"/>
    <w:rsid w:val="00EC7AD8"/>
    <w:rsid w:val="00ED1528"/>
    <w:rsid w:val="00ED1A20"/>
    <w:rsid w:val="00ED1AEC"/>
    <w:rsid w:val="00ED2430"/>
    <w:rsid w:val="00ED2506"/>
    <w:rsid w:val="00ED28A4"/>
    <w:rsid w:val="00ED3D2B"/>
    <w:rsid w:val="00ED3D85"/>
    <w:rsid w:val="00ED3ECF"/>
    <w:rsid w:val="00ED4C29"/>
    <w:rsid w:val="00ED60F6"/>
    <w:rsid w:val="00ED6514"/>
    <w:rsid w:val="00ED72A8"/>
    <w:rsid w:val="00EE0075"/>
    <w:rsid w:val="00EE0AAC"/>
    <w:rsid w:val="00EE39BE"/>
    <w:rsid w:val="00EE4361"/>
    <w:rsid w:val="00EE5FF9"/>
    <w:rsid w:val="00EE7139"/>
    <w:rsid w:val="00EF17D5"/>
    <w:rsid w:val="00EF224E"/>
    <w:rsid w:val="00EF39D1"/>
    <w:rsid w:val="00EF3C1C"/>
    <w:rsid w:val="00EF3E15"/>
    <w:rsid w:val="00EF51CE"/>
    <w:rsid w:val="00EF5CBB"/>
    <w:rsid w:val="00EF69E8"/>
    <w:rsid w:val="00EF703E"/>
    <w:rsid w:val="00EF7498"/>
    <w:rsid w:val="00EF778A"/>
    <w:rsid w:val="00EF7932"/>
    <w:rsid w:val="00EF7C5D"/>
    <w:rsid w:val="00F000C6"/>
    <w:rsid w:val="00F002DD"/>
    <w:rsid w:val="00F00A79"/>
    <w:rsid w:val="00F011AE"/>
    <w:rsid w:val="00F02790"/>
    <w:rsid w:val="00F02FFF"/>
    <w:rsid w:val="00F041B7"/>
    <w:rsid w:val="00F04817"/>
    <w:rsid w:val="00F06C45"/>
    <w:rsid w:val="00F10A1F"/>
    <w:rsid w:val="00F10DD6"/>
    <w:rsid w:val="00F11C60"/>
    <w:rsid w:val="00F12922"/>
    <w:rsid w:val="00F12951"/>
    <w:rsid w:val="00F1377E"/>
    <w:rsid w:val="00F1423C"/>
    <w:rsid w:val="00F14D55"/>
    <w:rsid w:val="00F16C22"/>
    <w:rsid w:val="00F174B8"/>
    <w:rsid w:val="00F21BD9"/>
    <w:rsid w:val="00F22392"/>
    <w:rsid w:val="00F22498"/>
    <w:rsid w:val="00F25417"/>
    <w:rsid w:val="00F25786"/>
    <w:rsid w:val="00F26552"/>
    <w:rsid w:val="00F27588"/>
    <w:rsid w:val="00F31258"/>
    <w:rsid w:val="00F31800"/>
    <w:rsid w:val="00F331B1"/>
    <w:rsid w:val="00F33EE2"/>
    <w:rsid w:val="00F352F2"/>
    <w:rsid w:val="00F35485"/>
    <w:rsid w:val="00F35C48"/>
    <w:rsid w:val="00F3716F"/>
    <w:rsid w:val="00F37B28"/>
    <w:rsid w:val="00F41A3A"/>
    <w:rsid w:val="00F41B70"/>
    <w:rsid w:val="00F42C97"/>
    <w:rsid w:val="00F43A20"/>
    <w:rsid w:val="00F45C76"/>
    <w:rsid w:val="00F45E37"/>
    <w:rsid w:val="00F45F37"/>
    <w:rsid w:val="00F4636D"/>
    <w:rsid w:val="00F4689C"/>
    <w:rsid w:val="00F5060E"/>
    <w:rsid w:val="00F51017"/>
    <w:rsid w:val="00F5125A"/>
    <w:rsid w:val="00F51481"/>
    <w:rsid w:val="00F518B4"/>
    <w:rsid w:val="00F532EE"/>
    <w:rsid w:val="00F541ED"/>
    <w:rsid w:val="00F54483"/>
    <w:rsid w:val="00F54C20"/>
    <w:rsid w:val="00F56750"/>
    <w:rsid w:val="00F601D5"/>
    <w:rsid w:val="00F607CD"/>
    <w:rsid w:val="00F613C0"/>
    <w:rsid w:val="00F63031"/>
    <w:rsid w:val="00F635DC"/>
    <w:rsid w:val="00F63675"/>
    <w:rsid w:val="00F64970"/>
    <w:rsid w:val="00F64D3E"/>
    <w:rsid w:val="00F65A0B"/>
    <w:rsid w:val="00F67E1F"/>
    <w:rsid w:val="00F67E29"/>
    <w:rsid w:val="00F71A9F"/>
    <w:rsid w:val="00F71E15"/>
    <w:rsid w:val="00F72A96"/>
    <w:rsid w:val="00F72AD1"/>
    <w:rsid w:val="00F7352C"/>
    <w:rsid w:val="00F7394A"/>
    <w:rsid w:val="00F73C3E"/>
    <w:rsid w:val="00F75D75"/>
    <w:rsid w:val="00F75ED2"/>
    <w:rsid w:val="00F77798"/>
    <w:rsid w:val="00F77975"/>
    <w:rsid w:val="00F81713"/>
    <w:rsid w:val="00F82113"/>
    <w:rsid w:val="00F82CF2"/>
    <w:rsid w:val="00F82D3F"/>
    <w:rsid w:val="00F83056"/>
    <w:rsid w:val="00F8496D"/>
    <w:rsid w:val="00F85BE2"/>
    <w:rsid w:val="00F863B1"/>
    <w:rsid w:val="00F8717B"/>
    <w:rsid w:val="00F87241"/>
    <w:rsid w:val="00F90AC7"/>
    <w:rsid w:val="00F90E13"/>
    <w:rsid w:val="00F91DCD"/>
    <w:rsid w:val="00F93182"/>
    <w:rsid w:val="00F932CC"/>
    <w:rsid w:val="00F937D1"/>
    <w:rsid w:val="00F93D16"/>
    <w:rsid w:val="00F95088"/>
    <w:rsid w:val="00F95BF6"/>
    <w:rsid w:val="00F97D5E"/>
    <w:rsid w:val="00FA190E"/>
    <w:rsid w:val="00FA38AA"/>
    <w:rsid w:val="00FA3915"/>
    <w:rsid w:val="00FA3AC4"/>
    <w:rsid w:val="00FA3C7E"/>
    <w:rsid w:val="00FA3FE8"/>
    <w:rsid w:val="00FA4504"/>
    <w:rsid w:val="00FA4632"/>
    <w:rsid w:val="00FA52FD"/>
    <w:rsid w:val="00FA681B"/>
    <w:rsid w:val="00FA6B78"/>
    <w:rsid w:val="00FA6E8F"/>
    <w:rsid w:val="00FA7AF1"/>
    <w:rsid w:val="00FB0B00"/>
    <w:rsid w:val="00FB1507"/>
    <w:rsid w:val="00FB2890"/>
    <w:rsid w:val="00FB5F5A"/>
    <w:rsid w:val="00FB7086"/>
    <w:rsid w:val="00FB7CF5"/>
    <w:rsid w:val="00FC0205"/>
    <w:rsid w:val="00FC0F5A"/>
    <w:rsid w:val="00FC124F"/>
    <w:rsid w:val="00FC239D"/>
    <w:rsid w:val="00FC3975"/>
    <w:rsid w:val="00FC43A2"/>
    <w:rsid w:val="00FC574F"/>
    <w:rsid w:val="00FC6746"/>
    <w:rsid w:val="00FC7379"/>
    <w:rsid w:val="00FC74D2"/>
    <w:rsid w:val="00FC7F97"/>
    <w:rsid w:val="00FD057A"/>
    <w:rsid w:val="00FD07C4"/>
    <w:rsid w:val="00FD0883"/>
    <w:rsid w:val="00FD0A86"/>
    <w:rsid w:val="00FD0EC9"/>
    <w:rsid w:val="00FD2BD2"/>
    <w:rsid w:val="00FD2D24"/>
    <w:rsid w:val="00FD3668"/>
    <w:rsid w:val="00FD3848"/>
    <w:rsid w:val="00FD3C48"/>
    <w:rsid w:val="00FD40D4"/>
    <w:rsid w:val="00FD41D1"/>
    <w:rsid w:val="00FD56D5"/>
    <w:rsid w:val="00FD6396"/>
    <w:rsid w:val="00FD7035"/>
    <w:rsid w:val="00FE065C"/>
    <w:rsid w:val="00FE2484"/>
    <w:rsid w:val="00FE2B93"/>
    <w:rsid w:val="00FE3622"/>
    <w:rsid w:val="00FE3638"/>
    <w:rsid w:val="00FE40F0"/>
    <w:rsid w:val="00FE4F66"/>
    <w:rsid w:val="00FE53C0"/>
    <w:rsid w:val="00FE549E"/>
    <w:rsid w:val="00FE5EE2"/>
    <w:rsid w:val="00FE6163"/>
    <w:rsid w:val="00FE7AD4"/>
    <w:rsid w:val="00FE7D57"/>
    <w:rsid w:val="00FF09C3"/>
    <w:rsid w:val="00FF1FEE"/>
    <w:rsid w:val="00FF4078"/>
    <w:rsid w:val="00FF4BA0"/>
    <w:rsid w:val="00FF5338"/>
    <w:rsid w:val="00FF6C4B"/>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D1AC7"/>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ie1">
    <w:name w:val="Bibliographie1"/>
    <w:basedOn w:val="Normal"/>
    <w:next w:val="Normal"/>
    <w:uiPriority w:val="99"/>
    <w:rsid w:val="00AD1AC7"/>
    <w:pPr>
      <w:spacing w:after="240" w:line="240" w:lineRule="auto"/>
    </w:pPr>
  </w:style>
  <w:style w:type="character" w:customStyle="1" w:styleId="apple-converted-space">
    <w:name w:val="apple-converted-space"/>
    <w:rsid w:val="00AD1AC7"/>
    <w:rPr>
      <w:rFonts w:ascii="Times New Roman" w:hAnsi="Times New Roman"/>
    </w:rPr>
  </w:style>
  <w:style w:type="character" w:styleId="Hyperlink">
    <w:name w:val="Hyperlink"/>
    <w:basedOn w:val="DefaultParagraphFont"/>
    <w:uiPriority w:val="99"/>
    <w:rsid w:val="00AD1AC7"/>
    <w:rPr>
      <w:rFonts w:cs="Times New Roman"/>
      <w:color w:val="0000FF"/>
      <w:u w:val="single"/>
    </w:rPr>
  </w:style>
  <w:style w:type="paragraph" w:styleId="Header">
    <w:name w:val="header"/>
    <w:basedOn w:val="Normal"/>
    <w:link w:val="HeaderChar1"/>
    <w:uiPriority w:val="99"/>
    <w:rsid w:val="00AD1AC7"/>
    <w:pPr>
      <w:tabs>
        <w:tab w:val="center" w:pos="4536"/>
        <w:tab w:val="right" w:pos="9072"/>
      </w:tabs>
      <w:spacing w:after="0" w:line="240" w:lineRule="auto"/>
    </w:pPr>
  </w:style>
  <w:style w:type="character" w:customStyle="1" w:styleId="HeaderChar1">
    <w:name w:val="Header Char1"/>
    <w:basedOn w:val="DefaultParagraphFont"/>
    <w:link w:val="Header"/>
    <w:uiPriority w:val="99"/>
    <w:locked/>
    <w:rsid w:val="006D2C48"/>
    <w:rPr>
      <w:rFonts w:ascii="Calibri" w:hAnsi="Calibri" w:cs="Times New Roman"/>
      <w:sz w:val="22"/>
      <w:szCs w:val="22"/>
      <w:lang w:eastAsia="en-US"/>
    </w:rPr>
  </w:style>
  <w:style w:type="character" w:customStyle="1" w:styleId="HeaderChar">
    <w:name w:val="Header Char"/>
    <w:basedOn w:val="DefaultParagraphFont"/>
    <w:uiPriority w:val="99"/>
    <w:locked/>
    <w:rsid w:val="00AD1AC7"/>
    <w:rPr>
      <w:rFonts w:ascii="Times New Roman" w:hAnsi="Times New Roman" w:cs="Times New Roman"/>
    </w:rPr>
  </w:style>
  <w:style w:type="paragraph" w:styleId="Footer">
    <w:name w:val="footer"/>
    <w:basedOn w:val="Normal"/>
    <w:link w:val="FooterChar1"/>
    <w:uiPriority w:val="99"/>
    <w:rsid w:val="00AD1AC7"/>
    <w:pPr>
      <w:tabs>
        <w:tab w:val="center" w:pos="4536"/>
        <w:tab w:val="right" w:pos="9072"/>
      </w:tabs>
      <w:spacing w:after="0" w:line="240" w:lineRule="auto"/>
    </w:pPr>
  </w:style>
  <w:style w:type="character" w:customStyle="1" w:styleId="FooterChar1">
    <w:name w:val="Footer Char1"/>
    <w:basedOn w:val="DefaultParagraphFont"/>
    <w:link w:val="Footer"/>
    <w:uiPriority w:val="99"/>
    <w:locked/>
    <w:rsid w:val="006D2C48"/>
    <w:rPr>
      <w:rFonts w:ascii="Calibri" w:hAnsi="Calibri" w:cs="Times New Roman"/>
      <w:sz w:val="22"/>
      <w:szCs w:val="22"/>
      <w:lang w:eastAsia="en-US"/>
    </w:rPr>
  </w:style>
  <w:style w:type="character" w:customStyle="1" w:styleId="FooterChar">
    <w:name w:val="Footer Char"/>
    <w:basedOn w:val="DefaultParagraphFont"/>
    <w:uiPriority w:val="99"/>
    <w:locked/>
    <w:rsid w:val="00AD1AC7"/>
    <w:rPr>
      <w:rFonts w:ascii="Times New Roman" w:hAnsi="Times New Roman" w:cs="Times New Roman"/>
    </w:rPr>
  </w:style>
  <w:style w:type="character" w:styleId="CommentReference">
    <w:name w:val="annotation reference"/>
    <w:basedOn w:val="DefaultParagraphFont"/>
    <w:uiPriority w:val="99"/>
    <w:rsid w:val="00AD1AC7"/>
    <w:rPr>
      <w:rFonts w:cs="Times New Roman"/>
      <w:sz w:val="16"/>
    </w:rPr>
  </w:style>
  <w:style w:type="paragraph" w:styleId="CommentText">
    <w:name w:val="annotation text"/>
    <w:basedOn w:val="Normal"/>
    <w:link w:val="CommentTextChar1"/>
    <w:uiPriority w:val="99"/>
    <w:rsid w:val="00AD1AC7"/>
    <w:rPr>
      <w:sz w:val="20"/>
      <w:szCs w:val="20"/>
    </w:rPr>
  </w:style>
  <w:style w:type="character" w:customStyle="1" w:styleId="CommentTextChar1">
    <w:name w:val="Comment Text Char1"/>
    <w:basedOn w:val="DefaultParagraphFont"/>
    <w:link w:val="CommentText"/>
    <w:uiPriority w:val="99"/>
    <w:locked/>
    <w:rsid w:val="00B353C8"/>
    <w:rPr>
      <w:rFonts w:ascii="Calibri" w:hAnsi="Calibri" w:cs="Times New Roman"/>
      <w:lang w:eastAsia="en-US"/>
    </w:rPr>
  </w:style>
  <w:style w:type="character" w:customStyle="1" w:styleId="CommentTextChar">
    <w:name w:val="Comment Text Char"/>
    <w:basedOn w:val="DefaultParagraphFont"/>
    <w:uiPriority w:val="99"/>
    <w:locked/>
    <w:rsid w:val="00AD1AC7"/>
    <w:rPr>
      <w:rFonts w:ascii="Calibri" w:hAnsi="Calibri" w:cs="Times New Roman"/>
      <w:sz w:val="20"/>
      <w:lang w:eastAsia="en-US"/>
    </w:rPr>
  </w:style>
  <w:style w:type="paragraph" w:customStyle="1" w:styleId="Textedebulles1">
    <w:name w:val="Texte de bulles1"/>
    <w:basedOn w:val="Normal"/>
    <w:uiPriority w:val="99"/>
    <w:rsid w:val="00AD1AC7"/>
    <w:pPr>
      <w:spacing w:after="0" w:line="240" w:lineRule="auto"/>
    </w:pPr>
    <w:rPr>
      <w:rFonts w:ascii="Tahoma" w:hAnsi="Tahoma" w:cs="Tahoma"/>
      <w:sz w:val="16"/>
      <w:szCs w:val="16"/>
    </w:rPr>
  </w:style>
  <w:style w:type="character" w:customStyle="1" w:styleId="BalloonTextChar">
    <w:name w:val="Balloon Text Char"/>
    <w:uiPriority w:val="99"/>
    <w:rsid w:val="00AD1AC7"/>
    <w:rPr>
      <w:rFonts w:ascii="Tahoma" w:hAnsi="Tahoma"/>
      <w:sz w:val="16"/>
      <w:lang w:eastAsia="en-US"/>
    </w:rPr>
  </w:style>
  <w:style w:type="paragraph" w:customStyle="1" w:styleId="Bibliographie2">
    <w:name w:val="Bibliographie2"/>
    <w:basedOn w:val="Normal"/>
    <w:next w:val="Normal"/>
    <w:uiPriority w:val="99"/>
    <w:rsid w:val="00AD1AC7"/>
  </w:style>
  <w:style w:type="paragraph" w:styleId="HTMLPreformatted">
    <w:name w:val="HTML Preformatted"/>
    <w:basedOn w:val="Normal"/>
    <w:link w:val="HTMLPreformattedChar"/>
    <w:uiPriority w:val="99"/>
    <w:rsid w:val="00AD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locked/>
    <w:rsid w:val="00AD1AC7"/>
    <w:rPr>
      <w:rFonts w:ascii="Courier New" w:hAnsi="Courier New" w:cs="Times New Roman"/>
      <w:sz w:val="20"/>
    </w:rPr>
  </w:style>
  <w:style w:type="paragraph" w:customStyle="1" w:styleId="Objetducommentaire1">
    <w:name w:val="Objet du commentaire1"/>
    <w:basedOn w:val="CommentText"/>
    <w:next w:val="CommentText"/>
    <w:uiPriority w:val="99"/>
    <w:rsid w:val="00AD1AC7"/>
    <w:pPr>
      <w:spacing w:line="240" w:lineRule="auto"/>
    </w:pPr>
    <w:rPr>
      <w:b/>
      <w:bCs/>
    </w:rPr>
  </w:style>
  <w:style w:type="character" w:customStyle="1" w:styleId="CommentSubjectChar">
    <w:name w:val="Comment Subject Char"/>
    <w:uiPriority w:val="99"/>
    <w:rsid w:val="00AD1AC7"/>
    <w:rPr>
      <w:rFonts w:ascii="Calibri" w:hAnsi="Calibri"/>
      <w:b/>
      <w:sz w:val="20"/>
      <w:lang w:eastAsia="en-US"/>
    </w:rPr>
  </w:style>
  <w:style w:type="character" w:styleId="PageNumber">
    <w:name w:val="page number"/>
    <w:basedOn w:val="DefaultParagraphFont"/>
    <w:uiPriority w:val="99"/>
    <w:rsid w:val="00AD1AC7"/>
    <w:rPr>
      <w:rFonts w:cs="Times New Roman"/>
    </w:rPr>
  </w:style>
  <w:style w:type="paragraph" w:styleId="BalloonText">
    <w:name w:val="Balloon Text"/>
    <w:basedOn w:val="Normal"/>
    <w:link w:val="BalloonTextChar1"/>
    <w:uiPriority w:val="99"/>
    <w:rsid w:val="00A15520"/>
    <w:rPr>
      <w:rFonts w:ascii="Tahoma" w:hAnsi="Tahoma" w:cs="Tahoma"/>
      <w:sz w:val="16"/>
      <w:szCs w:val="16"/>
    </w:rPr>
  </w:style>
  <w:style w:type="character" w:customStyle="1" w:styleId="BalloonTextChar1">
    <w:name w:val="Balloon Text Char1"/>
    <w:basedOn w:val="DefaultParagraphFont"/>
    <w:link w:val="BalloonText"/>
    <w:uiPriority w:val="99"/>
    <w:locked/>
    <w:rsid w:val="006D2C48"/>
    <w:rPr>
      <w:rFonts w:ascii="Tahoma" w:hAnsi="Tahoma" w:cs="Tahoma"/>
      <w:sz w:val="16"/>
      <w:szCs w:val="16"/>
      <w:lang w:eastAsia="en-US"/>
    </w:rPr>
  </w:style>
  <w:style w:type="paragraph" w:styleId="Bibliography">
    <w:name w:val="Bibliography"/>
    <w:basedOn w:val="Normal"/>
    <w:next w:val="Normal"/>
    <w:uiPriority w:val="99"/>
    <w:rsid w:val="003F5AC2"/>
    <w:pPr>
      <w:spacing w:after="240" w:line="240" w:lineRule="auto"/>
    </w:pPr>
  </w:style>
  <w:style w:type="paragraph" w:styleId="CommentSubject">
    <w:name w:val="annotation subject"/>
    <w:basedOn w:val="CommentText"/>
    <w:next w:val="CommentText"/>
    <w:link w:val="CommentSubjectChar1"/>
    <w:uiPriority w:val="99"/>
    <w:rsid w:val="00B353C8"/>
    <w:pPr>
      <w:spacing w:line="240" w:lineRule="auto"/>
    </w:pPr>
    <w:rPr>
      <w:b/>
      <w:bCs/>
    </w:rPr>
  </w:style>
  <w:style w:type="character" w:customStyle="1" w:styleId="CommentSubjectChar1">
    <w:name w:val="Comment Subject Char1"/>
    <w:basedOn w:val="CommentTextChar1"/>
    <w:link w:val="CommentSubject"/>
    <w:uiPriority w:val="99"/>
    <w:locked/>
    <w:rsid w:val="00B353C8"/>
    <w:rPr>
      <w:rFonts w:ascii="Calibri" w:hAnsi="Calibri" w:cs="Times New Roman"/>
      <w:b/>
      <w:bCs/>
      <w:lang w:eastAsia="en-US"/>
    </w:rPr>
  </w:style>
  <w:style w:type="paragraph" w:styleId="BodyText">
    <w:name w:val="Body Text"/>
    <w:basedOn w:val="Normal"/>
    <w:link w:val="BodyTextChar"/>
    <w:uiPriority w:val="99"/>
    <w:semiHidden/>
    <w:rsid w:val="00783099"/>
    <w:pPr>
      <w:widowControl w:val="0"/>
      <w:spacing w:after="0" w:line="240" w:lineRule="auto"/>
    </w:pPr>
    <w:rPr>
      <w:rFonts w:ascii="Times New Roman" w:hAnsi="Times New Roman"/>
      <w:b/>
      <w:bCs/>
      <w:sz w:val="36"/>
      <w:szCs w:val="36"/>
      <w:lang w:val="en-GB" w:eastAsia="fr-FR"/>
    </w:rPr>
  </w:style>
  <w:style w:type="character" w:customStyle="1" w:styleId="BodyTextChar">
    <w:name w:val="Body Text Char"/>
    <w:basedOn w:val="DefaultParagraphFont"/>
    <w:link w:val="BodyText"/>
    <w:uiPriority w:val="99"/>
    <w:semiHidden/>
    <w:locked/>
    <w:rsid w:val="00783099"/>
    <w:rPr>
      <w:rFonts w:cs="Times New Roman"/>
      <w:b/>
      <w:bCs/>
      <w:sz w:val="36"/>
      <w:szCs w:val="36"/>
      <w:lang w:val="en-GB"/>
    </w:rPr>
  </w:style>
  <w:style w:type="paragraph" w:styleId="NormalWeb">
    <w:name w:val="Normal (Web)"/>
    <w:basedOn w:val="Normal"/>
    <w:uiPriority w:val="99"/>
    <w:semiHidden/>
    <w:rsid w:val="00094563"/>
    <w:pPr>
      <w:spacing w:before="100" w:beforeAutospacing="1" w:after="100" w:afterAutospacing="1" w:line="240" w:lineRule="auto"/>
    </w:pPr>
    <w:rPr>
      <w:rFonts w:ascii="Times New Roman" w:hAnsi="Times New Roman"/>
      <w:sz w:val="24"/>
      <w:szCs w:val="24"/>
      <w:lang w:eastAsia="fr-FR"/>
    </w:rPr>
  </w:style>
  <w:style w:type="paragraph" w:customStyle="1" w:styleId="EndNoteBibliographyTitle">
    <w:name w:val="EndNote Bibliography Title"/>
    <w:basedOn w:val="Normal"/>
    <w:link w:val="EndNoteBibliographyTitleCar"/>
    <w:rsid w:val="007602EA"/>
    <w:pPr>
      <w:spacing w:after="0"/>
      <w:jc w:val="center"/>
    </w:pPr>
    <w:rPr>
      <w:rFonts w:cs="Calibri"/>
      <w:noProof/>
      <w:lang w:val="en-US"/>
    </w:rPr>
  </w:style>
  <w:style w:type="character" w:customStyle="1" w:styleId="EndNoteBibliographyTitleCar">
    <w:name w:val="EndNote Bibliography Title Car"/>
    <w:basedOn w:val="DefaultParagraphFont"/>
    <w:link w:val="EndNoteBibliographyTitle"/>
    <w:rsid w:val="007602EA"/>
    <w:rPr>
      <w:rFonts w:ascii="Calibri" w:hAnsi="Calibri" w:cs="Calibri"/>
      <w:noProof/>
      <w:lang w:val="en-US" w:eastAsia="en-US"/>
    </w:rPr>
  </w:style>
  <w:style w:type="paragraph" w:customStyle="1" w:styleId="EndNoteBibliography">
    <w:name w:val="EndNote Bibliography"/>
    <w:basedOn w:val="Normal"/>
    <w:link w:val="EndNoteBibliographyCar"/>
    <w:rsid w:val="007602EA"/>
    <w:pPr>
      <w:spacing w:line="240" w:lineRule="auto"/>
    </w:pPr>
    <w:rPr>
      <w:rFonts w:cs="Calibri"/>
      <w:noProof/>
      <w:lang w:val="en-US"/>
    </w:rPr>
  </w:style>
  <w:style w:type="character" w:customStyle="1" w:styleId="EndNoteBibliographyCar">
    <w:name w:val="EndNote Bibliography Car"/>
    <w:basedOn w:val="DefaultParagraphFont"/>
    <w:link w:val="EndNoteBibliography"/>
    <w:rsid w:val="007602EA"/>
    <w:rPr>
      <w:rFonts w:ascii="Calibri" w:hAnsi="Calibri" w:cs="Calibri"/>
      <w:noProof/>
      <w:lang w:val="en-US" w:eastAsia="en-US"/>
    </w:rPr>
  </w:style>
  <w:style w:type="character" w:customStyle="1" w:styleId="highlight">
    <w:name w:val="highlight"/>
    <w:basedOn w:val="DefaultParagraphFont"/>
    <w:rsid w:val="005117AA"/>
  </w:style>
  <w:style w:type="paragraph" w:styleId="ListParagraph">
    <w:name w:val="List Paragraph"/>
    <w:basedOn w:val="Normal"/>
    <w:uiPriority w:val="34"/>
    <w:qFormat/>
    <w:rsid w:val="00DA5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D1AC7"/>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ie1">
    <w:name w:val="Bibliographie1"/>
    <w:basedOn w:val="Normal"/>
    <w:next w:val="Normal"/>
    <w:uiPriority w:val="99"/>
    <w:rsid w:val="00AD1AC7"/>
    <w:pPr>
      <w:spacing w:after="240" w:line="240" w:lineRule="auto"/>
    </w:pPr>
  </w:style>
  <w:style w:type="character" w:customStyle="1" w:styleId="apple-converted-space">
    <w:name w:val="apple-converted-space"/>
    <w:rsid w:val="00AD1AC7"/>
    <w:rPr>
      <w:rFonts w:ascii="Times New Roman" w:hAnsi="Times New Roman"/>
    </w:rPr>
  </w:style>
  <w:style w:type="character" w:styleId="Hyperlink">
    <w:name w:val="Hyperlink"/>
    <w:basedOn w:val="DefaultParagraphFont"/>
    <w:uiPriority w:val="99"/>
    <w:rsid w:val="00AD1AC7"/>
    <w:rPr>
      <w:rFonts w:cs="Times New Roman"/>
      <w:color w:val="0000FF"/>
      <w:u w:val="single"/>
    </w:rPr>
  </w:style>
  <w:style w:type="paragraph" w:styleId="Header">
    <w:name w:val="header"/>
    <w:basedOn w:val="Normal"/>
    <w:link w:val="HeaderChar1"/>
    <w:uiPriority w:val="99"/>
    <w:rsid w:val="00AD1AC7"/>
    <w:pPr>
      <w:tabs>
        <w:tab w:val="center" w:pos="4536"/>
        <w:tab w:val="right" w:pos="9072"/>
      </w:tabs>
      <w:spacing w:after="0" w:line="240" w:lineRule="auto"/>
    </w:pPr>
  </w:style>
  <w:style w:type="character" w:customStyle="1" w:styleId="HeaderChar1">
    <w:name w:val="Header Char1"/>
    <w:basedOn w:val="DefaultParagraphFont"/>
    <w:link w:val="Header"/>
    <w:uiPriority w:val="99"/>
    <w:locked/>
    <w:rsid w:val="006D2C48"/>
    <w:rPr>
      <w:rFonts w:ascii="Calibri" w:hAnsi="Calibri" w:cs="Times New Roman"/>
      <w:sz w:val="22"/>
      <w:szCs w:val="22"/>
      <w:lang w:eastAsia="en-US"/>
    </w:rPr>
  </w:style>
  <w:style w:type="character" w:customStyle="1" w:styleId="HeaderChar">
    <w:name w:val="Header Char"/>
    <w:basedOn w:val="DefaultParagraphFont"/>
    <w:uiPriority w:val="99"/>
    <w:locked/>
    <w:rsid w:val="00AD1AC7"/>
    <w:rPr>
      <w:rFonts w:ascii="Times New Roman" w:hAnsi="Times New Roman" w:cs="Times New Roman"/>
    </w:rPr>
  </w:style>
  <w:style w:type="paragraph" w:styleId="Footer">
    <w:name w:val="footer"/>
    <w:basedOn w:val="Normal"/>
    <w:link w:val="FooterChar1"/>
    <w:uiPriority w:val="99"/>
    <w:rsid w:val="00AD1AC7"/>
    <w:pPr>
      <w:tabs>
        <w:tab w:val="center" w:pos="4536"/>
        <w:tab w:val="right" w:pos="9072"/>
      </w:tabs>
      <w:spacing w:after="0" w:line="240" w:lineRule="auto"/>
    </w:pPr>
  </w:style>
  <w:style w:type="character" w:customStyle="1" w:styleId="FooterChar1">
    <w:name w:val="Footer Char1"/>
    <w:basedOn w:val="DefaultParagraphFont"/>
    <w:link w:val="Footer"/>
    <w:uiPriority w:val="99"/>
    <w:locked/>
    <w:rsid w:val="006D2C48"/>
    <w:rPr>
      <w:rFonts w:ascii="Calibri" w:hAnsi="Calibri" w:cs="Times New Roman"/>
      <w:sz w:val="22"/>
      <w:szCs w:val="22"/>
      <w:lang w:eastAsia="en-US"/>
    </w:rPr>
  </w:style>
  <w:style w:type="character" w:customStyle="1" w:styleId="FooterChar">
    <w:name w:val="Footer Char"/>
    <w:basedOn w:val="DefaultParagraphFont"/>
    <w:uiPriority w:val="99"/>
    <w:locked/>
    <w:rsid w:val="00AD1AC7"/>
    <w:rPr>
      <w:rFonts w:ascii="Times New Roman" w:hAnsi="Times New Roman" w:cs="Times New Roman"/>
    </w:rPr>
  </w:style>
  <w:style w:type="character" w:styleId="CommentReference">
    <w:name w:val="annotation reference"/>
    <w:basedOn w:val="DefaultParagraphFont"/>
    <w:uiPriority w:val="99"/>
    <w:rsid w:val="00AD1AC7"/>
    <w:rPr>
      <w:rFonts w:cs="Times New Roman"/>
      <w:sz w:val="16"/>
    </w:rPr>
  </w:style>
  <w:style w:type="paragraph" w:styleId="CommentText">
    <w:name w:val="annotation text"/>
    <w:basedOn w:val="Normal"/>
    <w:link w:val="CommentTextChar1"/>
    <w:uiPriority w:val="99"/>
    <w:rsid w:val="00AD1AC7"/>
    <w:rPr>
      <w:sz w:val="20"/>
      <w:szCs w:val="20"/>
    </w:rPr>
  </w:style>
  <w:style w:type="character" w:customStyle="1" w:styleId="CommentTextChar1">
    <w:name w:val="Comment Text Char1"/>
    <w:basedOn w:val="DefaultParagraphFont"/>
    <w:link w:val="CommentText"/>
    <w:uiPriority w:val="99"/>
    <w:locked/>
    <w:rsid w:val="00B353C8"/>
    <w:rPr>
      <w:rFonts w:ascii="Calibri" w:hAnsi="Calibri" w:cs="Times New Roman"/>
      <w:lang w:eastAsia="en-US"/>
    </w:rPr>
  </w:style>
  <w:style w:type="character" w:customStyle="1" w:styleId="CommentTextChar">
    <w:name w:val="Comment Text Char"/>
    <w:basedOn w:val="DefaultParagraphFont"/>
    <w:uiPriority w:val="99"/>
    <w:locked/>
    <w:rsid w:val="00AD1AC7"/>
    <w:rPr>
      <w:rFonts w:ascii="Calibri" w:hAnsi="Calibri" w:cs="Times New Roman"/>
      <w:sz w:val="20"/>
      <w:lang w:eastAsia="en-US"/>
    </w:rPr>
  </w:style>
  <w:style w:type="paragraph" w:customStyle="1" w:styleId="Textedebulles1">
    <w:name w:val="Texte de bulles1"/>
    <w:basedOn w:val="Normal"/>
    <w:uiPriority w:val="99"/>
    <w:rsid w:val="00AD1AC7"/>
    <w:pPr>
      <w:spacing w:after="0" w:line="240" w:lineRule="auto"/>
    </w:pPr>
    <w:rPr>
      <w:rFonts w:ascii="Tahoma" w:hAnsi="Tahoma" w:cs="Tahoma"/>
      <w:sz w:val="16"/>
      <w:szCs w:val="16"/>
    </w:rPr>
  </w:style>
  <w:style w:type="character" w:customStyle="1" w:styleId="BalloonTextChar">
    <w:name w:val="Balloon Text Char"/>
    <w:uiPriority w:val="99"/>
    <w:rsid w:val="00AD1AC7"/>
    <w:rPr>
      <w:rFonts w:ascii="Tahoma" w:hAnsi="Tahoma"/>
      <w:sz w:val="16"/>
      <w:lang w:eastAsia="en-US"/>
    </w:rPr>
  </w:style>
  <w:style w:type="paragraph" w:customStyle="1" w:styleId="Bibliographie2">
    <w:name w:val="Bibliographie2"/>
    <w:basedOn w:val="Normal"/>
    <w:next w:val="Normal"/>
    <w:uiPriority w:val="99"/>
    <w:rsid w:val="00AD1AC7"/>
  </w:style>
  <w:style w:type="paragraph" w:styleId="HTMLPreformatted">
    <w:name w:val="HTML Preformatted"/>
    <w:basedOn w:val="Normal"/>
    <w:link w:val="HTMLPreformattedChar"/>
    <w:uiPriority w:val="99"/>
    <w:rsid w:val="00AD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locked/>
    <w:rsid w:val="00AD1AC7"/>
    <w:rPr>
      <w:rFonts w:ascii="Courier New" w:hAnsi="Courier New" w:cs="Times New Roman"/>
      <w:sz w:val="20"/>
    </w:rPr>
  </w:style>
  <w:style w:type="paragraph" w:customStyle="1" w:styleId="Objetducommentaire1">
    <w:name w:val="Objet du commentaire1"/>
    <w:basedOn w:val="CommentText"/>
    <w:next w:val="CommentText"/>
    <w:uiPriority w:val="99"/>
    <w:rsid w:val="00AD1AC7"/>
    <w:pPr>
      <w:spacing w:line="240" w:lineRule="auto"/>
    </w:pPr>
    <w:rPr>
      <w:b/>
      <w:bCs/>
    </w:rPr>
  </w:style>
  <w:style w:type="character" w:customStyle="1" w:styleId="CommentSubjectChar">
    <w:name w:val="Comment Subject Char"/>
    <w:uiPriority w:val="99"/>
    <w:rsid w:val="00AD1AC7"/>
    <w:rPr>
      <w:rFonts w:ascii="Calibri" w:hAnsi="Calibri"/>
      <w:b/>
      <w:sz w:val="20"/>
      <w:lang w:eastAsia="en-US"/>
    </w:rPr>
  </w:style>
  <w:style w:type="character" w:styleId="PageNumber">
    <w:name w:val="page number"/>
    <w:basedOn w:val="DefaultParagraphFont"/>
    <w:uiPriority w:val="99"/>
    <w:rsid w:val="00AD1AC7"/>
    <w:rPr>
      <w:rFonts w:cs="Times New Roman"/>
    </w:rPr>
  </w:style>
  <w:style w:type="paragraph" w:styleId="BalloonText">
    <w:name w:val="Balloon Text"/>
    <w:basedOn w:val="Normal"/>
    <w:link w:val="BalloonTextChar1"/>
    <w:uiPriority w:val="99"/>
    <w:rsid w:val="00A15520"/>
    <w:rPr>
      <w:rFonts w:ascii="Tahoma" w:hAnsi="Tahoma" w:cs="Tahoma"/>
      <w:sz w:val="16"/>
      <w:szCs w:val="16"/>
    </w:rPr>
  </w:style>
  <w:style w:type="character" w:customStyle="1" w:styleId="BalloonTextChar1">
    <w:name w:val="Balloon Text Char1"/>
    <w:basedOn w:val="DefaultParagraphFont"/>
    <w:link w:val="BalloonText"/>
    <w:uiPriority w:val="99"/>
    <w:locked/>
    <w:rsid w:val="006D2C48"/>
    <w:rPr>
      <w:rFonts w:ascii="Tahoma" w:hAnsi="Tahoma" w:cs="Tahoma"/>
      <w:sz w:val="16"/>
      <w:szCs w:val="16"/>
      <w:lang w:eastAsia="en-US"/>
    </w:rPr>
  </w:style>
  <w:style w:type="paragraph" w:styleId="Bibliography">
    <w:name w:val="Bibliography"/>
    <w:basedOn w:val="Normal"/>
    <w:next w:val="Normal"/>
    <w:uiPriority w:val="99"/>
    <w:rsid w:val="003F5AC2"/>
    <w:pPr>
      <w:spacing w:after="240" w:line="240" w:lineRule="auto"/>
    </w:pPr>
  </w:style>
  <w:style w:type="paragraph" w:styleId="CommentSubject">
    <w:name w:val="annotation subject"/>
    <w:basedOn w:val="CommentText"/>
    <w:next w:val="CommentText"/>
    <w:link w:val="CommentSubjectChar1"/>
    <w:uiPriority w:val="99"/>
    <w:rsid w:val="00B353C8"/>
    <w:pPr>
      <w:spacing w:line="240" w:lineRule="auto"/>
    </w:pPr>
    <w:rPr>
      <w:b/>
      <w:bCs/>
    </w:rPr>
  </w:style>
  <w:style w:type="character" w:customStyle="1" w:styleId="CommentSubjectChar1">
    <w:name w:val="Comment Subject Char1"/>
    <w:basedOn w:val="CommentTextChar1"/>
    <w:link w:val="CommentSubject"/>
    <w:uiPriority w:val="99"/>
    <w:locked/>
    <w:rsid w:val="00B353C8"/>
    <w:rPr>
      <w:rFonts w:ascii="Calibri" w:hAnsi="Calibri" w:cs="Times New Roman"/>
      <w:b/>
      <w:bCs/>
      <w:lang w:eastAsia="en-US"/>
    </w:rPr>
  </w:style>
  <w:style w:type="paragraph" w:styleId="BodyText">
    <w:name w:val="Body Text"/>
    <w:basedOn w:val="Normal"/>
    <w:link w:val="BodyTextChar"/>
    <w:uiPriority w:val="99"/>
    <w:semiHidden/>
    <w:rsid w:val="00783099"/>
    <w:pPr>
      <w:widowControl w:val="0"/>
      <w:spacing w:after="0" w:line="240" w:lineRule="auto"/>
    </w:pPr>
    <w:rPr>
      <w:rFonts w:ascii="Times New Roman" w:hAnsi="Times New Roman"/>
      <w:b/>
      <w:bCs/>
      <w:sz w:val="36"/>
      <w:szCs w:val="36"/>
      <w:lang w:val="en-GB" w:eastAsia="fr-FR"/>
    </w:rPr>
  </w:style>
  <w:style w:type="character" w:customStyle="1" w:styleId="BodyTextChar">
    <w:name w:val="Body Text Char"/>
    <w:basedOn w:val="DefaultParagraphFont"/>
    <w:link w:val="BodyText"/>
    <w:uiPriority w:val="99"/>
    <w:semiHidden/>
    <w:locked/>
    <w:rsid w:val="00783099"/>
    <w:rPr>
      <w:rFonts w:cs="Times New Roman"/>
      <w:b/>
      <w:bCs/>
      <w:sz w:val="36"/>
      <w:szCs w:val="36"/>
      <w:lang w:val="en-GB"/>
    </w:rPr>
  </w:style>
  <w:style w:type="paragraph" w:styleId="NormalWeb">
    <w:name w:val="Normal (Web)"/>
    <w:basedOn w:val="Normal"/>
    <w:uiPriority w:val="99"/>
    <w:semiHidden/>
    <w:rsid w:val="00094563"/>
    <w:pPr>
      <w:spacing w:before="100" w:beforeAutospacing="1" w:after="100" w:afterAutospacing="1" w:line="240" w:lineRule="auto"/>
    </w:pPr>
    <w:rPr>
      <w:rFonts w:ascii="Times New Roman" w:hAnsi="Times New Roman"/>
      <w:sz w:val="24"/>
      <w:szCs w:val="24"/>
      <w:lang w:eastAsia="fr-FR"/>
    </w:rPr>
  </w:style>
  <w:style w:type="paragraph" w:customStyle="1" w:styleId="EndNoteBibliographyTitle">
    <w:name w:val="EndNote Bibliography Title"/>
    <w:basedOn w:val="Normal"/>
    <w:link w:val="EndNoteBibliographyTitleCar"/>
    <w:rsid w:val="007602EA"/>
    <w:pPr>
      <w:spacing w:after="0"/>
      <w:jc w:val="center"/>
    </w:pPr>
    <w:rPr>
      <w:rFonts w:cs="Calibri"/>
      <w:noProof/>
      <w:lang w:val="en-US"/>
    </w:rPr>
  </w:style>
  <w:style w:type="character" w:customStyle="1" w:styleId="EndNoteBibliographyTitleCar">
    <w:name w:val="EndNote Bibliography Title Car"/>
    <w:basedOn w:val="DefaultParagraphFont"/>
    <w:link w:val="EndNoteBibliographyTitle"/>
    <w:rsid w:val="007602EA"/>
    <w:rPr>
      <w:rFonts w:ascii="Calibri" w:hAnsi="Calibri" w:cs="Calibri"/>
      <w:noProof/>
      <w:lang w:val="en-US" w:eastAsia="en-US"/>
    </w:rPr>
  </w:style>
  <w:style w:type="paragraph" w:customStyle="1" w:styleId="EndNoteBibliography">
    <w:name w:val="EndNote Bibliography"/>
    <w:basedOn w:val="Normal"/>
    <w:link w:val="EndNoteBibliographyCar"/>
    <w:rsid w:val="007602EA"/>
    <w:pPr>
      <w:spacing w:line="240" w:lineRule="auto"/>
    </w:pPr>
    <w:rPr>
      <w:rFonts w:cs="Calibri"/>
      <w:noProof/>
      <w:lang w:val="en-US"/>
    </w:rPr>
  </w:style>
  <w:style w:type="character" w:customStyle="1" w:styleId="EndNoteBibliographyCar">
    <w:name w:val="EndNote Bibliography Car"/>
    <w:basedOn w:val="DefaultParagraphFont"/>
    <w:link w:val="EndNoteBibliography"/>
    <w:rsid w:val="007602EA"/>
    <w:rPr>
      <w:rFonts w:ascii="Calibri" w:hAnsi="Calibri" w:cs="Calibri"/>
      <w:noProof/>
      <w:lang w:val="en-US" w:eastAsia="en-US"/>
    </w:rPr>
  </w:style>
  <w:style w:type="character" w:customStyle="1" w:styleId="highlight">
    <w:name w:val="highlight"/>
    <w:basedOn w:val="DefaultParagraphFont"/>
    <w:rsid w:val="005117AA"/>
  </w:style>
  <w:style w:type="paragraph" w:styleId="ListParagraph">
    <w:name w:val="List Paragraph"/>
    <w:basedOn w:val="Normal"/>
    <w:uiPriority w:val="34"/>
    <w:qFormat/>
    <w:rsid w:val="00DA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8463">
      <w:bodyDiv w:val="1"/>
      <w:marLeft w:val="0"/>
      <w:marRight w:val="0"/>
      <w:marTop w:val="0"/>
      <w:marBottom w:val="0"/>
      <w:divBdr>
        <w:top w:val="none" w:sz="0" w:space="0" w:color="auto"/>
        <w:left w:val="none" w:sz="0" w:space="0" w:color="auto"/>
        <w:bottom w:val="none" w:sz="0" w:space="0" w:color="auto"/>
        <w:right w:val="none" w:sz="0" w:space="0" w:color="auto"/>
      </w:divBdr>
      <w:divsChild>
        <w:div w:id="159593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777">
              <w:marLeft w:val="0"/>
              <w:marRight w:val="0"/>
              <w:marTop w:val="0"/>
              <w:marBottom w:val="0"/>
              <w:divBdr>
                <w:top w:val="none" w:sz="0" w:space="0" w:color="auto"/>
                <w:left w:val="none" w:sz="0" w:space="0" w:color="auto"/>
                <w:bottom w:val="none" w:sz="0" w:space="0" w:color="auto"/>
                <w:right w:val="none" w:sz="0" w:space="0" w:color="auto"/>
              </w:divBdr>
              <w:divsChild>
                <w:div w:id="1311598658">
                  <w:marLeft w:val="0"/>
                  <w:marRight w:val="0"/>
                  <w:marTop w:val="0"/>
                  <w:marBottom w:val="0"/>
                  <w:divBdr>
                    <w:top w:val="none" w:sz="0" w:space="0" w:color="auto"/>
                    <w:left w:val="none" w:sz="0" w:space="0" w:color="auto"/>
                    <w:bottom w:val="none" w:sz="0" w:space="0" w:color="auto"/>
                    <w:right w:val="none" w:sz="0" w:space="0" w:color="auto"/>
                  </w:divBdr>
                  <w:divsChild>
                    <w:div w:id="1450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277">
      <w:marLeft w:val="0"/>
      <w:marRight w:val="0"/>
      <w:marTop w:val="0"/>
      <w:marBottom w:val="0"/>
      <w:divBdr>
        <w:top w:val="none" w:sz="0" w:space="0" w:color="auto"/>
        <w:left w:val="none" w:sz="0" w:space="0" w:color="auto"/>
        <w:bottom w:val="none" w:sz="0" w:space="0" w:color="auto"/>
        <w:right w:val="none" w:sz="0" w:space="0" w:color="auto"/>
      </w:divBdr>
    </w:div>
    <w:div w:id="1814130278">
      <w:marLeft w:val="0"/>
      <w:marRight w:val="0"/>
      <w:marTop w:val="0"/>
      <w:marBottom w:val="0"/>
      <w:divBdr>
        <w:top w:val="none" w:sz="0" w:space="0" w:color="auto"/>
        <w:left w:val="none" w:sz="0" w:space="0" w:color="auto"/>
        <w:bottom w:val="none" w:sz="0" w:space="0" w:color="auto"/>
        <w:right w:val="none" w:sz="0" w:space="0" w:color="auto"/>
      </w:divBdr>
    </w:div>
    <w:div w:id="1814130279">
      <w:marLeft w:val="0"/>
      <w:marRight w:val="0"/>
      <w:marTop w:val="0"/>
      <w:marBottom w:val="0"/>
      <w:divBdr>
        <w:top w:val="none" w:sz="0" w:space="0" w:color="auto"/>
        <w:left w:val="none" w:sz="0" w:space="0" w:color="auto"/>
        <w:bottom w:val="none" w:sz="0" w:space="0" w:color="auto"/>
        <w:right w:val="none" w:sz="0" w:space="0" w:color="auto"/>
      </w:divBdr>
    </w:div>
    <w:div w:id="1814130280">
      <w:marLeft w:val="0"/>
      <w:marRight w:val="0"/>
      <w:marTop w:val="0"/>
      <w:marBottom w:val="0"/>
      <w:divBdr>
        <w:top w:val="none" w:sz="0" w:space="0" w:color="auto"/>
        <w:left w:val="none" w:sz="0" w:space="0" w:color="auto"/>
        <w:bottom w:val="none" w:sz="0" w:space="0" w:color="auto"/>
        <w:right w:val="none" w:sz="0" w:space="0" w:color="auto"/>
      </w:divBdr>
    </w:div>
    <w:div w:id="1814130281">
      <w:marLeft w:val="0"/>
      <w:marRight w:val="0"/>
      <w:marTop w:val="0"/>
      <w:marBottom w:val="0"/>
      <w:divBdr>
        <w:top w:val="none" w:sz="0" w:space="0" w:color="auto"/>
        <w:left w:val="none" w:sz="0" w:space="0" w:color="auto"/>
        <w:bottom w:val="none" w:sz="0" w:space="0" w:color="auto"/>
        <w:right w:val="none" w:sz="0" w:space="0" w:color="auto"/>
      </w:divBdr>
    </w:div>
    <w:div w:id="1814130282">
      <w:marLeft w:val="0"/>
      <w:marRight w:val="0"/>
      <w:marTop w:val="0"/>
      <w:marBottom w:val="0"/>
      <w:divBdr>
        <w:top w:val="none" w:sz="0" w:space="0" w:color="auto"/>
        <w:left w:val="none" w:sz="0" w:space="0" w:color="auto"/>
        <w:bottom w:val="none" w:sz="0" w:space="0" w:color="auto"/>
        <w:right w:val="none" w:sz="0" w:space="0" w:color="auto"/>
      </w:divBdr>
    </w:div>
    <w:div w:id="1814130283">
      <w:marLeft w:val="0"/>
      <w:marRight w:val="0"/>
      <w:marTop w:val="0"/>
      <w:marBottom w:val="0"/>
      <w:divBdr>
        <w:top w:val="none" w:sz="0" w:space="0" w:color="auto"/>
        <w:left w:val="none" w:sz="0" w:space="0" w:color="auto"/>
        <w:bottom w:val="none" w:sz="0" w:space="0" w:color="auto"/>
        <w:right w:val="none" w:sz="0" w:space="0" w:color="auto"/>
      </w:divBdr>
    </w:div>
    <w:div w:id="1814130284">
      <w:marLeft w:val="0"/>
      <w:marRight w:val="0"/>
      <w:marTop w:val="0"/>
      <w:marBottom w:val="0"/>
      <w:divBdr>
        <w:top w:val="none" w:sz="0" w:space="0" w:color="auto"/>
        <w:left w:val="none" w:sz="0" w:space="0" w:color="auto"/>
        <w:bottom w:val="none" w:sz="0" w:space="0" w:color="auto"/>
        <w:right w:val="none" w:sz="0" w:space="0" w:color="auto"/>
      </w:divBdr>
    </w:div>
    <w:div w:id="1814130285">
      <w:marLeft w:val="0"/>
      <w:marRight w:val="0"/>
      <w:marTop w:val="0"/>
      <w:marBottom w:val="0"/>
      <w:divBdr>
        <w:top w:val="none" w:sz="0" w:space="0" w:color="auto"/>
        <w:left w:val="none" w:sz="0" w:space="0" w:color="auto"/>
        <w:bottom w:val="none" w:sz="0" w:space="0" w:color="auto"/>
        <w:right w:val="none" w:sz="0" w:space="0" w:color="auto"/>
      </w:divBdr>
    </w:div>
    <w:div w:id="1814130288">
      <w:marLeft w:val="0"/>
      <w:marRight w:val="0"/>
      <w:marTop w:val="0"/>
      <w:marBottom w:val="0"/>
      <w:divBdr>
        <w:top w:val="none" w:sz="0" w:space="0" w:color="auto"/>
        <w:left w:val="none" w:sz="0" w:space="0" w:color="auto"/>
        <w:bottom w:val="none" w:sz="0" w:space="0" w:color="auto"/>
        <w:right w:val="none" w:sz="0" w:space="0" w:color="auto"/>
      </w:divBdr>
      <w:divsChild>
        <w:div w:id="1814130291">
          <w:marLeft w:val="0"/>
          <w:marRight w:val="0"/>
          <w:marTop w:val="225"/>
          <w:marBottom w:val="75"/>
          <w:divBdr>
            <w:top w:val="single" w:sz="4" w:space="15" w:color="CCCCCC"/>
            <w:left w:val="single" w:sz="4" w:space="11" w:color="CCCCCC"/>
            <w:bottom w:val="single" w:sz="4" w:space="9" w:color="CCCCCC"/>
            <w:right w:val="single" w:sz="4" w:space="11" w:color="CCCCCC"/>
          </w:divBdr>
          <w:divsChild>
            <w:div w:id="1814130290">
              <w:marLeft w:val="0"/>
              <w:marRight w:val="0"/>
              <w:marTop w:val="0"/>
              <w:marBottom w:val="0"/>
              <w:divBdr>
                <w:top w:val="none" w:sz="0" w:space="0" w:color="auto"/>
                <w:left w:val="none" w:sz="0" w:space="0" w:color="auto"/>
                <w:bottom w:val="none" w:sz="0" w:space="0" w:color="auto"/>
                <w:right w:val="none" w:sz="0" w:space="0" w:color="auto"/>
              </w:divBdr>
              <w:divsChild>
                <w:div w:id="1814130289">
                  <w:marLeft w:val="0"/>
                  <w:marRight w:val="75"/>
                  <w:marTop w:val="0"/>
                  <w:marBottom w:val="0"/>
                  <w:divBdr>
                    <w:top w:val="none" w:sz="0" w:space="0" w:color="auto"/>
                    <w:left w:val="none" w:sz="0" w:space="0" w:color="auto"/>
                    <w:bottom w:val="none" w:sz="0" w:space="0" w:color="auto"/>
                    <w:right w:val="none" w:sz="0" w:space="0" w:color="auto"/>
                  </w:divBdr>
                  <w:divsChild>
                    <w:div w:id="1814130286">
                      <w:marLeft w:val="0"/>
                      <w:marRight w:val="0"/>
                      <w:marTop w:val="0"/>
                      <w:marBottom w:val="113"/>
                      <w:divBdr>
                        <w:top w:val="none" w:sz="0" w:space="0" w:color="auto"/>
                        <w:left w:val="none" w:sz="0" w:space="0" w:color="auto"/>
                        <w:bottom w:val="none" w:sz="0" w:space="0" w:color="auto"/>
                        <w:right w:val="none" w:sz="0" w:space="0" w:color="auto"/>
                      </w:divBdr>
                    </w:div>
                    <w:div w:id="18141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35EF-F80D-434E-82B1-B4738590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2493</Words>
  <Characters>14018</Characters>
  <Application>Microsoft Office Word</Application>
  <DocSecurity>0</DocSecurity>
  <Lines>1001</Lines>
  <Paragraphs>868</Paragraphs>
  <ScaleCrop>false</ScaleCrop>
  <HeadingPairs>
    <vt:vector size="2" baseType="variant">
      <vt:variant>
        <vt:lpstr>Titre</vt:lpstr>
      </vt:variant>
      <vt:variant>
        <vt:i4>1</vt:i4>
      </vt:variant>
    </vt:vector>
  </HeadingPairs>
  <TitlesOfParts>
    <vt:vector size="1" baseType="lpstr">
      <vt:lpstr>EARLY IDENTIFICATION OF PATIENTS AT RISK OF DIFFICULT INTUBATION IN ICU</vt:lpstr>
    </vt:vector>
  </TitlesOfParts>
  <Manager>DAR B Pr JABER</Manager>
  <Company>CHU MONTPELLIER</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IDENTIFICATION OF PATIENTS AT RISK OF DIFFICULT INTUBATION IN ICU</dc:title>
  <dc:subject>Intubation in ICU</dc:subject>
  <dc:creator>Audrey DE JONG</dc:creator>
  <cp:lastModifiedBy>JADIQUE</cp:lastModifiedBy>
  <cp:revision>7</cp:revision>
  <cp:lastPrinted>2012-08-14T07:41:00Z</cp:lastPrinted>
  <dcterms:created xsi:type="dcterms:W3CDTF">2018-07-20T23:59:00Z</dcterms:created>
  <dcterms:modified xsi:type="dcterms:W3CDTF">2018-08-10T02:26:00Z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id="d0CLUy08"/&gt;&lt;style id="http://www.zotero.org/styles/intensive-care-medicine" hasBibliography="1" bibliographyStyleHasBeenSet="1"/&gt;&lt;prefs&gt;&lt;pref name="fieldType" value="Field"/&gt;&lt;pref name="storeRefe</vt:lpwstr>
  </property>
  <property fmtid="{D5CDD505-2E9C-101B-9397-08002B2CF9AE}" pid="3" name="ZOTERO_PREF_2">
    <vt:lpwstr>rences" value="true"/&gt;&lt;pref name="noteType" value="0"/&gt;&lt;pref name="automaticJournalAbbreviations" value="false"/&gt;&lt;/prefs&gt;&lt;/data&gt;</vt:lpwstr>
  </property>
</Properties>
</file>