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0F" w:rsidRDefault="00BD7D0F"/>
    <w:p w:rsidR="000651A8" w:rsidRPr="004A436C" w:rsidRDefault="000651A8" w:rsidP="000651A8">
      <w:pPr>
        <w:pStyle w:val="Corpsdetexte2"/>
        <w:spacing w:line="360" w:lineRule="auto"/>
        <w:jc w:val="center"/>
        <w:rPr>
          <w:szCs w:val="24"/>
          <w:lang w:val="en-GB"/>
        </w:rPr>
      </w:pPr>
      <w:r w:rsidRPr="004A436C">
        <w:rPr>
          <w:b/>
          <w:sz w:val="28"/>
          <w:lang w:val="en-GB"/>
        </w:rPr>
        <w:t xml:space="preserve">Probability-driven 3D pharmacophore mapping of antimycobacterial potential of hybrid molecules combining phenylcarbamoyloxy and </w:t>
      </w:r>
      <w:r w:rsidRPr="004A436C">
        <w:rPr>
          <w:b/>
          <w:i/>
          <w:sz w:val="28"/>
          <w:lang w:val="en-GB"/>
        </w:rPr>
        <w:t>N</w:t>
      </w:r>
      <w:r w:rsidRPr="004A436C">
        <w:rPr>
          <w:b/>
          <w:sz w:val="28"/>
          <w:lang w:val="en-GB"/>
        </w:rPr>
        <w:t>-arylpiperazine fragments</w:t>
      </w:r>
    </w:p>
    <w:p w:rsidR="000651A8" w:rsidRPr="004A436C" w:rsidRDefault="000651A8" w:rsidP="000651A8">
      <w:pPr>
        <w:pStyle w:val="Corpsdetexte2"/>
        <w:spacing w:line="360" w:lineRule="auto"/>
        <w:jc w:val="center"/>
        <w:rPr>
          <w:sz w:val="28"/>
          <w:szCs w:val="28"/>
          <w:vertAlign w:val="superscript"/>
          <w:lang w:val="en-GB"/>
        </w:rPr>
      </w:pPr>
      <w:r w:rsidRPr="004A436C">
        <w:rPr>
          <w:sz w:val="28"/>
          <w:szCs w:val="28"/>
          <w:lang w:val="en-GB"/>
        </w:rPr>
        <w:t>A. Bak</w:t>
      </w:r>
      <w:r w:rsidRPr="004A436C">
        <w:rPr>
          <w:sz w:val="28"/>
          <w:szCs w:val="28"/>
          <w:vertAlign w:val="superscript"/>
          <w:lang w:val="en-GB"/>
        </w:rPr>
        <w:t>a*</w:t>
      </w:r>
      <w:r w:rsidRPr="004A436C">
        <w:rPr>
          <w:sz w:val="28"/>
          <w:szCs w:val="28"/>
          <w:lang w:val="en-GB"/>
        </w:rPr>
        <w:t>, V. Kozik</w:t>
      </w:r>
      <w:r w:rsidRPr="004A436C">
        <w:rPr>
          <w:sz w:val="28"/>
          <w:szCs w:val="28"/>
          <w:vertAlign w:val="superscript"/>
          <w:lang w:val="en-GB"/>
        </w:rPr>
        <w:t>a</w:t>
      </w:r>
      <w:r w:rsidRPr="004A436C">
        <w:rPr>
          <w:sz w:val="28"/>
          <w:szCs w:val="28"/>
          <w:lang w:val="en-GB"/>
        </w:rPr>
        <w:t>, I. Malik</w:t>
      </w:r>
      <w:r w:rsidRPr="004A436C">
        <w:rPr>
          <w:sz w:val="28"/>
          <w:szCs w:val="28"/>
          <w:vertAlign w:val="superscript"/>
          <w:lang w:val="en-GB"/>
        </w:rPr>
        <w:t>b</w:t>
      </w:r>
      <w:r w:rsidRPr="004A436C">
        <w:rPr>
          <w:sz w:val="28"/>
          <w:szCs w:val="28"/>
          <w:lang w:val="en-GB"/>
        </w:rPr>
        <w:t>, J. Jampilek</w:t>
      </w:r>
      <w:r w:rsidRPr="004A436C">
        <w:rPr>
          <w:sz w:val="28"/>
          <w:szCs w:val="28"/>
          <w:vertAlign w:val="superscript"/>
          <w:lang w:val="en-GB"/>
        </w:rPr>
        <w:t>b</w:t>
      </w:r>
      <w:r w:rsidRPr="004A436C">
        <w:rPr>
          <w:sz w:val="28"/>
          <w:szCs w:val="28"/>
          <w:lang w:val="en-GB"/>
        </w:rPr>
        <w:t xml:space="preserve"> and A. Smolinski</w:t>
      </w:r>
      <w:r w:rsidRPr="004A436C">
        <w:rPr>
          <w:sz w:val="28"/>
          <w:szCs w:val="28"/>
          <w:vertAlign w:val="superscript"/>
          <w:lang w:val="en-GB"/>
        </w:rPr>
        <w:t>c</w:t>
      </w:r>
    </w:p>
    <w:p w:rsidR="000651A8" w:rsidRPr="004A436C" w:rsidRDefault="000651A8" w:rsidP="000651A8">
      <w:pPr>
        <w:pStyle w:val="Corpsdetexte2"/>
        <w:spacing w:line="360" w:lineRule="auto"/>
        <w:jc w:val="both"/>
        <w:rPr>
          <w:lang w:val="en-GB"/>
        </w:rPr>
      </w:pPr>
      <w:r w:rsidRPr="004A436C">
        <w:rPr>
          <w:lang w:val="en-GB"/>
        </w:rPr>
        <w:t>SUPPLEMENTARY MATERIALS</w:t>
      </w:r>
    </w:p>
    <w:p w:rsidR="000651A8" w:rsidRPr="004A436C" w:rsidRDefault="000651A8" w:rsidP="000651A8">
      <w:pPr>
        <w:pStyle w:val="Corpsdetexte2"/>
        <w:spacing w:line="360" w:lineRule="auto"/>
        <w:jc w:val="both"/>
        <w:rPr>
          <w:lang w:val="en-GB"/>
        </w:rPr>
      </w:pPr>
    </w:p>
    <w:p w:rsidR="000651A8" w:rsidRPr="004A436C" w:rsidRDefault="000651A8" w:rsidP="000651A8">
      <w:pPr>
        <w:pStyle w:val="Corpsdetexte2"/>
        <w:spacing w:line="360" w:lineRule="auto"/>
        <w:jc w:val="both"/>
        <w:rPr>
          <w:lang w:val="en-GB"/>
        </w:rPr>
      </w:pPr>
    </w:p>
    <w:p w:rsidR="000651A8" w:rsidRPr="004A436C" w:rsidRDefault="000651A8" w:rsidP="000651A8">
      <w:pPr>
        <w:pStyle w:val="Corpsdetexte2"/>
        <w:spacing w:line="360" w:lineRule="auto"/>
        <w:jc w:val="both"/>
        <w:rPr>
          <w:szCs w:val="24"/>
          <w:lang w:val="en-GB"/>
        </w:rPr>
      </w:pPr>
      <w:r w:rsidRPr="004A436C">
        <w:rPr>
          <w:b/>
          <w:lang w:val="en-GB"/>
        </w:rPr>
        <w:t>Table S1</w:t>
      </w:r>
      <w:r w:rsidRPr="004A436C">
        <w:rPr>
          <w:lang w:val="en-GB"/>
        </w:rPr>
        <w:t xml:space="preserve">. The SMILES code notation for currently analyzed phenylcarbamic acid derivatives containing an </w:t>
      </w:r>
      <w:r w:rsidRPr="004A436C">
        <w:rPr>
          <w:i/>
          <w:lang w:val="en-GB"/>
        </w:rPr>
        <w:t>N</w:t>
      </w:r>
      <w:r w:rsidRPr="004A436C">
        <w:rPr>
          <w:lang w:val="en-GB"/>
        </w:rPr>
        <w:t>-arylpiperazine moiety.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7249"/>
      </w:tblGrid>
      <w:tr w:rsidR="000651A8" w:rsidRPr="004A436C" w:rsidTr="007C6328">
        <w:trPr>
          <w:trHeight w:val="940"/>
        </w:trPr>
        <w:tc>
          <w:tcPr>
            <w:tcW w:w="9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724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SMILES code</w:t>
            </w:r>
          </w:p>
        </w:tc>
      </w:tr>
      <w:tr w:rsidR="000651A8" w:rsidRPr="004A436C" w:rsidTr="007C6328">
        <w:tc>
          <w:tcPr>
            <w:tcW w:w="9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Ia</w:t>
            </w:r>
          </w:p>
        </w:tc>
        <w:tc>
          <w:tcPr>
            <w:tcW w:w="72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c1c(cccc1OC)NC(=O)OCC(C[NH+]1CCN(CC1)c1ccccc1C)O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Ib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c1c(cccc1OCC)NC(=O)OCC(C[NH+]1CCN(CC1)c1ccccc1C)O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Ic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c1c(ccc(c1)OC)NC(=O)OCC(C[NH+]1CCN(CC1)c1ccccc1C)O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Id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c1c(ccc(c1)OCC)NC(=O)OCC(C[NH+]1CCN(CC1)c1ccccc1C)O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IIa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c1(c(cccc1)NC(=O)OCC(C[NH+]1CCN(CC1)c1ccccc1F)O)OC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IIb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c1(c(cccc1)NC(=O)OCC(C[NH+]1CCN(CC1)c1ccccc1F)O)OCC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IIc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c1c(cccc1OC)NC(=O)OCC(C[NH+]1CCN(CC1)c1ccccc1F)O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IId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c1c(cccc1OCC)NC(=O)OCC(C[NH+]1CCN(CC1)c1ccccc1F)O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IIIa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c1(c(cccc1)NC(=O)OCC(C[NH+]1CCN(CC1)c1ccc(cc1)F)O)OC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IIIb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c1(c(cccc1)NC(=O)OCC(C[NH+]1CCN(CC1)c1ccc(cc1)F)O)OCC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IIIc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c1(c(cccc1)NC(=O)OCC(C[NH+]1CCN(CC1)c1ccc(cc1)F)O)OCCC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IIId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c1c(cccc1OC)NC(=O)OCC(C[NH+]1CCN(CC1)c1ccc(cc1)F)O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IIIe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c1c(cccc1OCC)NC(=O)OCC(C[NH+]1CCN(CC1)c1ccc(cc1)F)O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IIIf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c1c(cccc1OCCC)NC(=O)OCC(C[NH+]1CCN(CC1)c1ccc(cc1)F)O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IIIg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c1c(ccc(c1)OC)NC(=O)OCC(C[NH+]1CCN(CC1)c1ccc(cc1)F)O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IIIh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c1c(ccc(c1)OCC)NC(=O)OCC(C[NH+]1CCN(CC1)c1ccc(cc1)F)O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IIIi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c1c(ccc(c1)OCCC)NC(=O)OCC(C[NH+]1CCN(CC1)c1ccc(cc1)F)O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IIIj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c1c(ccc(c1)OCCCC)NC(=O)OCC(C[NH+]1CCN(CC1)c1ccc(cc1)F)O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IVa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c1(c(cccc1)NC(=O)OCC(C[NH+]1CCN(CC1)c1cccc(c1)C(F)(F)F)O)OC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IVb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c1(c(cccc1)NC(=O)OCC(C[NH+]1CCN(CC1)c1cccc(c1)C(F)(F)F)O)OCC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IVc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c1c(cccc1OC)NC(=O)OCC(C[NH+]1CCN(CC1)c1cccc(c1)C(F)(F)F)O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IVd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c1c(cccc1OCC)NC(=O)OCC(C[NH+]1CCN(CC1)c1cccc(c1)C(F)(F)F)O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IVe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c1c(cccc1OCCC)NC(=O)OCC(C[NH+]1CCN(CC1)c1cccc(c1)C(F)(F)F)O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IVf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c1c(ccc(c1)OC)NC(=O)OCC(C[NH+]1CCN(CC1)c1cccc(c1)C(F)(F)F)O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IVg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c1c(ccc(c1)OCC)NC(=O)OCC(C[NH+]1CCN(CC1)c1cccc(c1)C(F)(F)F)O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IVh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c1c(ccc(c1)OCCC)NC(=O)OCC(C[NH+]1CCN(CC1)c1cccc(c1)C(F)(F)F)O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IVi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c1c(ccc(c1)OCCCC)NC(=O)OCC(C[NH+]1CCN(CC1)c1cccc(c1)C(F)(F)F)O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Va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c1(c(cccc1)NC(=O)OCC(C[NH+]1CCN(CC1)c1ncccn1)O)OC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Vb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 xml:space="preserve">c1(c(cccc1)NC(=O)OCC(C[NH+]1CCN(CC1)c1ncccn1)O)OCC  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Vc</w:t>
            </w:r>
          </w:p>
        </w:tc>
        <w:tc>
          <w:tcPr>
            <w:tcW w:w="7249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c1c(cccc1OC)NC(=O)OCC(C[NH+]1CCN(CC1)c1ncccn1)O</w:t>
            </w:r>
          </w:p>
        </w:tc>
      </w:tr>
      <w:tr w:rsidR="000651A8" w:rsidRPr="004A436C" w:rsidTr="007C6328">
        <w:tc>
          <w:tcPr>
            <w:tcW w:w="93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Vd</w:t>
            </w:r>
          </w:p>
        </w:tc>
        <w:tc>
          <w:tcPr>
            <w:tcW w:w="7249" w:type="dxa"/>
            <w:tcBorders>
              <w:bottom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c1c(cccc1OCC)NC(=O)OCC(C[NH+]1CCN(CC1)c1ncccn1)O</w:t>
            </w:r>
          </w:p>
        </w:tc>
      </w:tr>
    </w:tbl>
    <w:p w:rsidR="000651A8" w:rsidRPr="004A436C" w:rsidRDefault="000651A8" w:rsidP="000651A8">
      <w:pPr>
        <w:pStyle w:val="Corpsdetexte2"/>
        <w:spacing w:line="360" w:lineRule="auto"/>
        <w:jc w:val="both"/>
        <w:rPr>
          <w:sz w:val="20"/>
          <w:lang w:val="en-GB"/>
        </w:rPr>
      </w:pPr>
      <w:bookmarkStart w:id="0" w:name="_GoBack"/>
      <w:bookmarkEnd w:id="0"/>
    </w:p>
    <w:p w:rsidR="000651A8" w:rsidRPr="004A436C" w:rsidRDefault="000651A8" w:rsidP="000651A8">
      <w:pPr>
        <w:pStyle w:val="Corpsdetexte2"/>
        <w:spacing w:line="360" w:lineRule="auto"/>
        <w:jc w:val="both"/>
        <w:rPr>
          <w:sz w:val="20"/>
          <w:lang w:val="en-GB"/>
        </w:rPr>
        <w:sectPr w:rsidR="000651A8" w:rsidRPr="004A436C" w:rsidSect="00546B36">
          <w:footerReference w:type="even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</w:sectPr>
      </w:pPr>
    </w:p>
    <w:p w:rsidR="000651A8" w:rsidRPr="004A436C" w:rsidRDefault="000651A8" w:rsidP="000651A8">
      <w:pPr>
        <w:pStyle w:val="Corpsdetexte2"/>
        <w:spacing w:line="360" w:lineRule="auto"/>
        <w:jc w:val="both"/>
        <w:rPr>
          <w:lang w:val="en-GB"/>
        </w:rPr>
      </w:pPr>
      <w:r w:rsidRPr="004A436C">
        <w:rPr>
          <w:b/>
          <w:szCs w:val="24"/>
          <w:lang w:val="en-GB"/>
        </w:rPr>
        <w:lastRenderedPageBreak/>
        <w:t>Table S2</w:t>
      </w:r>
      <w:r w:rsidRPr="004A436C">
        <w:rPr>
          <w:szCs w:val="24"/>
          <w:lang w:val="en-GB"/>
        </w:rPr>
        <w:t xml:space="preserve">. </w:t>
      </w:r>
      <w:r w:rsidRPr="004A436C">
        <w:rPr>
          <w:lang w:val="en-GB"/>
        </w:rPr>
        <w:t>The comparison of three CoMSA models for the training/test series of the phenylcarbamic acid analogues for pMIC</w:t>
      </w:r>
      <w:r w:rsidRPr="004A436C">
        <w:rPr>
          <w:vertAlign w:val="subscript"/>
          <w:lang w:val="en-GB"/>
        </w:rPr>
        <w:t>d14</w:t>
      </w:r>
      <w:r w:rsidRPr="004A436C">
        <w:rPr>
          <w:lang w:val="en-GB"/>
        </w:rPr>
        <w:t xml:space="preserve"> (</w:t>
      </w:r>
      <w:r w:rsidRPr="004A436C">
        <w:rPr>
          <w:i/>
          <w:color w:val="000000"/>
          <w:sz w:val="22"/>
          <w:szCs w:val="22"/>
          <w:lang w:val="en-GB"/>
        </w:rPr>
        <w:t>q</w:t>
      </w:r>
      <w:r w:rsidRPr="004A436C">
        <w:rPr>
          <w:i/>
          <w:color w:val="000000"/>
          <w:sz w:val="22"/>
          <w:szCs w:val="22"/>
          <w:vertAlign w:val="superscript"/>
          <w:lang w:val="en-GB"/>
        </w:rPr>
        <w:t>2</w:t>
      </w:r>
      <w:r w:rsidRPr="004A436C">
        <w:rPr>
          <w:i/>
          <w:color w:val="000000"/>
          <w:sz w:val="22"/>
          <w:szCs w:val="22"/>
          <w:vertAlign w:val="subscript"/>
          <w:lang w:val="en-GB"/>
        </w:rPr>
        <w:t>cv</w:t>
      </w:r>
      <w:r w:rsidRPr="004A436C">
        <w:rPr>
          <w:color w:val="000000"/>
          <w:sz w:val="22"/>
          <w:szCs w:val="22"/>
          <w:lang w:val="en-GB"/>
        </w:rPr>
        <w:t xml:space="preserve">&gt;0.7 and </w:t>
      </w:r>
      <w:r w:rsidRPr="004A436C">
        <w:rPr>
          <w:i/>
          <w:color w:val="000000"/>
          <w:sz w:val="22"/>
          <w:szCs w:val="22"/>
          <w:lang w:val="en-GB"/>
        </w:rPr>
        <w:t>q</w:t>
      </w:r>
      <w:r w:rsidRPr="004A436C">
        <w:rPr>
          <w:i/>
          <w:color w:val="000000"/>
          <w:sz w:val="22"/>
          <w:szCs w:val="22"/>
          <w:vertAlign w:val="superscript"/>
          <w:lang w:val="en-GB"/>
        </w:rPr>
        <w:t>2</w:t>
      </w:r>
      <w:r w:rsidRPr="004A436C">
        <w:rPr>
          <w:i/>
          <w:color w:val="000000"/>
          <w:sz w:val="22"/>
          <w:szCs w:val="22"/>
          <w:vertAlign w:val="subscript"/>
          <w:lang w:val="en-GB"/>
        </w:rPr>
        <w:t xml:space="preserve">test </w:t>
      </w:r>
      <w:r w:rsidRPr="004A436C">
        <w:rPr>
          <w:i/>
          <w:color w:val="000000"/>
          <w:sz w:val="22"/>
          <w:szCs w:val="22"/>
          <w:lang w:val="en-GB"/>
        </w:rPr>
        <w:t>&gt;</w:t>
      </w:r>
      <w:r w:rsidRPr="004A436C">
        <w:rPr>
          <w:color w:val="000000"/>
          <w:sz w:val="22"/>
          <w:szCs w:val="22"/>
          <w:lang w:val="en-GB"/>
        </w:rPr>
        <w:t>0.50</w:t>
      </w:r>
      <w:r w:rsidRPr="004A436C">
        <w:rPr>
          <w:lang w:val="en-GB"/>
        </w:rPr>
        <w:t>) and pMIC</w:t>
      </w:r>
      <w:r w:rsidRPr="004A436C">
        <w:rPr>
          <w:vertAlign w:val="subscript"/>
          <w:lang w:val="en-GB"/>
        </w:rPr>
        <w:t>d21</w:t>
      </w:r>
      <w:r w:rsidRPr="004A436C">
        <w:rPr>
          <w:lang w:val="en-GB"/>
        </w:rPr>
        <w:t xml:space="preserve"> (</w:t>
      </w:r>
      <w:r w:rsidRPr="004A436C">
        <w:rPr>
          <w:i/>
          <w:color w:val="000000"/>
          <w:sz w:val="22"/>
          <w:szCs w:val="22"/>
          <w:lang w:val="en-GB"/>
        </w:rPr>
        <w:t>q</w:t>
      </w:r>
      <w:r w:rsidRPr="004A436C">
        <w:rPr>
          <w:i/>
          <w:color w:val="000000"/>
          <w:sz w:val="22"/>
          <w:szCs w:val="22"/>
          <w:vertAlign w:val="superscript"/>
          <w:lang w:val="en-GB"/>
        </w:rPr>
        <w:t>2</w:t>
      </w:r>
      <w:r w:rsidRPr="004A436C">
        <w:rPr>
          <w:i/>
          <w:color w:val="000000"/>
          <w:sz w:val="22"/>
          <w:szCs w:val="22"/>
          <w:vertAlign w:val="subscript"/>
          <w:lang w:val="en-GB"/>
        </w:rPr>
        <w:t>cv</w:t>
      </w:r>
      <w:r w:rsidRPr="004A436C">
        <w:rPr>
          <w:color w:val="000000"/>
          <w:sz w:val="22"/>
          <w:szCs w:val="22"/>
          <w:lang w:val="en-GB"/>
        </w:rPr>
        <w:t xml:space="preserve">&gt;0.9 and </w:t>
      </w:r>
      <w:r w:rsidRPr="004A436C">
        <w:rPr>
          <w:i/>
          <w:color w:val="000000"/>
          <w:sz w:val="22"/>
          <w:szCs w:val="22"/>
          <w:lang w:val="en-GB"/>
        </w:rPr>
        <w:t>q</w:t>
      </w:r>
      <w:r w:rsidRPr="004A436C">
        <w:rPr>
          <w:i/>
          <w:color w:val="000000"/>
          <w:sz w:val="22"/>
          <w:szCs w:val="22"/>
          <w:vertAlign w:val="superscript"/>
          <w:lang w:val="en-GB"/>
        </w:rPr>
        <w:t>2</w:t>
      </w:r>
      <w:r w:rsidRPr="004A436C">
        <w:rPr>
          <w:i/>
          <w:color w:val="000000"/>
          <w:sz w:val="22"/>
          <w:szCs w:val="22"/>
          <w:vertAlign w:val="subscript"/>
          <w:lang w:val="en-GB"/>
        </w:rPr>
        <w:t xml:space="preserve">test </w:t>
      </w:r>
      <w:r w:rsidRPr="004A436C">
        <w:rPr>
          <w:i/>
          <w:color w:val="000000"/>
          <w:sz w:val="22"/>
          <w:szCs w:val="22"/>
          <w:lang w:val="en-GB"/>
        </w:rPr>
        <w:t>&gt;</w:t>
      </w:r>
      <w:r w:rsidRPr="004A436C">
        <w:rPr>
          <w:color w:val="000000"/>
          <w:sz w:val="22"/>
          <w:szCs w:val="22"/>
          <w:lang w:val="en-GB"/>
        </w:rPr>
        <w:t>0.50</w:t>
      </w:r>
      <w:r w:rsidRPr="004A436C">
        <w:rPr>
          <w:lang w:val="en-GB"/>
        </w:rPr>
        <w:t xml:space="preserve">) activities with </w:t>
      </w:r>
      <w:r w:rsidRPr="004A436C">
        <w:rPr>
          <w:szCs w:val="24"/>
          <w:lang w:val="en-GB"/>
        </w:rPr>
        <w:t>Golbraikh-Tropsha and Roy</w:t>
      </w:r>
      <w:r w:rsidRPr="004A436C">
        <w:rPr>
          <w:lang w:val="en-GB"/>
        </w:rPr>
        <w:t xml:space="preserve"> validation parameters, respectively [46,50].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418"/>
        <w:gridCol w:w="567"/>
        <w:gridCol w:w="850"/>
        <w:gridCol w:w="851"/>
        <w:gridCol w:w="850"/>
        <w:gridCol w:w="851"/>
        <w:gridCol w:w="850"/>
        <w:gridCol w:w="850"/>
        <w:gridCol w:w="1560"/>
        <w:gridCol w:w="992"/>
        <w:gridCol w:w="2126"/>
      </w:tblGrid>
      <w:tr w:rsidR="000651A8" w:rsidRPr="004A436C" w:rsidTr="007C632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7" w:type="dxa"/>
          </w:tcPr>
          <w:p w:rsidR="000651A8" w:rsidRPr="004A436C" w:rsidRDefault="000651A8" w:rsidP="007C6328">
            <w:pPr>
              <w:pStyle w:val="Corpsdetexte2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No.</w:t>
            </w:r>
          </w:p>
        </w:tc>
        <w:tc>
          <w:tcPr>
            <w:tcW w:w="1276" w:type="dxa"/>
          </w:tcPr>
          <w:p w:rsidR="000651A8" w:rsidRPr="004A436C" w:rsidRDefault="000651A8" w:rsidP="007C6328">
            <w:pPr>
              <w:pStyle w:val="Corpsdetexte2"/>
              <w:jc w:val="center"/>
              <w:rPr>
                <w:color w:val="000000"/>
                <w:sz w:val="22"/>
                <w:szCs w:val="22"/>
                <w:vertAlign w:val="superscript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Model</w:t>
            </w:r>
          </w:p>
        </w:tc>
        <w:tc>
          <w:tcPr>
            <w:tcW w:w="1418" w:type="dxa"/>
          </w:tcPr>
          <w:p w:rsidR="000651A8" w:rsidRPr="004A436C" w:rsidRDefault="000651A8" w:rsidP="007C6328">
            <w:pPr>
              <w:pStyle w:val="Corpsdetexte2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i/>
                <w:color w:val="000000"/>
                <w:sz w:val="22"/>
                <w:szCs w:val="22"/>
                <w:lang w:val="en-GB"/>
              </w:rPr>
              <w:t>q</w:t>
            </w:r>
            <w:r w:rsidRPr="004A436C">
              <w:rPr>
                <w:color w:val="000000"/>
                <w:sz w:val="22"/>
                <w:szCs w:val="22"/>
                <w:vertAlign w:val="superscript"/>
                <w:lang w:val="en-GB"/>
              </w:rPr>
              <w:t>2</w:t>
            </w:r>
            <w:r w:rsidRPr="004A436C">
              <w:rPr>
                <w:color w:val="000000"/>
                <w:sz w:val="22"/>
                <w:szCs w:val="22"/>
                <w:vertAlign w:val="subscript"/>
                <w:lang w:val="en-GB"/>
              </w:rPr>
              <w:t xml:space="preserve">cv </w:t>
            </w:r>
            <w:r w:rsidRPr="004A436C">
              <w:rPr>
                <w:color w:val="000000"/>
                <w:sz w:val="22"/>
                <w:szCs w:val="22"/>
                <w:lang w:val="en-GB"/>
              </w:rPr>
              <w:t>(onc)</w:t>
            </w:r>
            <w:r w:rsidRPr="004A436C">
              <w:rPr>
                <w:color w:val="000000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567" w:type="dxa"/>
          </w:tcPr>
          <w:p w:rsidR="000651A8" w:rsidRPr="004A436C" w:rsidRDefault="000651A8" w:rsidP="007C6328">
            <w:pPr>
              <w:pStyle w:val="Corpsdetexte2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i/>
                <w:color w:val="000000"/>
                <w:sz w:val="22"/>
                <w:szCs w:val="22"/>
                <w:lang w:val="en-GB"/>
              </w:rPr>
              <w:t>q</w:t>
            </w:r>
            <w:r w:rsidRPr="004A436C">
              <w:rPr>
                <w:color w:val="000000"/>
                <w:sz w:val="22"/>
                <w:szCs w:val="22"/>
                <w:vertAlign w:val="superscript"/>
                <w:lang w:val="en-GB"/>
              </w:rPr>
              <w:t>2</w:t>
            </w:r>
            <w:r w:rsidRPr="004A436C">
              <w:rPr>
                <w:color w:val="000000"/>
                <w:sz w:val="22"/>
                <w:szCs w:val="22"/>
                <w:vertAlign w:val="subscript"/>
                <w:lang w:val="en-GB"/>
              </w:rPr>
              <w:t>test</w:t>
            </w:r>
          </w:p>
        </w:tc>
        <w:tc>
          <w:tcPr>
            <w:tcW w:w="850" w:type="dxa"/>
          </w:tcPr>
          <w:p w:rsidR="000651A8" w:rsidRPr="004A436C" w:rsidRDefault="000651A8" w:rsidP="007C6328">
            <w:pPr>
              <w:pStyle w:val="Corpsdetexte2"/>
              <w:jc w:val="center"/>
              <w:rPr>
                <w:i/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i/>
                <w:color w:val="000000"/>
                <w:sz w:val="22"/>
                <w:szCs w:val="22"/>
                <w:lang w:val="en-GB"/>
              </w:rPr>
              <w:t>k</w:t>
            </w:r>
          </w:p>
        </w:tc>
        <w:tc>
          <w:tcPr>
            <w:tcW w:w="851" w:type="dxa"/>
          </w:tcPr>
          <w:p w:rsidR="000651A8" w:rsidRPr="004A436C" w:rsidRDefault="000651A8" w:rsidP="007C6328">
            <w:pPr>
              <w:pStyle w:val="Corpsdetexte2"/>
              <w:jc w:val="center"/>
              <w:rPr>
                <w:color w:val="000000"/>
                <w:sz w:val="22"/>
                <w:szCs w:val="22"/>
                <w:vertAlign w:val="superscript"/>
                <w:lang w:val="en-GB"/>
              </w:rPr>
            </w:pPr>
            <w:r w:rsidRPr="004A436C">
              <w:rPr>
                <w:i/>
                <w:color w:val="000000"/>
                <w:sz w:val="22"/>
                <w:szCs w:val="22"/>
                <w:lang w:val="en-GB"/>
              </w:rPr>
              <w:t>k</w:t>
            </w:r>
            <w:r w:rsidRPr="004A436C">
              <w:rPr>
                <w:color w:val="000000"/>
                <w:sz w:val="22"/>
                <w:szCs w:val="22"/>
                <w:vertAlign w:val="superscript"/>
                <w:lang w:val="en-GB"/>
              </w:rPr>
              <w:t>’</w:t>
            </w:r>
          </w:p>
        </w:tc>
        <w:tc>
          <w:tcPr>
            <w:tcW w:w="850" w:type="dxa"/>
          </w:tcPr>
          <w:p w:rsidR="000651A8" w:rsidRPr="004A436C" w:rsidRDefault="000651A8" w:rsidP="007C6328">
            <w:pPr>
              <w:pStyle w:val="Corpsdetexte2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i/>
                <w:color w:val="000000"/>
                <w:sz w:val="22"/>
                <w:szCs w:val="22"/>
                <w:lang w:val="en-GB"/>
              </w:rPr>
              <w:t>R</w:t>
            </w:r>
            <w:r w:rsidRPr="004A436C">
              <w:rPr>
                <w:color w:val="000000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851" w:type="dxa"/>
          </w:tcPr>
          <w:p w:rsidR="000651A8" w:rsidRPr="004A436C" w:rsidRDefault="000651A8" w:rsidP="007C6328">
            <w:pPr>
              <w:pStyle w:val="Corpsdetexte2"/>
              <w:jc w:val="center"/>
              <w:rPr>
                <w:color w:val="000000"/>
                <w:sz w:val="22"/>
                <w:szCs w:val="22"/>
                <w:vertAlign w:val="superscript"/>
                <w:lang w:val="en-GB"/>
              </w:rPr>
            </w:pPr>
            <w:r w:rsidRPr="004A436C">
              <w:rPr>
                <w:i/>
                <w:color w:val="000000"/>
                <w:sz w:val="22"/>
                <w:szCs w:val="22"/>
                <w:lang w:val="en-GB"/>
              </w:rPr>
              <w:t>R</w:t>
            </w:r>
            <w:r w:rsidRPr="004A436C">
              <w:rPr>
                <w:color w:val="000000"/>
                <w:sz w:val="22"/>
                <w:szCs w:val="22"/>
                <w:vertAlign w:val="subscript"/>
                <w:lang w:val="en-GB"/>
              </w:rPr>
              <w:t>o</w:t>
            </w:r>
            <w:r w:rsidRPr="004A436C">
              <w:rPr>
                <w:color w:val="000000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850" w:type="dxa"/>
          </w:tcPr>
          <w:p w:rsidR="000651A8" w:rsidRPr="004A436C" w:rsidRDefault="000651A8" w:rsidP="007C6328">
            <w:pPr>
              <w:pStyle w:val="Corpsdetexte2"/>
              <w:jc w:val="center"/>
              <w:rPr>
                <w:color w:val="000000"/>
                <w:sz w:val="22"/>
                <w:szCs w:val="22"/>
                <w:vertAlign w:val="subscript"/>
                <w:lang w:val="en-GB"/>
              </w:rPr>
            </w:pPr>
            <w:r w:rsidRPr="004A436C">
              <w:rPr>
                <w:i/>
                <w:color w:val="000000"/>
                <w:sz w:val="22"/>
                <w:szCs w:val="22"/>
                <w:lang w:val="en-GB"/>
              </w:rPr>
              <w:t>R</w:t>
            </w:r>
            <w:r w:rsidRPr="004A436C">
              <w:rPr>
                <w:color w:val="000000"/>
                <w:sz w:val="22"/>
                <w:szCs w:val="22"/>
                <w:vertAlign w:val="subscript"/>
                <w:lang w:val="en-GB"/>
              </w:rPr>
              <w:t>o</w:t>
            </w:r>
            <w:r w:rsidRPr="004A436C">
              <w:rPr>
                <w:color w:val="000000"/>
                <w:sz w:val="22"/>
                <w:szCs w:val="22"/>
                <w:vertAlign w:val="superscript"/>
                <w:lang w:val="en-GB"/>
              </w:rPr>
              <w:t>2’</w:t>
            </w:r>
          </w:p>
        </w:tc>
        <w:tc>
          <w:tcPr>
            <w:tcW w:w="850" w:type="dxa"/>
          </w:tcPr>
          <w:p w:rsidR="000651A8" w:rsidRPr="004A436C" w:rsidRDefault="000651A8" w:rsidP="007C6328">
            <w:pPr>
              <w:pStyle w:val="Corpsdetexte2"/>
              <w:jc w:val="center"/>
              <w:rPr>
                <w:i/>
                <w:color w:val="000000"/>
                <w:sz w:val="22"/>
                <w:szCs w:val="22"/>
                <w:vertAlign w:val="subscript"/>
                <w:lang w:val="en-GB"/>
              </w:rPr>
            </w:pPr>
            <w:r w:rsidRPr="004A436C">
              <w:rPr>
                <w:i/>
                <w:color w:val="000000"/>
                <w:sz w:val="22"/>
                <w:szCs w:val="22"/>
                <w:lang w:val="en-GB"/>
              </w:rPr>
              <w:t>MAE</w:t>
            </w:r>
            <w:r w:rsidRPr="004A436C">
              <w:rPr>
                <w:i/>
                <w:color w:val="000000"/>
                <w:sz w:val="22"/>
                <w:szCs w:val="22"/>
                <w:vertAlign w:val="subscript"/>
                <w:lang w:val="en-GB"/>
              </w:rPr>
              <w:t>90%</w:t>
            </w:r>
          </w:p>
        </w:tc>
        <w:tc>
          <w:tcPr>
            <w:tcW w:w="1560" w:type="dxa"/>
          </w:tcPr>
          <w:p w:rsidR="000651A8" w:rsidRPr="004A436C" w:rsidRDefault="000651A8" w:rsidP="007C6328">
            <w:pPr>
              <w:pStyle w:val="Corpsdetexte2"/>
              <w:jc w:val="center"/>
              <w:rPr>
                <w:i/>
                <w:color w:val="000000"/>
                <w:sz w:val="22"/>
                <w:szCs w:val="22"/>
                <w:vertAlign w:val="subscript"/>
                <w:lang w:val="en-GB"/>
              </w:rPr>
            </w:pPr>
            <w:r w:rsidRPr="004A436C">
              <w:rPr>
                <w:i/>
                <w:color w:val="000000"/>
                <w:sz w:val="22"/>
                <w:szCs w:val="22"/>
                <w:lang w:val="en-GB"/>
              </w:rPr>
              <w:t>MAE</w:t>
            </w:r>
            <w:r w:rsidRPr="004A436C">
              <w:rPr>
                <w:i/>
                <w:color w:val="000000"/>
                <w:sz w:val="22"/>
                <w:szCs w:val="22"/>
                <w:vertAlign w:val="subscript"/>
                <w:lang w:val="en-GB"/>
              </w:rPr>
              <w:t>90%</w:t>
            </w:r>
            <w:r w:rsidRPr="004A436C">
              <w:rPr>
                <w:i/>
                <w:color w:val="000000"/>
                <w:sz w:val="22"/>
                <w:szCs w:val="22"/>
                <w:lang w:val="en-GB"/>
              </w:rPr>
              <w:t>+3σ</w:t>
            </w:r>
            <w:r w:rsidRPr="004A436C">
              <w:rPr>
                <w:i/>
                <w:color w:val="000000"/>
                <w:sz w:val="22"/>
                <w:szCs w:val="22"/>
                <w:vertAlign w:val="subscript"/>
                <w:lang w:val="en-GB"/>
              </w:rPr>
              <w:t>90%</w:t>
            </w:r>
          </w:p>
        </w:tc>
        <w:tc>
          <w:tcPr>
            <w:tcW w:w="992" w:type="dxa"/>
          </w:tcPr>
          <w:p w:rsidR="000651A8" w:rsidRPr="004A436C" w:rsidRDefault="000651A8" w:rsidP="007C6328">
            <w:pPr>
              <w:pStyle w:val="Corpsdetexte2"/>
              <w:jc w:val="center"/>
              <w:rPr>
                <w:i/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i/>
                <w:color w:val="000000"/>
                <w:sz w:val="22"/>
                <w:szCs w:val="22"/>
                <w:lang w:val="en-GB"/>
              </w:rPr>
              <w:t>MAE</w:t>
            </w:r>
            <w:r w:rsidRPr="004A436C">
              <w:rPr>
                <w:i/>
                <w:color w:val="000000"/>
                <w:sz w:val="22"/>
                <w:szCs w:val="22"/>
                <w:vertAlign w:val="subscript"/>
                <w:lang w:val="en-GB"/>
              </w:rPr>
              <w:t>100%</w:t>
            </w:r>
          </w:p>
        </w:tc>
        <w:tc>
          <w:tcPr>
            <w:tcW w:w="2126" w:type="dxa"/>
          </w:tcPr>
          <w:p w:rsidR="000651A8" w:rsidRPr="004A436C" w:rsidRDefault="000651A8" w:rsidP="007C6328">
            <w:pPr>
              <w:pStyle w:val="Corpsdetexte2"/>
              <w:jc w:val="center"/>
              <w:rPr>
                <w:i/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i/>
                <w:color w:val="000000"/>
                <w:sz w:val="22"/>
                <w:szCs w:val="22"/>
                <w:lang w:val="en-GB"/>
              </w:rPr>
              <w:t>MAE</w:t>
            </w:r>
            <w:r w:rsidRPr="004A436C">
              <w:rPr>
                <w:i/>
                <w:color w:val="000000"/>
                <w:sz w:val="22"/>
                <w:szCs w:val="22"/>
                <w:vertAlign w:val="subscript"/>
                <w:lang w:val="en-GB"/>
              </w:rPr>
              <w:t>100%</w:t>
            </w:r>
            <w:r w:rsidRPr="004A436C">
              <w:rPr>
                <w:i/>
                <w:color w:val="000000"/>
                <w:sz w:val="22"/>
                <w:szCs w:val="22"/>
                <w:lang w:val="en-GB"/>
              </w:rPr>
              <w:t>+3σ</w:t>
            </w:r>
            <w:r w:rsidRPr="004A436C">
              <w:rPr>
                <w:i/>
                <w:color w:val="000000"/>
                <w:sz w:val="22"/>
                <w:szCs w:val="22"/>
                <w:vertAlign w:val="subscript"/>
                <w:lang w:val="en-GB"/>
              </w:rPr>
              <w:t>100%</w:t>
            </w:r>
          </w:p>
        </w:tc>
      </w:tr>
      <w:tr w:rsidR="000651A8" w:rsidRPr="004A436C" w:rsidTr="007C632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37" w:type="dxa"/>
            <w:vAlign w:val="center"/>
          </w:tcPr>
          <w:p w:rsidR="000651A8" w:rsidRPr="004A436C" w:rsidRDefault="000651A8" w:rsidP="007C6328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b/>
                <w:color w:val="000000"/>
                <w:sz w:val="22"/>
                <w:szCs w:val="22"/>
                <w:lang w:val="en-GB"/>
              </w:rPr>
              <w:t>1.</w:t>
            </w:r>
          </w:p>
        </w:tc>
        <w:tc>
          <w:tcPr>
            <w:tcW w:w="1276" w:type="dxa"/>
            <w:vAlign w:val="center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CoMSA</w:t>
            </w:r>
            <w:r w:rsidRPr="004A436C">
              <w:rPr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vertAlign w:val="superscript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0.71(4)</w:t>
            </w:r>
          </w:p>
        </w:tc>
        <w:tc>
          <w:tcPr>
            <w:tcW w:w="567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0.52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0.85</w:t>
            </w:r>
          </w:p>
        </w:tc>
        <w:tc>
          <w:tcPr>
            <w:tcW w:w="851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1.13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0.67</w:t>
            </w:r>
          </w:p>
        </w:tc>
        <w:tc>
          <w:tcPr>
            <w:tcW w:w="851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0.64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0.84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0.26</w:t>
            </w:r>
          </w:p>
        </w:tc>
        <w:tc>
          <w:tcPr>
            <w:tcW w:w="156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1.22</w:t>
            </w:r>
          </w:p>
        </w:tc>
        <w:tc>
          <w:tcPr>
            <w:tcW w:w="992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0.33</w:t>
            </w:r>
          </w:p>
        </w:tc>
        <w:tc>
          <w:tcPr>
            <w:tcW w:w="2126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1.66</w:t>
            </w:r>
          </w:p>
        </w:tc>
      </w:tr>
      <w:tr w:rsidR="000651A8" w:rsidRPr="004A436C" w:rsidTr="007C632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37" w:type="dxa"/>
            <w:vAlign w:val="center"/>
          </w:tcPr>
          <w:p w:rsidR="000651A8" w:rsidRPr="004A436C" w:rsidRDefault="000651A8" w:rsidP="007C6328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b/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1276" w:type="dxa"/>
            <w:vAlign w:val="center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CoMSA</w:t>
            </w:r>
            <w:r w:rsidRPr="004A436C">
              <w:rPr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vertAlign w:val="superscript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0.71(3)</w:t>
            </w:r>
          </w:p>
        </w:tc>
        <w:tc>
          <w:tcPr>
            <w:tcW w:w="567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0.53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0.88</w:t>
            </w:r>
          </w:p>
        </w:tc>
        <w:tc>
          <w:tcPr>
            <w:tcW w:w="851" w:type="dxa"/>
            <w:vAlign w:val="center"/>
          </w:tcPr>
          <w:p w:rsidR="000651A8" w:rsidRPr="004A436C" w:rsidRDefault="000651A8" w:rsidP="007C6328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1.10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0.64</w:t>
            </w:r>
          </w:p>
        </w:tc>
        <w:tc>
          <w:tcPr>
            <w:tcW w:w="851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0.68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0.89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0.22</w:t>
            </w:r>
          </w:p>
        </w:tc>
        <w:tc>
          <w:tcPr>
            <w:tcW w:w="156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1.16</w:t>
            </w:r>
          </w:p>
        </w:tc>
        <w:tc>
          <w:tcPr>
            <w:tcW w:w="992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0.30</w:t>
            </w:r>
          </w:p>
        </w:tc>
        <w:tc>
          <w:tcPr>
            <w:tcW w:w="2126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1.62</w:t>
            </w:r>
          </w:p>
        </w:tc>
      </w:tr>
      <w:tr w:rsidR="000651A8" w:rsidRPr="004A436C" w:rsidTr="007C632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37" w:type="dxa"/>
            <w:vAlign w:val="center"/>
          </w:tcPr>
          <w:p w:rsidR="000651A8" w:rsidRPr="004A436C" w:rsidRDefault="000651A8" w:rsidP="007C6328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b/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1276" w:type="dxa"/>
            <w:vAlign w:val="center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CoMSA</w:t>
            </w:r>
            <w:r w:rsidRPr="004A436C">
              <w:rPr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0.71(3)</w:t>
            </w:r>
          </w:p>
        </w:tc>
        <w:tc>
          <w:tcPr>
            <w:tcW w:w="567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0.53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0.87</w:t>
            </w:r>
          </w:p>
        </w:tc>
        <w:tc>
          <w:tcPr>
            <w:tcW w:w="851" w:type="dxa"/>
            <w:vAlign w:val="center"/>
          </w:tcPr>
          <w:p w:rsidR="000651A8" w:rsidRPr="004A436C" w:rsidRDefault="000651A8" w:rsidP="007C6328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1.11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0.65</w:t>
            </w:r>
          </w:p>
        </w:tc>
        <w:tc>
          <w:tcPr>
            <w:tcW w:w="851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0.70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0.88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0.22</w:t>
            </w:r>
          </w:p>
        </w:tc>
        <w:tc>
          <w:tcPr>
            <w:tcW w:w="156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1.16</w:t>
            </w:r>
          </w:p>
        </w:tc>
        <w:tc>
          <w:tcPr>
            <w:tcW w:w="992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0.30</w:t>
            </w:r>
          </w:p>
        </w:tc>
        <w:tc>
          <w:tcPr>
            <w:tcW w:w="2126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1.62</w:t>
            </w:r>
          </w:p>
        </w:tc>
      </w:tr>
      <w:tr w:rsidR="000651A8" w:rsidRPr="004A436C" w:rsidTr="007C632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37" w:type="dxa"/>
            <w:vAlign w:val="center"/>
          </w:tcPr>
          <w:p w:rsidR="000651A8" w:rsidRPr="004A436C" w:rsidRDefault="000651A8" w:rsidP="007C6328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b/>
                <w:color w:val="000000"/>
                <w:sz w:val="22"/>
                <w:szCs w:val="22"/>
                <w:lang w:val="en-GB"/>
              </w:rPr>
              <w:t>4.</w:t>
            </w:r>
          </w:p>
        </w:tc>
        <w:tc>
          <w:tcPr>
            <w:tcW w:w="1276" w:type="dxa"/>
            <w:vAlign w:val="center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CoMSA</w:t>
            </w:r>
            <w:r w:rsidRPr="004A436C">
              <w:rPr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0.92(6)</w:t>
            </w:r>
          </w:p>
        </w:tc>
        <w:tc>
          <w:tcPr>
            <w:tcW w:w="567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0.53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0.89</w:t>
            </w:r>
          </w:p>
        </w:tc>
        <w:tc>
          <w:tcPr>
            <w:tcW w:w="851" w:type="dxa"/>
            <w:vAlign w:val="center"/>
          </w:tcPr>
          <w:p w:rsidR="000651A8" w:rsidRPr="004A436C" w:rsidRDefault="000651A8" w:rsidP="007C6328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1.07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0.61</w:t>
            </w:r>
          </w:p>
        </w:tc>
        <w:tc>
          <w:tcPr>
            <w:tcW w:w="851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0.75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0.93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0.30</w:t>
            </w:r>
          </w:p>
        </w:tc>
        <w:tc>
          <w:tcPr>
            <w:tcW w:w="156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1.38</w:t>
            </w:r>
          </w:p>
        </w:tc>
        <w:tc>
          <w:tcPr>
            <w:tcW w:w="992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0.35</w:t>
            </w:r>
          </w:p>
        </w:tc>
        <w:tc>
          <w:tcPr>
            <w:tcW w:w="2126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1.67</w:t>
            </w:r>
          </w:p>
        </w:tc>
      </w:tr>
      <w:tr w:rsidR="000651A8" w:rsidRPr="004A436C" w:rsidTr="007C632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37" w:type="dxa"/>
            <w:vAlign w:val="center"/>
          </w:tcPr>
          <w:p w:rsidR="000651A8" w:rsidRPr="004A436C" w:rsidRDefault="000651A8" w:rsidP="007C6328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b/>
                <w:color w:val="000000"/>
                <w:sz w:val="22"/>
                <w:szCs w:val="22"/>
                <w:lang w:val="en-GB"/>
              </w:rPr>
              <w:t>5.</w:t>
            </w:r>
          </w:p>
        </w:tc>
        <w:tc>
          <w:tcPr>
            <w:tcW w:w="1276" w:type="dxa"/>
            <w:vAlign w:val="center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CoMSA</w:t>
            </w:r>
            <w:r w:rsidRPr="004A436C">
              <w:rPr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0.92(9)</w:t>
            </w:r>
          </w:p>
        </w:tc>
        <w:tc>
          <w:tcPr>
            <w:tcW w:w="567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0.52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0.91</w:t>
            </w:r>
          </w:p>
        </w:tc>
        <w:tc>
          <w:tcPr>
            <w:tcW w:w="851" w:type="dxa"/>
            <w:vAlign w:val="center"/>
          </w:tcPr>
          <w:p w:rsidR="000651A8" w:rsidRPr="004A436C" w:rsidRDefault="000651A8" w:rsidP="007C6328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1.05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0.57</w:t>
            </w:r>
          </w:p>
        </w:tc>
        <w:tc>
          <w:tcPr>
            <w:tcW w:w="851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0.86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0.97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0.32</w:t>
            </w:r>
          </w:p>
        </w:tc>
        <w:tc>
          <w:tcPr>
            <w:tcW w:w="156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1.43</w:t>
            </w:r>
          </w:p>
        </w:tc>
        <w:tc>
          <w:tcPr>
            <w:tcW w:w="992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0.37</w:t>
            </w:r>
          </w:p>
        </w:tc>
        <w:tc>
          <w:tcPr>
            <w:tcW w:w="2126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1.70</w:t>
            </w:r>
          </w:p>
        </w:tc>
      </w:tr>
      <w:tr w:rsidR="000651A8" w:rsidRPr="004A436C" w:rsidTr="007C632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37" w:type="dxa"/>
            <w:vAlign w:val="center"/>
          </w:tcPr>
          <w:p w:rsidR="000651A8" w:rsidRPr="004A436C" w:rsidRDefault="000651A8" w:rsidP="007C6328">
            <w:pPr>
              <w:pStyle w:val="Corpsdetexte2"/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b/>
                <w:color w:val="000000"/>
                <w:sz w:val="22"/>
                <w:szCs w:val="22"/>
                <w:lang w:val="en-GB"/>
              </w:rPr>
              <w:t>6.</w:t>
            </w:r>
          </w:p>
        </w:tc>
        <w:tc>
          <w:tcPr>
            <w:tcW w:w="1276" w:type="dxa"/>
            <w:vAlign w:val="center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CoMSA</w:t>
            </w:r>
            <w:r w:rsidRPr="004A436C">
              <w:rPr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0.92(9)</w:t>
            </w:r>
          </w:p>
        </w:tc>
        <w:tc>
          <w:tcPr>
            <w:tcW w:w="567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0.52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0.91</w:t>
            </w:r>
          </w:p>
        </w:tc>
        <w:tc>
          <w:tcPr>
            <w:tcW w:w="851" w:type="dxa"/>
            <w:vAlign w:val="center"/>
          </w:tcPr>
          <w:p w:rsidR="000651A8" w:rsidRPr="004A436C" w:rsidRDefault="000651A8" w:rsidP="007C6328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1.05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0.58</w:t>
            </w:r>
          </w:p>
        </w:tc>
        <w:tc>
          <w:tcPr>
            <w:tcW w:w="851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0.86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0.97</w:t>
            </w:r>
          </w:p>
        </w:tc>
        <w:tc>
          <w:tcPr>
            <w:tcW w:w="85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0.32</w:t>
            </w:r>
          </w:p>
        </w:tc>
        <w:tc>
          <w:tcPr>
            <w:tcW w:w="1560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1.43</w:t>
            </w:r>
          </w:p>
        </w:tc>
        <w:tc>
          <w:tcPr>
            <w:tcW w:w="992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0.37</w:t>
            </w:r>
          </w:p>
        </w:tc>
        <w:tc>
          <w:tcPr>
            <w:tcW w:w="2126" w:type="dxa"/>
            <w:vAlign w:val="center"/>
          </w:tcPr>
          <w:p w:rsidR="000651A8" w:rsidRPr="004A436C" w:rsidRDefault="000651A8" w:rsidP="007C6328">
            <w:pPr>
              <w:pStyle w:val="Corpsdetexte2"/>
              <w:spacing w:line="240" w:lineRule="auto"/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4A436C">
              <w:rPr>
                <w:color w:val="000000"/>
                <w:sz w:val="22"/>
                <w:szCs w:val="22"/>
                <w:lang w:val="en-GB"/>
              </w:rPr>
              <w:t>1.69</w:t>
            </w:r>
          </w:p>
        </w:tc>
      </w:tr>
    </w:tbl>
    <w:p w:rsidR="000651A8" w:rsidRPr="004A436C" w:rsidRDefault="000651A8" w:rsidP="000651A8">
      <w:pPr>
        <w:spacing w:line="360" w:lineRule="auto"/>
        <w:jc w:val="both"/>
        <w:rPr>
          <w:lang w:val="en-GB"/>
        </w:rPr>
      </w:pPr>
      <w:r w:rsidRPr="004A436C">
        <w:rPr>
          <w:lang w:val="en-GB"/>
        </w:rPr>
        <w:t>(onc) - optimal number of components</w:t>
      </w:r>
    </w:p>
    <w:p w:rsidR="000651A8" w:rsidRPr="004A436C" w:rsidRDefault="000651A8" w:rsidP="000651A8">
      <w:pPr>
        <w:spacing w:line="360" w:lineRule="auto"/>
        <w:jc w:val="both"/>
        <w:rPr>
          <w:lang w:val="en-GB"/>
        </w:rPr>
      </w:pPr>
      <w:r w:rsidRPr="004A436C">
        <w:rPr>
          <w:vertAlign w:val="superscript"/>
          <w:lang w:val="en-GB"/>
        </w:rPr>
        <w:t>a</w:t>
      </w:r>
      <w:r w:rsidRPr="004A436C">
        <w:rPr>
          <w:lang w:val="en-GB"/>
        </w:rPr>
        <w:t xml:space="preserve"> 14 days of incubation</w:t>
      </w:r>
    </w:p>
    <w:p w:rsidR="000651A8" w:rsidRPr="004A436C" w:rsidRDefault="000651A8" w:rsidP="000651A8">
      <w:pPr>
        <w:spacing w:line="360" w:lineRule="auto"/>
        <w:jc w:val="both"/>
        <w:rPr>
          <w:lang w:val="en-GB"/>
        </w:rPr>
      </w:pPr>
      <w:r w:rsidRPr="004A436C">
        <w:rPr>
          <w:vertAlign w:val="superscript"/>
          <w:lang w:val="en-GB"/>
        </w:rPr>
        <w:t>b</w:t>
      </w:r>
      <w:r w:rsidRPr="004A436C">
        <w:rPr>
          <w:lang w:val="en-GB"/>
        </w:rPr>
        <w:t xml:space="preserve"> 21 days of incubation</w:t>
      </w:r>
    </w:p>
    <w:p w:rsidR="000651A8" w:rsidRPr="004A436C" w:rsidRDefault="000651A8" w:rsidP="000651A8">
      <w:pPr>
        <w:spacing w:line="360" w:lineRule="auto"/>
        <w:jc w:val="both"/>
        <w:rPr>
          <w:lang w:val="en-GB"/>
        </w:rPr>
      </w:pPr>
      <w:r w:rsidRPr="004A436C">
        <w:rPr>
          <w:vertAlign w:val="superscript"/>
          <w:lang w:val="en-GB"/>
        </w:rPr>
        <w:t>c</w:t>
      </w:r>
      <w:r w:rsidRPr="004A436C">
        <w:rPr>
          <w:lang w:val="en-GB"/>
        </w:rPr>
        <w:t xml:space="preserve"> model: training/test set ratio (21/10)</w:t>
      </w:r>
    </w:p>
    <w:p w:rsidR="000651A8" w:rsidRPr="004A436C" w:rsidRDefault="000651A8" w:rsidP="000651A8">
      <w:pPr>
        <w:spacing w:line="360" w:lineRule="auto"/>
        <w:jc w:val="both"/>
        <w:rPr>
          <w:lang w:val="en-GB"/>
        </w:rPr>
      </w:pPr>
      <w:r w:rsidRPr="004A436C">
        <w:rPr>
          <w:vertAlign w:val="superscript"/>
          <w:lang w:val="en-GB"/>
        </w:rPr>
        <w:t>e</w:t>
      </w:r>
      <w:r w:rsidRPr="004A436C">
        <w:rPr>
          <w:lang w:val="en-GB"/>
        </w:rPr>
        <w:t xml:space="preserve"> map size 20×20, md=0.4, compound IIIj was used as reference compound R</w:t>
      </w:r>
    </w:p>
    <w:p w:rsidR="000651A8" w:rsidRPr="004A436C" w:rsidRDefault="000651A8" w:rsidP="000651A8">
      <w:pPr>
        <w:spacing w:line="360" w:lineRule="auto"/>
        <w:jc w:val="both"/>
        <w:rPr>
          <w:b/>
          <w:sz w:val="24"/>
          <w:szCs w:val="24"/>
          <w:lang w:val="en-GB"/>
        </w:rPr>
      </w:pPr>
    </w:p>
    <w:p w:rsidR="000651A8" w:rsidRPr="004A436C" w:rsidRDefault="000651A8" w:rsidP="000651A8">
      <w:pPr>
        <w:spacing w:line="360" w:lineRule="auto"/>
        <w:jc w:val="both"/>
        <w:rPr>
          <w:b/>
          <w:sz w:val="24"/>
          <w:szCs w:val="24"/>
          <w:lang w:val="en-GB"/>
        </w:rPr>
      </w:pPr>
    </w:p>
    <w:p w:rsidR="000651A8" w:rsidRPr="004A436C" w:rsidRDefault="000651A8" w:rsidP="000651A8">
      <w:pPr>
        <w:spacing w:line="360" w:lineRule="auto"/>
        <w:jc w:val="both"/>
        <w:rPr>
          <w:b/>
          <w:sz w:val="24"/>
          <w:szCs w:val="24"/>
          <w:lang w:val="en-GB"/>
        </w:rPr>
      </w:pPr>
    </w:p>
    <w:p w:rsidR="000651A8" w:rsidRPr="004A436C" w:rsidRDefault="000651A8" w:rsidP="000651A8">
      <w:pPr>
        <w:spacing w:line="360" w:lineRule="auto"/>
        <w:jc w:val="both"/>
        <w:rPr>
          <w:b/>
          <w:sz w:val="24"/>
          <w:szCs w:val="24"/>
          <w:lang w:val="en-GB"/>
        </w:rPr>
      </w:pPr>
    </w:p>
    <w:p w:rsidR="000651A8" w:rsidRPr="004A436C" w:rsidRDefault="000651A8" w:rsidP="000651A8">
      <w:pPr>
        <w:spacing w:line="360" w:lineRule="auto"/>
        <w:jc w:val="both"/>
        <w:rPr>
          <w:b/>
          <w:sz w:val="24"/>
          <w:szCs w:val="24"/>
          <w:lang w:val="en-GB"/>
        </w:rPr>
      </w:pPr>
    </w:p>
    <w:p w:rsidR="000651A8" w:rsidRPr="004A436C" w:rsidRDefault="000651A8" w:rsidP="000651A8">
      <w:pPr>
        <w:spacing w:line="360" w:lineRule="auto"/>
        <w:jc w:val="both"/>
        <w:rPr>
          <w:b/>
          <w:sz w:val="24"/>
          <w:szCs w:val="24"/>
          <w:lang w:val="en-GB"/>
        </w:rPr>
      </w:pPr>
    </w:p>
    <w:p w:rsidR="000651A8" w:rsidRPr="004A436C" w:rsidRDefault="000651A8" w:rsidP="000651A8">
      <w:pPr>
        <w:spacing w:line="360" w:lineRule="auto"/>
        <w:jc w:val="both"/>
        <w:rPr>
          <w:b/>
          <w:sz w:val="24"/>
          <w:szCs w:val="24"/>
          <w:lang w:val="en-GB"/>
        </w:rPr>
      </w:pPr>
    </w:p>
    <w:p w:rsidR="000651A8" w:rsidRPr="004A436C" w:rsidRDefault="000651A8" w:rsidP="000651A8">
      <w:pPr>
        <w:pStyle w:val="Corpsdetexte2"/>
        <w:spacing w:line="360" w:lineRule="auto"/>
        <w:jc w:val="both"/>
        <w:rPr>
          <w:b/>
          <w:lang w:val="en-GB"/>
        </w:rPr>
        <w:sectPr w:rsidR="000651A8" w:rsidRPr="004A436C" w:rsidSect="003D4E37">
          <w:pgSz w:w="16838" w:h="11906" w:orient="landscape"/>
          <w:pgMar w:top="1361" w:right="1418" w:bottom="1361" w:left="1418" w:header="709" w:footer="709" w:gutter="0"/>
          <w:cols w:space="708"/>
        </w:sectPr>
      </w:pPr>
    </w:p>
    <w:p w:rsidR="000651A8" w:rsidRPr="004A436C" w:rsidRDefault="000651A8" w:rsidP="000651A8">
      <w:pPr>
        <w:pStyle w:val="Corpsdetexte2"/>
        <w:spacing w:line="360" w:lineRule="auto"/>
        <w:jc w:val="both"/>
        <w:rPr>
          <w:szCs w:val="24"/>
          <w:lang w:val="en-GB"/>
        </w:rPr>
      </w:pPr>
      <w:r w:rsidRPr="004A436C">
        <w:rPr>
          <w:b/>
          <w:lang w:val="en-GB"/>
        </w:rPr>
        <w:t>Table S3</w:t>
      </w:r>
      <w:r w:rsidRPr="004A436C">
        <w:rPr>
          <w:lang w:val="en-GB"/>
        </w:rPr>
        <w:t xml:space="preserve">. Hotelling’s T-squared matric for Dragon-based data of analyzed phenylcarbamic acid derivatives containing an </w:t>
      </w:r>
      <w:r w:rsidRPr="004A436C">
        <w:rPr>
          <w:i/>
          <w:lang w:val="en-GB"/>
        </w:rPr>
        <w:t>N</w:t>
      </w:r>
      <w:r w:rsidRPr="004A436C">
        <w:rPr>
          <w:lang w:val="en-GB"/>
        </w:rPr>
        <w:t>-arylpiperazine moiety.</w:t>
      </w: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855"/>
      </w:tblGrid>
      <w:tr w:rsidR="000651A8" w:rsidRPr="004A436C" w:rsidTr="007C6328">
        <w:trPr>
          <w:trHeight w:val="940"/>
        </w:trPr>
        <w:tc>
          <w:tcPr>
            <w:tcW w:w="9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285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vertAlign w:val="subscript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T-squared metric</w:t>
            </w:r>
          </w:p>
        </w:tc>
      </w:tr>
      <w:tr w:rsidR="000651A8" w:rsidRPr="004A436C" w:rsidTr="007C6328">
        <w:tc>
          <w:tcPr>
            <w:tcW w:w="93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Ia</w:t>
            </w:r>
          </w:p>
        </w:tc>
        <w:tc>
          <w:tcPr>
            <w:tcW w:w="2855" w:type="dxa"/>
            <w:tcBorders>
              <w:top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28.14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Ib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27.09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Ic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27.91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Id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26.34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IIa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27.55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IIb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28.88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IIc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28.10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IId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28.76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IIIa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27.83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IIIb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28.92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IIIc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28.70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IIId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28.29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IIIe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28.62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IIIf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27.48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IIIg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28.35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IIIh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28.36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IIIi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27.05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IIIj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24.03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IVa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24.66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IVb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25.86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IVc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25.94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IVd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26.90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IVe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26.09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IVf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26.37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IVg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27.11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IVh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25.99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IVi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23.24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Va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25.38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Vb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27.80</w:t>
            </w:r>
          </w:p>
        </w:tc>
      </w:tr>
      <w:tr w:rsidR="000651A8" w:rsidRPr="004A436C" w:rsidTr="007C6328">
        <w:tc>
          <w:tcPr>
            <w:tcW w:w="939" w:type="dxa"/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Vc</w:t>
            </w:r>
          </w:p>
        </w:tc>
        <w:tc>
          <w:tcPr>
            <w:tcW w:w="2855" w:type="dxa"/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26.24</w:t>
            </w:r>
          </w:p>
        </w:tc>
      </w:tr>
      <w:tr w:rsidR="000651A8" w:rsidRPr="004A436C" w:rsidTr="007C6328">
        <w:tc>
          <w:tcPr>
            <w:tcW w:w="93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651A8" w:rsidRPr="004A436C" w:rsidRDefault="000651A8" w:rsidP="007C632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4A436C">
              <w:rPr>
                <w:b/>
                <w:sz w:val="22"/>
                <w:szCs w:val="22"/>
                <w:lang w:val="en-GB"/>
              </w:rPr>
              <w:t>Vd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27.96</w:t>
            </w:r>
          </w:p>
        </w:tc>
      </w:tr>
    </w:tbl>
    <w:p w:rsidR="000651A8" w:rsidRPr="004A436C" w:rsidRDefault="000651A8" w:rsidP="000651A8">
      <w:pPr>
        <w:pStyle w:val="Corpsdetexte2"/>
        <w:spacing w:line="360" w:lineRule="auto"/>
        <w:jc w:val="both"/>
        <w:rPr>
          <w:b/>
          <w:lang w:val="en-GB"/>
        </w:rPr>
        <w:sectPr w:rsidR="000651A8" w:rsidRPr="004A436C" w:rsidSect="00D708CE">
          <w:pgSz w:w="11906" w:h="16838"/>
          <w:pgMar w:top="1418" w:right="1361" w:bottom="1418" w:left="1361" w:header="709" w:footer="709" w:gutter="0"/>
          <w:cols w:space="708"/>
        </w:sectPr>
      </w:pPr>
    </w:p>
    <w:p w:rsidR="000651A8" w:rsidRPr="004A436C" w:rsidRDefault="000651A8" w:rsidP="000651A8">
      <w:pPr>
        <w:spacing w:line="360" w:lineRule="auto"/>
        <w:jc w:val="both"/>
        <w:rPr>
          <w:sz w:val="24"/>
          <w:szCs w:val="24"/>
          <w:lang w:val="en-GB"/>
        </w:rPr>
      </w:pPr>
      <w:r w:rsidRPr="004A436C">
        <w:rPr>
          <w:b/>
          <w:sz w:val="24"/>
          <w:szCs w:val="24"/>
          <w:lang w:val="en-GB"/>
        </w:rPr>
        <w:t>Table S4</w:t>
      </w:r>
      <w:r w:rsidRPr="004A436C">
        <w:rPr>
          <w:sz w:val="24"/>
          <w:szCs w:val="24"/>
          <w:lang w:val="en-GB"/>
        </w:rPr>
        <w:t xml:space="preserve">. The calculated values of chosen Sybyl descriptors for presently analyzed phenylcarbamic acid derivatives containing an </w:t>
      </w:r>
      <w:r w:rsidRPr="004A436C">
        <w:rPr>
          <w:i/>
          <w:sz w:val="24"/>
          <w:szCs w:val="24"/>
          <w:lang w:val="en-GB"/>
        </w:rPr>
        <w:t>N</w:t>
      </w:r>
      <w:r w:rsidRPr="004A436C">
        <w:rPr>
          <w:sz w:val="24"/>
          <w:szCs w:val="24"/>
          <w:lang w:val="en-GB"/>
        </w:rPr>
        <w:t>-arylpiperazine moiety.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845"/>
        <w:gridCol w:w="790"/>
        <w:gridCol w:w="713"/>
        <w:gridCol w:w="713"/>
        <w:gridCol w:w="565"/>
        <w:gridCol w:w="556"/>
        <w:gridCol w:w="777"/>
        <w:gridCol w:w="608"/>
        <w:gridCol w:w="803"/>
        <w:gridCol w:w="981"/>
        <w:gridCol w:w="637"/>
        <w:gridCol w:w="820"/>
      </w:tblGrid>
      <w:tr w:rsidR="000651A8" w:rsidRPr="004A436C" w:rsidTr="007C6328">
        <w:tc>
          <w:tcPr>
            <w:tcW w:w="6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pStyle w:val="Corpsdetexte2"/>
              <w:spacing w:line="360" w:lineRule="auto"/>
              <w:jc w:val="both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No.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Molecular</w:t>
            </w:r>
            <w:r w:rsidRPr="004A436C">
              <w:rPr>
                <w:sz w:val="22"/>
                <w:szCs w:val="22"/>
                <w:vertAlign w:val="superscript"/>
                <w:lang w:val="en-GB"/>
              </w:rPr>
              <w:t xml:space="preserve"> </w:t>
            </w:r>
            <w:r w:rsidRPr="004A436C">
              <w:rPr>
                <w:sz w:val="22"/>
                <w:szCs w:val="22"/>
                <w:lang w:val="en-GB"/>
              </w:rPr>
              <w:t>weight</w:t>
            </w:r>
          </w:p>
        </w:tc>
        <w:tc>
          <w:tcPr>
            <w:tcW w:w="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Volume</w:t>
            </w:r>
          </w:p>
        </w:tc>
        <w:tc>
          <w:tcPr>
            <w:tcW w:w="8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Surface area</w:t>
            </w: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Polar surface area</w:t>
            </w:r>
          </w:p>
        </w:tc>
        <w:tc>
          <w:tcPr>
            <w:tcW w:w="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Atom count</w:t>
            </w:r>
          </w:p>
        </w:tc>
        <w:tc>
          <w:tcPr>
            <w:tcW w:w="9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Bond count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Acceptor count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Donor count</w:t>
            </w:r>
          </w:p>
        </w:tc>
        <w:tc>
          <w:tcPr>
            <w:tcW w:w="94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Rotatable bond count</w:t>
            </w:r>
          </w:p>
        </w:tc>
        <w:tc>
          <w:tcPr>
            <w:tcW w:w="11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Hydrophobe count</w:t>
            </w:r>
          </w:p>
        </w:tc>
        <w:tc>
          <w:tcPr>
            <w:tcW w:w="9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ClogP</w:t>
            </w:r>
          </w:p>
        </w:tc>
        <w:tc>
          <w:tcPr>
            <w:tcW w:w="11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jc w:val="center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Lipinski violations</w:t>
            </w:r>
          </w:p>
        </w:tc>
      </w:tr>
      <w:tr w:rsidR="000651A8" w:rsidRPr="004A436C" w:rsidTr="007C6328">
        <w:tc>
          <w:tcPr>
            <w:tcW w:w="69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bookmarkStart w:id="1" w:name="_Hlk505341195"/>
            <w:r w:rsidRPr="004A436C">
              <w:rPr>
                <w:b/>
                <w:bCs/>
                <w:sz w:val="22"/>
                <w:szCs w:val="22"/>
                <w:lang w:val="en-GB"/>
              </w:rPr>
              <w:t>Ia</w:t>
            </w:r>
          </w:p>
        </w:tc>
        <w:tc>
          <w:tcPr>
            <w:tcW w:w="95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400.4913</w:t>
            </w:r>
          </w:p>
        </w:tc>
        <w:tc>
          <w:tcPr>
            <w:tcW w:w="966" w:type="dxa"/>
            <w:tcBorders>
              <w:top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1221.444</w:t>
            </w:r>
          </w:p>
        </w:tc>
        <w:tc>
          <w:tcPr>
            <w:tcW w:w="866" w:type="dxa"/>
            <w:tcBorders>
              <w:top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729.534</w:t>
            </w: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108.640</w:t>
            </w:r>
          </w:p>
        </w:tc>
        <w:tc>
          <w:tcPr>
            <w:tcW w:w="813" w:type="dxa"/>
            <w:tcBorders>
              <w:top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59</w:t>
            </w:r>
          </w:p>
        </w:tc>
        <w:tc>
          <w:tcPr>
            <w:tcW w:w="926" w:type="dxa"/>
            <w:tcBorders>
              <w:top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61</w:t>
            </w:r>
          </w:p>
        </w:tc>
        <w:tc>
          <w:tcPr>
            <w:tcW w:w="956" w:type="dxa"/>
            <w:tcBorders>
              <w:top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tcBorders>
              <w:top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tcBorders>
              <w:top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3.7261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Ib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414.5179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1264.332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766.274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101.007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62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64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4.2551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Ic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400.4913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1240.118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729.288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108.235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59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61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3.7261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Id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414.5179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1312.656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765.941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100.716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62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64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4.2551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404.4552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1234.188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715.957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99.855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56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58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3.5409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IIb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418.4818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1298.698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751.084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94.003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59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61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4.0699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IIc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404.4552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1190.444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718.241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108.588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56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58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3.5409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IId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418.4818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1238.213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754.839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101.075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59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61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4.0699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IIIa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404.4552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1244.996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721.352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99.972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56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58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3.5409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IIIb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418.4818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1297.521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756.457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93.981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59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61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4.0699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IIIc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432.5083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1372.409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788.856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93.814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62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64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4.5989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IIId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404.4552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1193.176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723.869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108.589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56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58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3.5409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IIIe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418.4818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1245.928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760.508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101.056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59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61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4.0699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IIIf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432.5083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1296.684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793.093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100.966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62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64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4.5989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IIIg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404.4552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1216.953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723.563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108.269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56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58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3.5409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IIIh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418.4818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1268.558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760.338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100.935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59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61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4.0699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IIIi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432.5083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1319.276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792.580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100.723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62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64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4.5989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IIIj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446.5349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1380.513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825.015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100.668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65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67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5.1279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IVa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454.4627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1321.086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766.228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99.793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59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61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4.4090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IVb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468.4893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1387.111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801.297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93.947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62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64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4.9380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IVc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454.4627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1268.440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768.749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108.457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59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61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4.4090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IVd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468.4893</w:t>
            </w:r>
          </w:p>
        </w:tc>
        <w:tc>
          <w:tcPr>
            <w:tcW w:w="9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1333.249</w:t>
            </w:r>
          </w:p>
        </w:tc>
        <w:tc>
          <w:tcPr>
            <w:tcW w:w="8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805.468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101.157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62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64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4.9380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IVe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482.5158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1376.143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838.150</w:t>
            </w:r>
          </w:p>
        </w:tc>
        <w:tc>
          <w:tcPr>
            <w:tcW w:w="93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100.855</w:t>
            </w:r>
          </w:p>
        </w:tc>
        <w:tc>
          <w:tcPr>
            <w:tcW w:w="813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65</w:t>
            </w:r>
          </w:p>
        </w:tc>
        <w:tc>
          <w:tcPr>
            <w:tcW w:w="92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67</w:t>
            </w:r>
          </w:p>
        </w:tc>
        <w:tc>
          <w:tcPr>
            <w:tcW w:w="95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11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5.4670</w:t>
            </w:r>
          </w:p>
        </w:tc>
        <w:tc>
          <w:tcPr>
            <w:tcW w:w="1166" w:type="dxa"/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</w:t>
            </w:r>
          </w:p>
        </w:tc>
      </w:tr>
      <w:tr w:rsidR="000651A8" w:rsidRPr="004A436C" w:rsidTr="007C632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IVf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454.4627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1298.473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768.340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108.260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59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61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4.4090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IVg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468.4893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1349.673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805.345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100.902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62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64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4.9380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IVh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482.5158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1417.146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837.411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100.695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67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5.4670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</w:t>
            </w:r>
          </w:p>
        </w:tc>
      </w:tr>
      <w:tr w:rsidR="000651A8" w:rsidRPr="004A436C" w:rsidTr="007C632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IVi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496.5424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1479.086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869.907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100.753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68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5.9960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</w:t>
            </w:r>
          </w:p>
        </w:tc>
      </w:tr>
      <w:tr w:rsidR="000651A8" w:rsidRPr="004A436C" w:rsidTr="007C632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Va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388.4408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1206.049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703.998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115.082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54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56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1.5142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Vb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402.4674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1265.510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739.397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109.283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57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59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2.0433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Vc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388.4408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1159.528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706.658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123.914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54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56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1.5142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tr w:rsidR="000651A8" w:rsidRPr="004A436C" w:rsidTr="007C63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436C">
              <w:rPr>
                <w:b/>
                <w:bCs/>
                <w:sz w:val="22"/>
                <w:szCs w:val="22"/>
                <w:lang w:val="en-GB"/>
              </w:rPr>
              <w:t>Vd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402.4674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1221.828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743.228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116.405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1A8" w:rsidRPr="004A436C" w:rsidRDefault="000651A8" w:rsidP="007C6328">
            <w:pPr>
              <w:jc w:val="right"/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2.0433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651A8" w:rsidRPr="004A436C" w:rsidRDefault="000651A8" w:rsidP="007C6328">
            <w:pPr>
              <w:rPr>
                <w:sz w:val="22"/>
                <w:szCs w:val="22"/>
                <w:lang w:val="en-GB"/>
              </w:rPr>
            </w:pPr>
            <w:r w:rsidRPr="004A436C">
              <w:rPr>
                <w:sz w:val="22"/>
                <w:szCs w:val="22"/>
                <w:lang w:val="en-GB"/>
              </w:rPr>
              <w:t>0</w:t>
            </w:r>
          </w:p>
        </w:tc>
      </w:tr>
      <w:bookmarkEnd w:id="1"/>
    </w:tbl>
    <w:p w:rsidR="000651A8" w:rsidRPr="004A436C" w:rsidRDefault="000651A8" w:rsidP="000651A8">
      <w:pPr>
        <w:pStyle w:val="Corpsdetexte2"/>
        <w:spacing w:line="360" w:lineRule="auto"/>
        <w:jc w:val="both"/>
        <w:rPr>
          <w:b/>
          <w:lang w:val="en-GB"/>
        </w:rPr>
      </w:pPr>
    </w:p>
    <w:p w:rsidR="000651A8" w:rsidRPr="004A436C" w:rsidRDefault="000651A8" w:rsidP="000651A8">
      <w:pPr>
        <w:pStyle w:val="Corpsdetexte2"/>
        <w:spacing w:line="360" w:lineRule="auto"/>
        <w:jc w:val="both"/>
        <w:rPr>
          <w:b/>
          <w:lang w:val="en-GB"/>
        </w:rPr>
      </w:pPr>
    </w:p>
    <w:p w:rsidR="000651A8" w:rsidRPr="004A436C" w:rsidRDefault="000651A8" w:rsidP="000651A8">
      <w:pPr>
        <w:pStyle w:val="Corpsdetexte2"/>
        <w:spacing w:line="240" w:lineRule="auto"/>
        <w:jc w:val="both"/>
        <w:rPr>
          <w:lang w:val="en-GB"/>
        </w:rPr>
      </w:pPr>
    </w:p>
    <w:p w:rsidR="000651A8" w:rsidRDefault="000651A8"/>
    <w:sectPr w:rsidR="0006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5B" w:rsidRDefault="000651A8" w:rsidP="006256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0F5B" w:rsidRDefault="000651A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5B" w:rsidRDefault="000651A8" w:rsidP="006256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C00F5B" w:rsidRDefault="000651A8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A8"/>
    <w:rsid w:val="000651A8"/>
    <w:rsid w:val="000C3184"/>
    <w:rsid w:val="005B1547"/>
    <w:rsid w:val="00997BE9"/>
    <w:rsid w:val="00B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651A8"/>
    <w:pPr>
      <w:spacing w:line="480" w:lineRule="auto"/>
    </w:pPr>
    <w:rPr>
      <w:sz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0651A8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Pieddepage">
    <w:name w:val="footer"/>
    <w:basedOn w:val="Normal"/>
    <w:link w:val="PieddepageCar"/>
    <w:rsid w:val="000651A8"/>
    <w:pPr>
      <w:tabs>
        <w:tab w:val="center" w:pos="4536"/>
        <w:tab w:val="right" w:pos="9072"/>
      </w:tabs>
      <w:spacing w:line="340" w:lineRule="atLeast"/>
    </w:pPr>
    <w:rPr>
      <w:rFonts w:ascii="Times" w:eastAsia="SimSun" w:hAnsi="Times"/>
      <w:color w:val="000000"/>
      <w:sz w:val="24"/>
      <w:lang w:val="en-US"/>
    </w:rPr>
  </w:style>
  <w:style w:type="character" w:customStyle="1" w:styleId="PieddepageCar">
    <w:name w:val="Pied de page Car"/>
    <w:basedOn w:val="Policepardfaut"/>
    <w:link w:val="Pieddepage"/>
    <w:rsid w:val="000651A8"/>
    <w:rPr>
      <w:rFonts w:ascii="Times" w:eastAsia="SimSun" w:hAnsi="Times" w:cs="Times New Roman"/>
      <w:color w:val="000000"/>
      <w:sz w:val="24"/>
      <w:szCs w:val="20"/>
      <w:lang w:val="en-US" w:eastAsia="pl-PL"/>
    </w:rPr>
  </w:style>
  <w:style w:type="paragraph" w:customStyle="1" w:styleId="ZnakZnak1">
    <w:name w:val=" Znak Znak1"/>
    <w:basedOn w:val="Normal"/>
    <w:rsid w:val="000651A8"/>
    <w:pPr>
      <w:spacing w:before="120" w:after="120" w:line="240" w:lineRule="exact"/>
      <w:ind w:left="397" w:hanging="397"/>
    </w:pPr>
    <w:rPr>
      <w:b/>
      <w:sz w:val="22"/>
      <w:lang w:val="en-US" w:eastAsia="en-US"/>
    </w:rPr>
  </w:style>
  <w:style w:type="character" w:styleId="Numrodepage">
    <w:name w:val="page number"/>
    <w:basedOn w:val="Policepardfaut"/>
    <w:rsid w:val="000651A8"/>
  </w:style>
  <w:style w:type="paragraph" w:customStyle="1" w:styleId="Figurecaption">
    <w:name w:val="Figure caption"/>
    <w:basedOn w:val="Normal"/>
    <w:next w:val="Normal"/>
    <w:qFormat/>
    <w:rsid w:val="000651A8"/>
    <w:pPr>
      <w:spacing w:before="240" w:line="360" w:lineRule="auto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651A8"/>
    <w:pPr>
      <w:spacing w:line="480" w:lineRule="auto"/>
    </w:pPr>
    <w:rPr>
      <w:sz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0651A8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Pieddepage">
    <w:name w:val="footer"/>
    <w:basedOn w:val="Normal"/>
    <w:link w:val="PieddepageCar"/>
    <w:rsid w:val="000651A8"/>
    <w:pPr>
      <w:tabs>
        <w:tab w:val="center" w:pos="4536"/>
        <w:tab w:val="right" w:pos="9072"/>
      </w:tabs>
      <w:spacing w:line="340" w:lineRule="atLeast"/>
    </w:pPr>
    <w:rPr>
      <w:rFonts w:ascii="Times" w:eastAsia="SimSun" w:hAnsi="Times"/>
      <w:color w:val="000000"/>
      <w:sz w:val="24"/>
      <w:lang w:val="en-US"/>
    </w:rPr>
  </w:style>
  <w:style w:type="character" w:customStyle="1" w:styleId="PieddepageCar">
    <w:name w:val="Pied de page Car"/>
    <w:basedOn w:val="Policepardfaut"/>
    <w:link w:val="Pieddepage"/>
    <w:rsid w:val="000651A8"/>
    <w:rPr>
      <w:rFonts w:ascii="Times" w:eastAsia="SimSun" w:hAnsi="Times" w:cs="Times New Roman"/>
      <w:color w:val="000000"/>
      <w:sz w:val="24"/>
      <w:szCs w:val="20"/>
      <w:lang w:val="en-US" w:eastAsia="pl-PL"/>
    </w:rPr>
  </w:style>
  <w:style w:type="paragraph" w:customStyle="1" w:styleId="ZnakZnak1">
    <w:name w:val=" Znak Znak1"/>
    <w:basedOn w:val="Normal"/>
    <w:rsid w:val="000651A8"/>
    <w:pPr>
      <w:spacing w:before="120" w:after="120" w:line="240" w:lineRule="exact"/>
      <w:ind w:left="397" w:hanging="397"/>
    </w:pPr>
    <w:rPr>
      <w:b/>
      <w:sz w:val="22"/>
      <w:lang w:val="en-US" w:eastAsia="en-US"/>
    </w:rPr>
  </w:style>
  <w:style w:type="character" w:styleId="Numrodepage">
    <w:name w:val="page number"/>
    <w:basedOn w:val="Policepardfaut"/>
    <w:rsid w:val="000651A8"/>
  </w:style>
  <w:style w:type="paragraph" w:customStyle="1" w:styleId="Figurecaption">
    <w:name w:val="Figure caption"/>
    <w:basedOn w:val="Normal"/>
    <w:next w:val="Normal"/>
    <w:qFormat/>
    <w:rsid w:val="000651A8"/>
    <w:pPr>
      <w:spacing w:before="240" w:line="360" w:lineRule="auto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2018-08-25T13:28:00Z</dcterms:created>
  <dcterms:modified xsi:type="dcterms:W3CDTF">2018-08-25T13:30:00Z</dcterms:modified>
</cp:coreProperties>
</file>