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557" w:rsidRPr="0098151B" w:rsidRDefault="00542557" w:rsidP="00542557">
      <w:pPr>
        <w:spacing w:line="240" w:lineRule="auto"/>
        <w:contextualSpacing/>
        <w:jc w:val="center"/>
        <w:rPr>
          <w:rFonts w:ascii="Times New Roman" w:hAnsi="Times New Roman" w:cs="Times New Roman"/>
          <w:b/>
          <w:sz w:val="24"/>
          <w:szCs w:val="24"/>
          <w:lang w:val="en-US"/>
        </w:rPr>
      </w:pPr>
      <w:bookmarkStart w:id="0" w:name="_GoBack"/>
      <w:bookmarkEnd w:id="0"/>
      <w:r w:rsidRPr="0098151B">
        <w:rPr>
          <w:rFonts w:ascii="Times New Roman" w:hAnsi="Times New Roman" w:cs="Times New Roman"/>
          <w:b/>
          <w:sz w:val="24"/>
          <w:szCs w:val="24"/>
          <w:lang w:val="en-US"/>
        </w:rPr>
        <w:t>Supplementary Material</w:t>
      </w:r>
    </w:p>
    <w:p w:rsidR="00F1695C" w:rsidRPr="0098151B" w:rsidRDefault="00542557" w:rsidP="00542557">
      <w:pPr>
        <w:spacing w:line="240" w:lineRule="auto"/>
        <w:contextualSpacing/>
        <w:jc w:val="both"/>
        <w:rPr>
          <w:rFonts w:ascii="Times New Roman" w:hAnsi="Times New Roman" w:cs="Times New Roman"/>
          <w:b/>
          <w:i/>
          <w:sz w:val="24"/>
          <w:szCs w:val="24"/>
          <w:lang w:val="en-US"/>
        </w:rPr>
      </w:pPr>
      <w:r w:rsidRPr="0098151B">
        <w:rPr>
          <w:rFonts w:ascii="Times New Roman" w:hAnsi="Times New Roman" w:cs="Times New Roman"/>
          <w:b/>
          <w:i/>
          <w:sz w:val="24"/>
          <w:szCs w:val="24"/>
          <w:lang w:val="en-US"/>
        </w:rPr>
        <w:t>Synthesis of hematite</w:t>
      </w:r>
    </w:p>
    <w:p w:rsidR="00542557" w:rsidRPr="0098151B" w:rsidRDefault="00542557" w:rsidP="00542557">
      <w:pPr>
        <w:spacing w:line="240" w:lineRule="auto"/>
        <w:contextualSpacing/>
        <w:jc w:val="both"/>
        <w:rPr>
          <w:rFonts w:ascii="Times New Roman" w:hAnsi="Times New Roman" w:cs="Times New Roman"/>
          <w:sz w:val="24"/>
          <w:szCs w:val="24"/>
          <w:lang w:val="en-US"/>
        </w:rPr>
      </w:pPr>
    </w:p>
    <w:p w:rsidR="005C776D" w:rsidRPr="00085915" w:rsidRDefault="00542557" w:rsidP="000F60A8">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 xml:space="preserve">The synthesis of the hematite was carried out according to </w:t>
      </w:r>
      <w:r w:rsidR="008D0F50" w:rsidRPr="00085915">
        <w:rPr>
          <w:rFonts w:ascii="Times New Roman" w:hAnsi="Times New Roman" w:cs="Times New Roman"/>
          <w:sz w:val="24"/>
          <w:szCs w:val="24"/>
          <w:lang w:val="en-US"/>
        </w:rPr>
        <w:t xml:space="preserve">Berrones et. al </w:t>
      </w:r>
      <w:r w:rsidRPr="00085915">
        <w:rPr>
          <w:rFonts w:ascii="Times New Roman" w:hAnsi="Times New Roman" w:cs="Times New Roman"/>
          <w:sz w:val="24"/>
          <w:szCs w:val="24"/>
          <w:lang w:val="en-US"/>
        </w:rPr>
        <w:t>[</w:t>
      </w:r>
      <w:r w:rsidR="00E30656" w:rsidRPr="00085915">
        <w:rPr>
          <w:rStyle w:val="EndnoteReference"/>
          <w:rFonts w:ascii="Times New Roman" w:hAnsi="Times New Roman" w:cs="Times New Roman"/>
          <w:sz w:val="24"/>
          <w:szCs w:val="24"/>
          <w:vertAlign w:val="baseline"/>
          <w:lang w:val="en-US"/>
        </w:rPr>
        <w:endnoteReference w:id="1"/>
      </w:r>
      <w:r w:rsidRPr="00085915">
        <w:rPr>
          <w:rFonts w:ascii="Times New Roman" w:hAnsi="Times New Roman" w:cs="Times New Roman"/>
          <w:sz w:val="24"/>
          <w:szCs w:val="24"/>
          <w:lang w:val="en-US"/>
        </w:rPr>
        <w:t>].</w:t>
      </w:r>
      <w:r w:rsidR="005C776D" w:rsidRPr="00085915">
        <w:rPr>
          <w:rFonts w:ascii="Times New Roman" w:hAnsi="Times New Roman" w:cs="Times New Roman"/>
          <w:sz w:val="24"/>
          <w:szCs w:val="24"/>
          <w:lang w:val="en-US"/>
        </w:rPr>
        <w:t xml:space="preserve"> NaOH solution (3 M) was added dropwise to a solution of </w:t>
      </w:r>
      <w:r w:rsidR="005C776D" w:rsidRPr="0098151B">
        <w:rPr>
          <w:rFonts w:ascii="Times New Roman" w:hAnsi="Times New Roman" w:cs="Times New Roman"/>
          <w:sz w:val="24"/>
          <w:szCs w:val="24"/>
          <w:lang w:val="en-US"/>
        </w:rPr>
        <w:t>FeCl</w:t>
      </w:r>
      <w:r w:rsidR="005C776D" w:rsidRPr="0098151B">
        <w:rPr>
          <w:rFonts w:ascii="Times New Roman" w:hAnsi="Times New Roman" w:cs="Times New Roman"/>
          <w:sz w:val="24"/>
          <w:szCs w:val="24"/>
          <w:vertAlign w:val="subscript"/>
          <w:lang w:val="en-US"/>
        </w:rPr>
        <w:t>3</w:t>
      </w:r>
      <w:r w:rsidR="000F60A8" w:rsidRPr="0098151B">
        <w:rPr>
          <w:rFonts w:ascii="Times New Roman" w:hAnsi="Times New Roman" w:cs="Times New Roman"/>
          <w:sz w:val="24"/>
          <w:szCs w:val="24"/>
          <w:lang w:val="en-US"/>
        </w:rPr>
        <w:t>•6</w:t>
      </w:r>
      <w:r w:rsidR="005C776D" w:rsidRPr="0098151B">
        <w:rPr>
          <w:rFonts w:ascii="Times New Roman" w:hAnsi="Times New Roman" w:cs="Times New Roman"/>
          <w:sz w:val="24"/>
          <w:szCs w:val="24"/>
          <w:lang w:val="en-US"/>
        </w:rPr>
        <w:t>H</w:t>
      </w:r>
      <w:r w:rsidR="005C776D" w:rsidRPr="0098151B">
        <w:rPr>
          <w:rFonts w:ascii="Times New Roman" w:hAnsi="Times New Roman" w:cs="Times New Roman"/>
          <w:sz w:val="24"/>
          <w:szCs w:val="24"/>
          <w:vertAlign w:val="subscript"/>
          <w:lang w:val="en-US"/>
        </w:rPr>
        <w:t>2</w:t>
      </w:r>
      <w:r w:rsidR="005C776D" w:rsidRPr="0098151B">
        <w:rPr>
          <w:rFonts w:ascii="Times New Roman" w:hAnsi="Times New Roman" w:cs="Times New Roman"/>
          <w:sz w:val="24"/>
          <w:szCs w:val="24"/>
          <w:lang w:val="en-US"/>
        </w:rPr>
        <w:t xml:space="preserve">O </w:t>
      </w:r>
      <w:r w:rsidR="00605586" w:rsidRPr="0098151B">
        <w:rPr>
          <w:rFonts w:ascii="Times New Roman" w:hAnsi="Times New Roman" w:cs="Times New Roman"/>
          <w:sz w:val="24"/>
          <w:szCs w:val="24"/>
          <w:lang w:val="en-US"/>
        </w:rPr>
        <w:t>until it stops precipitating</w:t>
      </w:r>
      <w:r w:rsidR="000F60A8" w:rsidRPr="0098151B">
        <w:rPr>
          <w:rFonts w:ascii="Times New Roman" w:hAnsi="Times New Roman" w:cs="Times New Roman"/>
          <w:sz w:val="24"/>
          <w:szCs w:val="24"/>
          <w:lang w:val="en-US"/>
        </w:rPr>
        <w:t>. The formed solid was then dried and heated at 500 y 600°C to form hematite.</w:t>
      </w:r>
    </w:p>
    <w:p w:rsidR="005C776D" w:rsidRPr="00085915" w:rsidRDefault="005C776D" w:rsidP="00542557">
      <w:pPr>
        <w:spacing w:line="240" w:lineRule="auto"/>
        <w:contextualSpacing/>
        <w:jc w:val="both"/>
        <w:rPr>
          <w:rFonts w:ascii="Times New Roman" w:hAnsi="Times New Roman" w:cs="Times New Roman"/>
          <w:sz w:val="24"/>
          <w:szCs w:val="24"/>
          <w:lang w:val="en-US"/>
        </w:rPr>
      </w:pPr>
    </w:p>
    <w:p w:rsidR="00542557" w:rsidRPr="00085915" w:rsidRDefault="00542557" w:rsidP="00542557">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The spectrum of the sample without thermal treatment</w:t>
      </w:r>
      <w:r w:rsidR="000E48A0" w:rsidRPr="00085915">
        <w:rPr>
          <w:rFonts w:ascii="Times New Roman" w:hAnsi="Times New Roman" w:cs="Times New Roman"/>
          <w:sz w:val="24"/>
          <w:szCs w:val="24"/>
          <w:lang w:val="en-US"/>
        </w:rPr>
        <w:t xml:space="preserve"> (Fig</w:t>
      </w:r>
      <w:r w:rsidR="00501344" w:rsidRPr="00085915">
        <w:rPr>
          <w:rFonts w:ascii="Times New Roman" w:hAnsi="Times New Roman" w:cs="Times New Roman"/>
          <w:sz w:val="24"/>
          <w:szCs w:val="24"/>
          <w:lang w:val="en-US"/>
        </w:rPr>
        <w:t>ure</w:t>
      </w:r>
      <w:r w:rsidR="000E48A0" w:rsidRPr="00085915">
        <w:rPr>
          <w:rFonts w:ascii="Times New Roman" w:hAnsi="Times New Roman" w:cs="Times New Roman"/>
          <w:sz w:val="24"/>
          <w:szCs w:val="24"/>
          <w:lang w:val="en-US"/>
        </w:rPr>
        <w:t xml:space="preserve"> S1)</w:t>
      </w:r>
      <w:r w:rsidRPr="00085915">
        <w:rPr>
          <w:rFonts w:ascii="Times New Roman" w:hAnsi="Times New Roman" w:cs="Times New Roman"/>
          <w:sz w:val="24"/>
          <w:szCs w:val="24"/>
          <w:lang w:val="en-US"/>
        </w:rPr>
        <w:t xml:space="preserve"> </w:t>
      </w:r>
      <w:r w:rsidR="000E48A0" w:rsidRPr="00085915">
        <w:rPr>
          <w:rFonts w:ascii="Times New Roman" w:hAnsi="Times New Roman" w:cs="Times New Roman"/>
          <w:sz w:val="24"/>
          <w:szCs w:val="24"/>
          <w:lang w:val="en-US"/>
        </w:rPr>
        <w:t>contains</w:t>
      </w:r>
      <w:r w:rsidRPr="00085915">
        <w:rPr>
          <w:rFonts w:ascii="Times New Roman" w:hAnsi="Times New Roman" w:cs="Times New Roman"/>
          <w:sz w:val="24"/>
          <w:szCs w:val="24"/>
          <w:lang w:val="en-US"/>
        </w:rPr>
        <w:t xml:space="preserve"> tensions of the OH bond in the wavelength range of 3000 to 3500 cm</w:t>
      </w:r>
      <w:r w:rsidRPr="00085915">
        <w:rPr>
          <w:rFonts w:ascii="Times New Roman" w:hAnsi="Times New Roman" w:cs="Times New Roman"/>
          <w:sz w:val="24"/>
          <w:szCs w:val="24"/>
          <w:vertAlign w:val="superscript"/>
          <w:lang w:val="en-US"/>
        </w:rPr>
        <w:t>-1</w:t>
      </w:r>
      <w:r w:rsidRPr="00085915">
        <w:rPr>
          <w:rFonts w:ascii="Times New Roman" w:hAnsi="Times New Roman" w:cs="Times New Roman"/>
          <w:sz w:val="24"/>
          <w:szCs w:val="24"/>
          <w:lang w:val="en-US"/>
        </w:rPr>
        <w:t xml:space="preserve">, also </w:t>
      </w:r>
      <w:r w:rsidR="000E48A0" w:rsidRPr="00085915">
        <w:rPr>
          <w:rFonts w:ascii="Times New Roman" w:hAnsi="Times New Roman" w:cs="Times New Roman"/>
          <w:sz w:val="24"/>
          <w:szCs w:val="24"/>
          <w:lang w:val="en-US"/>
        </w:rPr>
        <w:t xml:space="preserve">it </w:t>
      </w:r>
      <w:r w:rsidRPr="00085915">
        <w:rPr>
          <w:rFonts w:ascii="Times New Roman" w:hAnsi="Times New Roman" w:cs="Times New Roman"/>
          <w:sz w:val="24"/>
          <w:szCs w:val="24"/>
          <w:lang w:val="en-US"/>
        </w:rPr>
        <w:t>shows three characteristic Fe-OH tension bands corresponding to the iron(III) hydroxide located in 750, 860 and 1300 cm</w:t>
      </w:r>
      <w:r w:rsidRPr="00085915">
        <w:rPr>
          <w:rFonts w:ascii="Times New Roman" w:hAnsi="Times New Roman" w:cs="Times New Roman"/>
          <w:sz w:val="24"/>
          <w:szCs w:val="24"/>
          <w:vertAlign w:val="superscript"/>
          <w:lang w:val="en-US"/>
        </w:rPr>
        <w:t>-1</w:t>
      </w:r>
      <w:r w:rsidR="000E48A0" w:rsidRPr="00085915">
        <w:rPr>
          <w:rFonts w:ascii="Times New Roman" w:hAnsi="Times New Roman" w:cs="Times New Roman"/>
          <w:sz w:val="24"/>
          <w:szCs w:val="24"/>
          <w:lang w:val="en-US"/>
        </w:rPr>
        <w:t>. B</w:t>
      </w:r>
      <w:r w:rsidRPr="00085915">
        <w:rPr>
          <w:rFonts w:ascii="Times New Roman" w:hAnsi="Times New Roman" w:cs="Times New Roman"/>
          <w:sz w:val="24"/>
          <w:szCs w:val="24"/>
          <w:lang w:val="en-US"/>
        </w:rPr>
        <w:t xml:space="preserve">oth bands disappear </w:t>
      </w:r>
      <w:r w:rsidR="000E48A0" w:rsidRPr="00085915">
        <w:rPr>
          <w:rFonts w:ascii="Times New Roman" w:hAnsi="Times New Roman" w:cs="Times New Roman"/>
          <w:sz w:val="24"/>
          <w:szCs w:val="24"/>
          <w:lang w:val="en-US"/>
        </w:rPr>
        <w:t xml:space="preserve">under a heat treatment at </w:t>
      </w:r>
      <w:r w:rsidRPr="00085915">
        <w:rPr>
          <w:rFonts w:ascii="Times New Roman" w:hAnsi="Times New Roman" w:cs="Times New Roman"/>
          <w:sz w:val="24"/>
          <w:szCs w:val="24"/>
          <w:lang w:val="en-US"/>
        </w:rPr>
        <w:t>500°</w:t>
      </w:r>
      <w:r w:rsidR="000E48A0" w:rsidRPr="00085915">
        <w:rPr>
          <w:rFonts w:ascii="Times New Roman" w:hAnsi="Times New Roman" w:cs="Times New Roman"/>
          <w:sz w:val="24"/>
          <w:szCs w:val="24"/>
          <w:lang w:val="en-US"/>
        </w:rPr>
        <w:t xml:space="preserve">C. </w:t>
      </w:r>
      <w:r w:rsidRPr="00085915">
        <w:rPr>
          <w:rFonts w:ascii="Times New Roman" w:hAnsi="Times New Roman" w:cs="Times New Roman"/>
          <w:sz w:val="24"/>
          <w:szCs w:val="24"/>
          <w:lang w:val="en-US"/>
        </w:rPr>
        <w:t>Once the disappearance of the iron (III) hydroxide is confirmed, thermal treatments with different</w:t>
      </w:r>
      <w:r w:rsidR="000E48A0" w:rsidRPr="00085915">
        <w:rPr>
          <w:rFonts w:ascii="Times New Roman" w:hAnsi="Times New Roman" w:cs="Times New Roman"/>
          <w:sz w:val="24"/>
          <w:szCs w:val="24"/>
          <w:lang w:val="en-US"/>
        </w:rPr>
        <w:t xml:space="preserve"> temperatures we</w:t>
      </w:r>
      <w:r w:rsidRPr="00085915">
        <w:rPr>
          <w:rFonts w:ascii="Times New Roman" w:hAnsi="Times New Roman" w:cs="Times New Roman"/>
          <w:sz w:val="24"/>
          <w:szCs w:val="24"/>
          <w:lang w:val="en-US"/>
        </w:rPr>
        <w:t>re carried out, in order to avoid</w:t>
      </w:r>
      <w:r w:rsidR="000E48A0" w:rsidRPr="00085915">
        <w:rPr>
          <w:rFonts w:ascii="Times New Roman" w:hAnsi="Times New Roman" w:cs="Times New Roman"/>
          <w:sz w:val="24"/>
          <w:szCs w:val="24"/>
          <w:lang w:val="en-US"/>
        </w:rPr>
        <w:t xml:space="preserve"> formation of</w:t>
      </w:r>
      <w:r w:rsidRPr="00085915">
        <w:rPr>
          <w:rFonts w:ascii="Times New Roman" w:hAnsi="Times New Roman" w:cs="Times New Roman"/>
          <w:sz w:val="24"/>
          <w:szCs w:val="24"/>
          <w:lang w:val="en-US"/>
        </w:rPr>
        <w:t xml:space="preserve"> a mixture of phases, with the hematite </w:t>
      </w:r>
      <w:r w:rsidR="000E48A0" w:rsidRPr="00085915">
        <w:rPr>
          <w:rFonts w:ascii="Times New Roman" w:hAnsi="Times New Roman" w:cs="Times New Roman"/>
          <w:sz w:val="24"/>
          <w:szCs w:val="24"/>
          <w:lang w:val="en-US"/>
        </w:rPr>
        <w:t>is the desired phase</w:t>
      </w:r>
      <w:r w:rsidRPr="00085915">
        <w:rPr>
          <w:rFonts w:ascii="Times New Roman" w:hAnsi="Times New Roman" w:cs="Times New Roman"/>
          <w:sz w:val="24"/>
          <w:szCs w:val="24"/>
          <w:lang w:val="en-US"/>
        </w:rPr>
        <w:t>.</w:t>
      </w:r>
    </w:p>
    <w:p w:rsidR="000E48A0" w:rsidRPr="00085915" w:rsidRDefault="000E48A0" w:rsidP="00542557">
      <w:pPr>
        <w:spacing w:line="240" w:lineRule="auto"/>
        <w:contextualSpacing/>
        <w:jc w:val="both"/>
        <w:rPr>
          <w:rFonts w:ascii="Times New Roman" w:hAnsi="Times New Roman" w:cs="Times New Roman"/>
          <w:sz w:val="24"/>
          <w:szCs w:val="24"/>
          <w:lang w:val="en-US"/>
        </w:rPr>
      </w:pPr>
    </w:p>
    <w:p w:rsidR="000E48A0" w:rsidRPr="00085915" w:rsidRDefault="00542557" w:rsidP="00542557">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 xml:space="preserve">Figure </w:t>
      </w:r>
      <w:r w:rsidR="004A60D6" w:rsidRPr="00085915">
        <w:rPr>
          <w:rFonts w:ascii="Times New Roman" w:hAnsi="Times New Roman" w:cs="Times New Roman"/>
          <w:sz w:val="24"/>
          <w:szCs w:val="24"/>
          <w:lang w:val="en-US"/>
        </w:rPr>
        <w:t>S2</w:t>
      </w:r>
      <w:r w:rsidRPr="00085915">
        <w:rPr>
          <w:rFonts w:ascii="Times New Roman" w:hAnsi="Times New Roman" w:cs="Times New Roman"/>
          <w:sz w:val="24"/>
          <w:szCs w:val="24"/>
          <w:lang w:val="en-US"/>
        </w:rPr>
        <w:t xml:space="preserve"> shows the diffractogram of</w:t>
      </w:r>
      <w:r w:rsidR="005A0754" w:rsidRPr="00085915">
        <w:rPr>
          <w:rFonts w:ascii="Times New Roman" w:hAnsi="Times New Roman" w:cs="Times New Roman"/>
          <w:sz w:val="24"/>
          <w:szCs w:val="24"/>
          <w:lang w:val="en-US"/>
        </w:rPr>
        <w:t xml:space="preserve"> hematite, formed under thermal treatment at 500 and 600</w:t>
      </w:r>
      <w:r w:rsidR="004A60D6" w:rsidRPr="00085915">
        <w:rPr>
          <w:rFonts w:ascii="Times New Roman" w:hAnsi="Times New Roman" w:cs="Times New Roman"/>
          <w:sz w:val="24"/>
          <w:szCs w:val="24"/>
          <w:lang w:val="en-US"/>
        </w:rPr>
        <w:t>ºC. I</w:t>
      </w:r>
      <w:r w:rsidRPr="00085915">
        <w:rPr>
          <w:rFonts w:ascii="Times New Roman" w:hAnsi="Times New Roman" w:cs="Times New Roman"/>
          <w:sz w:val="24"/>
          <w:szCs w:val="24"/>
          <w:lang w:val="en-US"/>
        </w:rPr>
        <w:t>n both diffractograms it can be observed how each of the signals agree with the signals obtained from the data of the di</w:t>
      </w:r>
      <w:r w:rsidR="004A60D6" w:rsidRPr="00085915">
        <w:rPr>
          <w:rFonts w:ascii="Times New Roman" w:hAnsi="Times New Roman" w:cs="Times New Roman"/>
          <w:sz w:val="24"/>
          <w:szCs w:val="24"/>
          <w:lang w:val="en-US"/>
        </w:rPr>
        <w:t>ffraction sheet of the hematite. T</w:t>
      </w:r>
      <w:r w:rsidRPr="00085915">
        <w:rPr>
          <w:rFonts w:ascii="Times New Roman" w:hAnsi="Times New Roman" w:cs="Times New Roman"/>
          <w:sz w:val="24"/>
          <w:szCs w:val="24"/>
          <w:lang w:val="en-US"/>
        </w:rPr>
        <w:t xml:space="preserve">he treatment at 500ºC </w:t>
      </w:r>
      <w:r w:rsidR="004A60D6" w:rsidRPr="00085915">
        <w:rPr>
          <w:rFonts w:ascii="Times New Roman" w:hAnsi="Times New Roman" w:cs="Times New Roman"/>
          <w:sz w:val="24"/>
          <w:szCs w:val="24"/>
          <w:lang w:val="en-US"/>
        </w:rPr>
        <w:t>seems</w:t>
      </w:r>
      <w:r w:rsidRPr="00085915">
        <w:rPr>
          <w:rFonts w:ascii="Times New Roman" w:hAnsi="Times New Roman" w:cs="Times New Roman"/>
          <w:sz w:val="24"/>
          <w:szCs w:val="24"/>
          <w:lang w:val="en-US"/>
        </w:rPr>
        <w:t xml:space="preserve"> more effective than the treatment at 600ºC, although variations in the intensities of the planes (104) and (110)</w:t>
      </w:r>
      <w:r w:rsidR="004A60D6" w:rsidRPr="00085915">
        <w:rPr>
          <w:rFonts w:ascii="Times New Roman" w:hAnsi="Times New Roman" w:cs="Times New Roman"/>
          <w:sz w:val="24"/>
          <w:szCs w:val="24"/>
          <w:lang w:val="en-US"/>
        </w:rPr>
        <w:t xml:space="preserve"> can be observed</w:t>
      </w:r>
      <w:r w:rsidRPr="00085915">
        <w:rPr>
          <w:rFonts w:ascii="Times New Roman" w:hAnsi="Times New Roman" w:cs="Times New Roman"/>
          <w:sz w:val="24"/>
          <w:szCs w:val="24"/>
          <w:lang w:val="en-US"/>
        </w:rPr>
        <w:t xml:space="preserve">, due to the increase of the </w:t>
      </w:r>
      <w:r w:rsidR="004A60D6" w:rsidRPr="00085915">
        <w:rPr>
          <w:rFonts w:ascii="Times New Roman" w:hAnsi="Times New Roman" w:cs="Times New Roman"/>
          <w:sz w:val="24"/>
          <w:szCs w:val="24"/>
          <w:lang w:val="en-US"/>
        </w:rPr>
        <w:t>cristal size</w:t>
      </w:r>
      <w:r w:rsidRPr="00085915">
        <w:rPr>
          <w:rFonts w:ascii="Times New Roman" w:hAnsi="Times New Roman" w:cs="Times New Roman"/>
          <w:sz w:val="24"/>
          <w:szCs w:val="24"/>
          <w:lang w:val="en-US"/>
        </w:rPr>
        <w:t>.</w:t>
      </w:r>
      <w:r w:rsidR="004A60D6" w:rsidRPr="00085915">
        <w:rPr>
          <w:rFonts w:ascii="Times New Roman" w:hAnsi="Times New Roman" w:cs="Times New Roman"/>
          <w:sz w:val="24"/>
          <w:szCs w:val="24"/>
          <w:lang w:val="en-US"/>
        </w:rPr>
        <w:t xml:space="preserve"> </w:t>
      </w:r>
      <w:r w:rsidRPr="00085915">
        <w:rPr>
          <w:rFonts w:ascii="Times New Roman" w:hAnsi="Times New Roman" w:cs="Times New Roman"/>
          <w:sz w:val="24"/>
          <w:szCs w:val="24"/>
          <w:lang w:val="en-US"/>
        </w:rPr>
        <w:t xml:space="preserve">The X-ray diffraction analysis corroborates the obtaining </w:t>
      </w:r>
      <w:r w:rsidR="004A60D6" w:rsidRPr="00085915">
        <w:rPr>
          <w:rFonts w:ascii="Times New Roman" w:hAnsi="Times New Roman" w:cs="Times New Roman"/>
          <w:sz w:val="24"/>
          <w:szCs w:val="24"/>
          <w:lang w:val="en-US"/>
        </w:rPr>
        <w:t>hematite</w:t>
      </w:r>
      <w:r w:rsidRPr="00085915">
        <w:rPr>
          <w:rFonts w:ascii="Times New Roman" w:hAnsi="Times New Roman" w:cs="Times New Roman"/>
          <w:sz w:val="24"/>
          <w:szCs w:val="24"/>
          <w:lang w:val="en-US"/>
        </w:rPr>
        <w:t xml:space="preserve"> with good crystallinity</w:t>
      </w:r>
      <w:r w:rsidR="004A60D6" w:rsidRPr="00085915">
        <w:rPr>
          <w:rFonts w:ascii="Times New Roman" w:hAnsi="Times New Roman" w:cs="Times New Roman"/>
          <w:sz w:val="24"/>
          <w:szCs w:val="24"/>
          <w:lang w:val="en-US"/>
        </w:rPr>
        <w:t>. A</w:t>
      </w:r>
      <w:r w:rsidRPr="00085915">
        <w:rPr>
          <w:rFonts w:ascii="Times New Roman" w:hAnsi="Times New Roman" w:cs="Times New Roman"/>
          <w:sz w:val="24"/>
          <w:szCs w:val="24"/>
          <w:lang w:val="en-US"/>
        </w:rPr>
        <w:t xml:space="preserve">ll the the data are corroborated with the ICDD data card number 00-001-1053, </w:t>
      </w:r>
      <w:r w:rsidR="004A60D6" w:rsidRPr="00085915">
        <w:rPr>
          <w:rFonts w:ascii="Times New Roman" w:hAnsi="Times New Roman" w:cs="Times New Roman"/>
          <w:sz w:val="24"/>
          <w:szCs w:val="24"/>
          <w:lang w:val="en-US"/>
        </w:rPr>
        <w:t>confirming</w:t>
      </w:r>
      <w:r w:rsidRPr="00085915">
        <w:rPr>
          <w:rFonts w:ascii="Times New Roman" w:hAnsi="Times New Roman" w:cs="Times New Roman"/>
          <w:sz w:val="24"/>
          <w:szCs w:val="24"/>
          <w:lang w:val="en-US"/>
        </w:rPr>
        <w:t xml:space="preserve"> a trigonal phase with network parameters </w:t>
      </w:r>
      <w:r w:rsidRPr="00085915">
        <w:rPr>
          <w:rFonts w:ascii="Times New Roman" w:hAnsi="Times New Roman" w:cs="Times New Roman"/>
          <w:i/>
          <w:sz w:val="24"/>
          <w:szCs w:val="24"/>
          <w:lang w:val="en-US"/>
        </w:rPr>
        <w:t>a</w:t>
      </w:r>
      <w:r w:rsidRPr="00085915">
        <w:rPr>
          <w:rFonts w:ascii="Times New Roman" w:hAnsi="Times New Roman" w:cs="Times New Roman"/>
          <w:sz w:val="24"/>
          <w:szCs w:val="24"/>
          <w:lang w:val="en-US"/>
        </w:rPr>
        <w:t xml:space="preserve"> = 5,028Å, </w:t>
      </w:r>
      <w:r w:rsidRPr="00085915">
        <w:rPr>
          <w:rFonts w:ascii="Times New Roman" w:hAnsi="Times New Roman" w:cs="Times New Roman"/>
          <w:i/>
          <w:sz w:val="24"/>
          <w:szCs w:val="24"/>
          <w:lang w:val="en-US"/>
        </w:rPr>
        <w:t>b</w:t>
      </w:r>
      <w:r w:rsidRPr="00085915">
        <w:rPr>
          <w:rFonts w:ascii="Times New Roman" w:hAnsi="Times New Roman" w:cs="Times New Roman"/>
          <w:sz w:val="24"/>
          <w:szCs w:val="24"/>
          <w:lang w:val="en-US"/>
        </w:rPr>
        <w:t xml:space="preserve"> = 5,028, </w:t>
      </w:r>
      <w:r w:rsidRPr="00085915">
        <w:rPr>
          <w:rFonts w:ascii="Times New Roman" w:hAnsi="Times New Roman" w:cs="Times New Roman"/>
          <w:i/>
          <w:sz w:val="24"/>
          <w:szCs w:val="24"/>
          <w:lang w:val="en-US"/>
        </w:rPr>
        <w:t>c</w:t>
      </w:r>
      <w:r w:rsidRPr="00085915">
        <w:rPr>
          <w:rFonts w:ascii="Times New Roman" w:hAnsi="Times New Roman" w:cs="Times New Roman"/>
          <w:sz w:val="24"/>
          <w:szCs w:val="24"/>
          <w:lang w:val="en-US"/>
        </w:rPr>
        <w:t xml:space="preserve"> = 13,730Å, </w:t>
      </w:r>
      <w:r w:rsidRPr="00085915">
        <w:rPr>
          <w:rFonts w:ascii="Times New Roman" w:hAnsi="Times New Roman" w:cs="Times New Roman"/>
          <w:i/>
          <w:sz w:val="24"/>
          <w:szCs w:val="24"/>
        </w:rPr>
        <w:t>α</w:t>
      </w:r>
      <w:r w:rsidRPr="00085915">
        <w:rPr>
          <w:rFonts w:ascii="Times New Roman" w:hAnsi="Times New Roman" w:cs="Times New Roman"/>
          <w:sz w:val="24"/>
          <w:szCs w:val="24"/>
          <w:lang w:val="en-US"/>
        </w:rPr>
        <w:t xml:space="preserve"> = 90, </w:t>
      </w:r>
      <w:r w:rsidRPr="00085915">
        <w:rPr>
          <w:rFonts w:ascii="Times New Roman" w:hAnsi="Times New Roman" w:cs="Times New Roman"/>
          <w:i/>
          <w:sz w:val="24"/>
          <w:szCs w:val="24"/>
        </w:rPr>
        <w:t>β</w:t>
      </w:r>
      <w:r w:rsidRPr="00085915">
        <w:rPr>
          <w:rFonts w:ascii="Times New Roman" w:hAnsi="Times New Roman" w:cs="Times New Roman"/>
          <w:sz w:val="24"/>
          <w:szCs w:val="24"/>
          <w:lang w:val="en-US"/>
        </w:rPr>
        <w:t xml:space="preserve"> = 90 and </w:t>
      </w:r>
      <w:r w:rsidRPr="00085915">
        <w:rPr>
          <w:rFonts w:ascii="Times New Roman" w:hAnsi="Times New Roman" w:cs="Times New Roman"/>
          <w:i/>
          <w:sz w:val="24"/>
          <w:szCs w:val="24"/>
        </w:rPr>
        <w:t>γ</w:t>
      </w:r>
      <w:r w:rsidR="004A60D6" w:rsidRPr="00085915">
        <w:rPr>
          <w:rFonts w:ascii="Times New Roman" w:hAnsi="Times New Roman" w:cs="Times New Roman"/>
          <w:sz w:val="24"/>
          <w:szCs w:val="24"/>
          <w:lang w:val="en-US"/>
        </w:rPr>
        <w:t xml:space="preserve"> = 120</w:t>
      </w:r>
      <w:r w:rsidRPr="00085915">
        <w:rPr>
          <w:rFonts w:ascii="Times New Roman" w:hAnsi="Times New Roman" w:cs="Times New Roman"/>
          <w:sz w:val="24"/>
          <w:szCs w:val="24"/>
          <w:lang w:val="en-US"/>
        </w:rPr>
        <w:t>.</w:t>
      </w:r>
    </w:p>
    <w:p w:rsidR="001C6DE3" w:rsidRPr="00085915" w:rsidRDefault="00DF0D69" w:rsidP="00501344">
      <w:pPr>
        <w:keepNext/>
        <w:spacing w:line="240" w:lineRule="auto"/>
        <w:contextualSpacing/>
        <w:jc w:val="center"/>
        <w:rPr>
          <w:rFonts w:ascii="Times New Roman" w:hAnsi="Times New Roman" w:cs="Times New Roman"/>
          <w:sz w:val="24"/>
          <w:szCs w:val="24"/>
        </w:rPr>
      </w:pPr>
      <w:r w:rsidRPr="00085915">
        <w:rPr>
          <w:rFonts w:ascii="Times New Roman" w:hAnsi="Times New Roman" w:cs="Times New Roman"/>
          <w:sz w:val="24"/>
          <w:szCs w:val="24"/>
        </w:rPr>
        <w:object w:dxaOrig="4896" w:dyaOrig="6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345pt" o:ole="">
            <v:imagedata r:id="rId7" o:title=""/>
          </v:shape>
          <o:OLEObject Type="Embed" ProgID="Origin50.Graph" ShapeID="_x0000_i1025" DrawAspect="Content" ObjectID="_1596389760" r:id="rId8"/>
        </w:object>
      </w:r>
    </w:p>
    <w:p w:rsidR="001C6DE3" w:rsidRPr="00085915" w:rsidRDefault="000E48A0" w:rsidP="000E48A0">
      <w:pPr>
        <w:pStyle w:val="Caption"/>
        <w:contextualSpacing/>
        <w:jc w:val="both"/>
        <w:rPr>
          <w:rFonts w:ascii="Times New Roman" w:hAnsi="Times New Roman" w:cs="Times New Roman"/>
          <w:i w:val="0"/>
          <w:iCs w:val="0"/>
          <w:color w:val="auto"/>
          <w:sz w:val="24"/>
          <w:szCs w:val="24"/>
          <w:lang w:val="en-US"/>
        </w:rPr>
      </w:pPr>
      <w:bookmarkStart w:id="1" w:name="_Toc509527959"/>
      <w:r w:rsidRPr="00085915">
        <w:rPr>
          <w:rFonts w:ascii="Times New Roman" w:hAnsi="Times New Roman" w:cs="Times New Roman"/>
          <w:b/>
          <w:i w:val="0"/>
          <w:iCs w:val="0"/>
          <w:color w:val="auto"/>
          <w:sz w:val="24"/>
          <w:szCs w:val="24"/>
          <w:lang w:val="en-US"/>
        </w:rPr>
        <w:t>Fig.</w:t>
      </w:r>
      <w:r w:rsidR="001C6DE3" w:rsidRPr="00085915">
        <w:rPr>
          <w:rFonts w:ascii="Times New Roman" w:hAnsi="Times New Roman" w:cs="Times New Roman"/>
          <w:b/>
          <w:i w:val="0"/>
          <w:iCs w:val="0"/>
          <w:color w:val="auto"/>
          <w:sz w:val="24"/>
          <w:szCs w:val="24"/>
          <w:lang w:val="en-US"/>
        </w:rPr>
        <w:t xml:space="preserve"> </w:t>
      </w:r>
      <w:r w:rsidRPr="00085915">
        <w:rPr>
          <w:rFonts w:ascii="Times New Roman" w:hAnsi="Times New Roman" w:cs="Times New Roman"/>
          <w:b/>
          <w:i w:val="0"/>
          <w:iCs w:val="0"/>
          <w:color w:val="auto"/>
          <w:sz w:val="24"/>
          <w:szCs w:val="24"/>
          <w:lang w:val="en-US"/>
        </w:rPr>
        <w:t>S1.</w:t>
      </w:r>
      <w:r w:rsidR="001C6DE3" w:rsidRPr="00085915">
        <w:rPr>
          <w:rFonts w:ascii="Times New Roman" w:hAnsi="Times New Roman" w:cs="Times New Roman"/>
          <w:i w:val="0"/>
          <w:iCs w:val="0"/>
          <w:color w:val="auto"/>
          <w:sz w:val="24"/>
          <w:szCs w:val="24"/>
          <w:lang w:val="en-US"/>
        </w:rPr>
        <w:t xml:space="preserve"> </w:t>
      </w:r>
      <w:bookmarkEnd w:id="1"/>
      <w:r w:rsidRPr="00085915">
        <w:rPr>
          <w:rFonts w:ascii="Times New Roman" w:hAnsi="Times New Roman" w:cs="Times New Roman"/>
          <w:i w:val="0"/>
          <w:iCs w:val="0"/>
          <w:color w:val="auto"/>
          <w:sz w:val="24"/>
          <w:szCs w:val="24"/>
          <w:lang w:val="en-US"/>
        </w:rPr>
        <w:t xml:space="preserve">Infrared spectra of </w:t>
      </w:r>
      <w:r w:rsidR="009822CF" w:rsidRPr="00085915">
        <w:rPr>
          <w:rFonts w:ascii="Times New Roman" w:hAnsi="Times New Roman" w:cs="Times New Roman"/>
          <w:i w:val="0"/>
          <w:iCs w:val="0"/>
          <w:color w:val="auto"/>
          <w:sz w:val="24"/>
          <w:szCs w:val="24"/>
          <w:lang w:val="en-US"/>
        </w:rPr>
        <w:t>the hematite and its precursor</w:t>
      </w:r>
      <w:r w:rsidRPr="00085915">
        <w:rPr>
          <w:rFonts w:ascii="Times New Roman" w:hAnsi="Times New Roman" w:cs="Times New Roman"/>
          <w:i w:val="0"/>
          <w:iCs w:val="0"/>
          <w:color w:val="auto"/>
          <w:sz w:val="24"/>
          <w:szCs w:val="24"/>
          <w:lang w:val="en-US"/>
        </w:rPr>
        <w:t xml:space="preserve">. </w:t>
      </w:r>
    </w:p>
    <w:p w:rsidR="00C858EB" w:rsidRPr="00085915" w:rsidRDefault="00C858EB" w:rsidP="00542557">
      <w:pPr>
        <w:spacing w:line="240" w:lineRule="auto"/>
        <w:contextualSpacing/>
        <w:jc w:val="both"/>
        <w:rPr>
          <w:rFonts w:ascii="Times New Roman" w:hAnsi="Times New Roman" w:cs="Times New Roman"/>
          <w:sz w:val="24"/>
          <w:szCs w:val="24"/>
          <w:lang w:val="en-US"/>
        </w:rPr>
      </w:pPr>
    </w:p>
    <w:p w:rsidR="00807BA5" w:rsidRPr="00085915" w:rsidRDefault="00807BA5" w:rsidP="00542557">
      <w:pPr>
        <w:spacing w:line="240" w:lineRule="auto"/>
        <w:contextualSpacing/>
        <w:jc w:val="both"/>
        <w:rPr>
          <w:rFonts w:ascii="Times New Roman" w:hAnsi="Times New Roman" w:cs="Times New Roman"/>
          <w:b/>
          <w:sz w:val="24"/>
          <w:szCs w:val="24"/>
          <w:lang w:val="en-US"/>
        </w:rPr>
      </w:pPr>
    </w:p>
    <w:p w:rsidR="00807BA5" w:rsidRPr="00085915" w:rsidRDefault="00807BA5" w:rsidP="00301817">
      <w:pPr>
        <w:keepNext/>
        <w:spacing w:line="240" w:lineRule="auto"/>
        <w:contextualSpacing/>
        <w:jc w:val="center"/>
        <w:rPr>
          <w:rFonts w:ascii="Times New Roman" w:hAnsi="Times New Roman" w:cs="Times New Roman"/>
          <w:sz w:val="24"/>
          <w:szCs w:val="24"/>
        </w:rPr>
      </w:pPr>
      <w:r w:rsidRPr="00085915">
        <w:rPr>
          <w:rFonts w:ascii="Times New Roman" w:hAnsi="Times New Roman" w:cs="Times New Roman"/>
          <w:noProof/>
          <w:sz w:val="24"/>
          <w:szCs w:val="24"/>
          <w:lang w:val="en-US"/>
        </w:rPr>
        <w:lastRenderedPageBreak/>
        <mc:AlternateContent>
          <mc:Choice Requires="wps">
            <w:drawing>
              <wp:anchor distT="0" distB="0" distL="114300" distR="114300" simplePos="0" relativeHeight="251665408" behindDoc="0" locked="0" layoutInCell="1" allowOverlap="1" wp14:anchorId="5C33EB5A" wp14:editId="4ED8B9E1">
                <wp:simplePos x="0" y="0"/>
                <wp:positionH relativeFrom="column">
                  <wp:posOffset>3484245</wp:posOffset>
                </wp:positionH>
                <wp:positionV relativeFrom="paragraph">
                  <wp:posOffset>3105150</wp:posOffset>
                </wp:positionV>
                <wp:extent cx="626400" cy="308622"/>
                <wp:effectExtent l="0" t="0" r="0" b="0"/>
                <wp:wrapNone/>
                <wp:docPr id="33" name="Rectángulo 32"/>
                <wp:cNvGraphicFramePr/>
                <a:graphic xmlns:a="http://schemas.openxmlformats.org/drawingml/2006/main">
                  <a:graphicData uri="http://schemas.microsoft.com/office/word/2010/wordprocessingShape">
                    <wps:wsp>
                      <wps:cNvSpPr/>
                      <wps:spPr>
                        <a:xfrm>
                          <a:off x="0" y="0"/>
                          <a:ext cx="626400" cy="3086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Pr>
                                <w:rFonts w:asciiTheme="minorHAnsi" w:hAnsi="Calibri" w:cstheme="minorBidi"/>
                                <w:color w:val="000000" w:themeColor="text1"/>
                                <w:kern w:val="24"/>
                              </w:rPr>
                              <w:t>(</w:t>
                            </w:r>
                            <w:r w:rsidRPr="00126CA2">
                              <w:rPr>
                                <w:rFonts w:asciiTheme="minorHAnsi" w:hAnsi="Calibri" w:cstheme="minorBidi"/>
                                <w:color w:val="000000" w:themeColor="text1"/>
                                <w:kern w:val="24"/>
                              </w:rPr>
                              <w:t>300</w:t>
                            </w:r>
                            <w:r>
                              <w:rPr>
                                <w:rFonts w:asciiTheme="minorHAnsi" w:hAnsi="Calibri" w:cstheme="minorBidi"/>
                                <w:color w:val="000000" w:themeColor="text1"/>
                                <w:kern w:val="24"/>
                              </w:rPr>
                              <w:t>)</w:t>
                            </w:r>
                          </w:p>
                        </w:txbxContent>
                      </wps:txbx>
                      <wps:bodyPr rtlCol="0" anchor="ctr">
                        <a:noAutofit/>
                      </wps:bodyPr>
                    </wps:wsp>
                  </a:graphicData>
                </a:graphic>
                <wp14:sizeRelV relativeFrom="margin">
                  <wp14:pctHeight>0</wp14:pctHeight>
                </wp14:sizeRelV>
              </wp:anchor>
            </w:drawing>
          </mc:Choice>
          <mc:Fallback>
            <w:pict>
              <v:rect w14:anchorId="5C33EB5A" id="Rectángulo 32" o:spid="_x0000_s1026" style="position:absolute;left:0;text-align:left;margin-left:274.35pt;margin-top:244.5pt;width:49.3pt;height:24.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Pr>
                          <w:rFonts w:asciiTheme="minorHAnsi" w:hAnsi="Calibri" w:cstheme="minorBidi"/>
                          <w:color w:val="000000" w:themeColor="text1"/>
                          <w:kern w:val="24"/>
                        </w:rPr>
                        <w:t>(</w:t>
                      </w:r>
                      <w:r w:rsidRPr="00126CA2">
                        <w:rPr>
                          <w:rFonts w:asciiTheme="minorHAnsi" w:hAnsi="Calibri" w:cstheme="minorBidi"/>
                          <w:color w:val="000000" w:themeColor="text1"/>
                          <w:kern w:val="24"/>
                        </w:rPr>
                        <w:t>300</w:t>
                      </w:r>
                      <w:r>
                        <w:rPr>
                          <w:rFonts w:asciiTheme="minorHAnsi" w:hAnsi="Calibri" w:cstheme="minorBidi"/>
                          <w:color w:val="000000" w:themeColor="text1"/>
                          <w:kern w:val="24"/>
                        </w:rPr>
                        <w:t>)</w:t>
                      </w:r>
                    </w:p>
                  </w:txbxContent>
                </v:textbox>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B5FD2F0" wp14:editId="562C3819">
                <wp:simplePos x="0" y="0"/>
                <wp:positionH relativeFrom="column">
                  <wp:posOffset>3122295</wp:posOffset>
                </wp:positionH>
                <wp:positionV relativeFrom="paragraph">
                  <wp:posOffset>2952115</wp:posOffset>
                </wp:positionV>
                <wp:extent cx="616585" cy="276225"/>
                <wp:effectExtent l="0" t="0" r="0" b="0"/>
                <wp:wrapNone/>
                <wp:docPr id="31" name="Rectángulo 30"/>
                <wp:cNvGraphicFramePr/>
                <a:graphic xmlns:a="http://schemas.openxmlformats.org/drawingml/2006/main">
                  <a:graphicData uri="http://schemas.microsoft.com/office/word/2010/wordprocessingShape">
                    <wps:wsp>
                      <wps:cNvSpPr/>
                      <wps:spPr>
                        <a:xfrm>
                          <a:off x="0" y="0"/>
                          <a:ext cx="61658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Pr>
                                <w:rFonts w:asciiTheme="minorHAnsi" w:hAnsi="Calibri" w:cstheme="minorBidi"/>
                                <w:color w:val="000000" w:themeColor="text1"/>
                                <w:kern w:val="24"/>
                              </w:rPr>
                              <w:t>(</w:t>
                            </w:r>
                            <w:r w:rsidRPr="00126CA2">
                              <w:rPr>
                                <w:rFonts w:asciiTheme="minorHAnsi" w:hAnsi="Calibri" w:cstheme="minorBidi"/>
                                <w:color w:val="000000" w:themeColor="text1"/>
                                <w:kern w:val="24"/>
                              </w:rPr>
                              <w:t>116</w:t>
                            </w:r>
                            <w:r>
                              <w:rPr>
                                <w:rFonts w:asciiTheme="minorHAnsi" w:hAnsi="Calibri" w:cstheme="minorBidi"/>
                                <w:color w:val="000000" w:themeColor="text1"/>
                                <w:kern w:val="24"/>
                              </w:rPr>
                              <w:t>)</w:t>
                            </w:r>
                          </w:p>
                        </w:txbxContent>
                      </wps:txbx>
                      <wps:bodyPr rtlCol="0" anchor="ctr">
                        <a:noAutofit/>
                      </wps:bodyPr>
                    </wps:wsp>
                  </a:graphicData>
                </a:graphic>
                <wp14:sizeRelV relativeFrom="margin">
                  <wp14:pctHeight>0</wp14:pctHeight>
                </wp14:sizeRelV>
              </wp:anchor>
            </w:drawing>
          </mc:Choice>
          <mc:Fallback>
            <w:pict>
              <v:rect w14:anchorId="6B5FD2F0" id="Rectángulo 30" o:spid="_x0000_s1027" style="position:absolute;left:0;text-align:left;margin-left:245.85pt;margin-top:232.45pt;width:48.55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Pr>
                          <w:rFonts w:asciiTheme="minorHAnsi" w:hAnsi="Calibri" w:cstheme="minorBidi"/>
                          <w:color w:val="000000" w:themeColor="text1"/>
                          <w:kern w:val="24"/>
                        </w:rPr>
                        <w:t>(</w:t>
                      </w:r>
                      <w:r w:rsidRPr="00126CA2">
                        <w:rPr>
                          <w:rFonts w:asciiTheme="minorHAnsi" w:hAnsi="Calibri" w:cstheme="minorBidi"/>
                          <w:color w:val="000000" w:themeColor="text1"/>
                          <w:kern w:val="24"/>
                        </w:rPr>
                        <w:t>116</w:t>
                      </w:r>
                      <w:r>
                        <w:rPr>
                          <w:rFonts w:asciiTheme="minorHAnsi" w:hAnsi="Calibri" w:cstheme="minorBidi"/>
                          <w:color w:val="000000" w:themeColor="text1"/>
                          <w:kern w:val="24"/>
                        </w:rPr>
                        <w:t>)</w:t>
                      </w:r>
                    </w:p>
                  </w:txbxContent>
                </v:textbox>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970FB1C" wp14:editId="7E5E4DD0">
                <wp:simplePos x="0" y="0"/>
                <wp:positionH relativeFrom="column">
                  <wp:posOffset>2531745</wp:posOffset>
                </wp:positionH>
                <wp:positionV relativeFrom="paragraph">
                  <wp:posOffset>2733040</wp:posOffset>
                </wp:positionV>
                <wp:extent cx="626110" cy="314325"/>
                <wp:effectExtent l="0" t="0" r="0" b="0"/>
                <wp:wrapNone/>
                <wp:docPr id="32" name="Rectángulo 31"/>
                <wp:cNvGraphicFramePr/>
                <a:graphic xmlns:a="http://schemas.openxmlformats.org/drawingml/2006/main">
                  <a:graphicData uri="http://schemas.microsoft.com/office/word/2010/wordprocessingShape">
                    <wps:wsp>
                      <wps:cNvSpPr/>
                      <wps:spPr>
                        <a:xfrm>
                          <a:off x="0" y="0"/>
                          <a:ext cx="62611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(214)</w:t>
                            </w:r>
                          </w:p>
                        </w:txbxContent>
                      </wps:txbx>
                      <wps:bodyPr rtlCol="0" anchor="ctr">
                        <a:noAutofit/>
                      </wps:bodyPr>
                    </wps:wsp>
                  </a:graphicData>
                </a:graphic>
                <wp14:sizeRelV relativeFrom="margin">
                  <wp14:pctHeight>0</wp14:pctHeight>
                </wp14:sizeRelV>
              </wp:anchor>
            </w:drawing>
          </mc:Choice>
          <mc:Fallback>
            <w:pict>
              <v:rect w14:anchorId="7970FB1C" id="Rectángulo 31" o:spid="_x0000_s1028" style="position:absolute;left:0;text-align:left;margin-left:199.35pt;margin-top:215.2pt;width:49.3pt;height:2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(214)</w:t>
                      </w:r>
                    </w:p>
                  </w:txbxContent>
                </v:textbox>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2DC3374" wp14:editId="54AEAB9A">
                <wp:simplePos x="0" y="0"/>
                <wp:positionH relativeFrom="margin">
                  <wp:posOffset>2195830</wp:posOffset>
                </wp:positionH>
                <wp:positionV relativeFrom="paragraph">
                  <wp:posOffset>2874645</wp:posOffset>
                </wp:positionV>
                <wp:extent cx="626110" cy="285750"/>
                <wp:effectExtent l="0" t="0" r="0" b="0"/>
                <wp:wrapNone/>
                <wp:docPr id="30" name="Rectángulo 29"/>
                <wp:cNvGraphicFramePr/>
                <a:graphic xmlns:a="http://schemas.openxmlformats.org/drawingml/2006/main">
                  <a:graphicData uri="http://schemas.microsoft.com/office/word/2010/wordprocessingShape">
                    <wps:wsp>
                      <wps:cNvSpPr/>
                      <wps:spPr>
                        <a:xfrm>
                          <a:off x="0" y="0"/>
                          <a:ext cx="62611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(024)</w:t>
                            </w:r>
                          </w:p>
                        </w:txbxContent>
                      </wps:txbx>
                      <wps:bodyPr rtlCol="0" anchor="ctr">
                        <a:noAutofit/>
                      </wps:bodyPr>
                    </wps:wsp>
                  </a:graphicData>
                </a:graphic>
                <wp14:sizeRelV relativeFrom="margin">
                  <wp14:pctHeight>0</wp14:pctHeight>
                </wp14:sizeRelV>
              </wp:anchor>
            </w:drawing>
          </mc:Choice>
          <mc:Fallback>
            <w:pict>
              <v:rect w14:anchorId="02DC3374" id="Rectángulo 29" o:spid="_x0000_s1029" style="position:absolute;left:0;text-align:left;margin-left:172.9pt;margin-top:226.35pt;width:49.3pt;height:2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(024)</w:t>
                      </w:r>
                    </w:p>
                  </w:txbxContent>
                </v:textbox>
                <w10:wrap anchorx="margin"/>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BFA1135" wp14:editId="5372FC10">
                <wp:simplePos x="0" y="0"/>
                <wp:positionH relativeFrom="column">
                  <wp:posOffset>2026920</wp:posOffset>
                </wp:positionH>
                <wp:positionV relativeFrom="paragraph">
                  <wp:posOffset>2247900</wp:posOffset>
                </wp:positionV>
                <wp:extent cx="626110" cy="285750"/>
                <wp:effectExtent l="0" t="0" r="0" b="0"/>
                <wp:wrapNone/>
                <wp:docPr id="29" name="Rectángulo 28"/>
                <wp:cNvGraphicFramePr/>
                <a:graphic xmlns:a="http://schemas.openxmlformats.org/drawingml/2006/main">
                  <a:graphicData uri="http://schemas.microsoft.com/office/word/2010/wordprocessingShape">
                    <wps:wsp>
                      <wps:cNvSpPr/>
                      <wps:spPr>
                        <a:xfrm>
                          <a:off x="0" y="0"/>
                          <a:ext cx="62611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(110)</w:t>
                            </w:r>
                          </w:p>
                        </w:txbxContent>
                      </wps:txbx>
                      <wps:bodyPr rtlCol="0" anchor="ctr">
                        <a:noAutofit/>
                      </wps:bodyPr>
                    </wps:wsp>
                  </a:graphicData>
                </a:graphic>
                <wp14:sizeRelV relativeFrom="margin">
                  <wp14:pctHeight>0</wp14:pctHeight>
                </wp14:sizeRelV>
              </wp:anchor>
            </w:drawing>
          </mc:Choice>
          <mc:Fallback>
            <w:pict>
              <v:rect w14:anchorId="4BFA1135" id="Rectángulo 28" o:spid="_x0000_s1030" style="position:absolute;left:0;text-align:left;margin-left:159.6pt;margin-top:177pt;width:49.3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(110)</w:t>
                      </w:r>
                    </w:p>
                  </w:txbxContent>
                </v:textbox>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D3CDB88" wp14:editId="22BEFBED">
                <wp:simplePos x="0" y="0"/>
                <wp:positionH relativeFrom="column">
                  <wp:posOffset>1845945</wp:posOffset>
                </wp:positionH>
                <wp:positionV relativeFrom="paragraph">
                  <wp:posOffset>2009775</wp:posOffset>
                </wp:positionV>
                <wp:extent cx="626110" cy="285750"/>
                <wp:effectExtent l="0" t="0" r="0" b="0"/>
                <wp:wrapNone/>
                <wp:docPr id="28" name="Rectángulo 27"/>
                <wp:cNvGraphicFramePr/>
                <a:graphic xmlns:a="http://schemas.openxmlformats.org/drawingml/2006/main">
                  <a:graphicData uri="http://schemas.microsoft.com/office/word/2010/wordprocessingShape">
                    <wps:wsp>
                      <wps:cNvSpPr/>
                      <wps:spPr>
                        <a:xfrm>
                          <a:off x="0" y="0"/>
                          <a:ext cx="62611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(104)</w:t>
                            </w:r>
                          </w:p>
                        </w:txbxContent>
                      </wps:txbx>
                      <wps:bodyPr rtlCol="0" anchor="ctr">
                        <a:noAutofit/>
                      </wps:bodyPr>
                    </wps:wsp>
                  </a:graphicData>
                </a:graphic>
                <wp14:sizeRelV relativeFrom="margin">
                  <wp14:pctHeight>0</wp14:pctHeight>
                </wp14:sizeRelV>
              </wp:anchor>
            </w:drawing>
          </mc:Choice>
          <mc:Fallback>
            <w:pict>
              <v:rect w14:anchorId="7D3CDB88" id="Rectángulo 27" o:spid="_x0000_s1031" style="position:absolute;left:0;text-align:left;margin-left:145.35pt;margin-top:158.25pt;width:49.3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rPr>
                      </w:pPr>
                      <w:r w:rsidRPr="00126CA2">
                        <w:rPr>
                          <w:rFonts w:asciiTheme="minorHAnsi" w:hAnsi="Calibri" w:cstheme="minorBidi"/>
                          <w:color w:val="000000" w:themeColor="text1"/>
                          <w:kern w:val="24"/>
                        </w:rPr>
                        <w:t>(104)</w:t>
                      </w:r>
                    </w:p>
                  </w:txbxContent>
                </v:textbox>
              </v:rect>
            </w:pict>
          </mc:Fallback>
        </mc:AlternateContent>
      </w:r>
      <w:r w:rsidRPr="00085915">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3D36EF8" wp14:editId="3154D897">
                <wp:simplePos x="0" y="0"/>
                <wp:positionH relativeFrom="column">
                  <wp:posOffset>1426845</wp:posOffset>
                </wp:positionH>
                <wp:positionV relativeFrom="paragraph">
                  <wp:posOffset>2857500</wp:posOffset>
                </wp:positionV>
                <wp:extent cx="626110" cy="304800"/>
                <wp:effectExtent l="0" t="0" r="0" b="0"/>
                <wp:wrapNone/>
                <wp:docPr id="18" name="Rectángulo 2"/>
                <wp:cNvGraphicFramePr/>
                <a:graphic xmlns:a="http://schemas.openxmlformats.org/drawingml/2006/main">
                  <a:graphicData uri="http://schemas.microsoft.com/office/word/2010/wordprocessingShape">
                    <wps:wsp>
                      <wps:cNvSpPr/>
                      <wps:spPr>
                        <a:xfrm>
                          <a:off x="0" y="0"/>
                          <a:ext cx="62611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126CA2" w:rsidRDefault="00807BA5" w:rsidP="00807BA5">
                            <w:pPr>
                              <w:pStyle w:val="NormalWeb"/>
                              <w:spacing w:before="0" w:beforeAutospacing="0" w:after="0" w:afterAutospacing="0"/>
                              <w:jc w:val="center"/>
                              <w:rPr>
                                <w:color w:val="000000" w:themeColor="text1"/>
                                <w:sz w:val="22"/>
                                <w:szCs w:val="22"/>
                              </w:rPr>
                            </w:pPr>
                            <w:r w:rsidRPr="00126CA2">
                              <w:rPr>
                                <w:rFonts w:asciiTheme="minorHAnsi" w:hAnsi="Calibri" w:cstheme="minorBidi"/>
                                <w:color w:val="000000" w:themeColor="text1"/>
                                <w:kern w:val="24"/>
                                <w:sz w:val="22"/>
                                <w:szCs w:val="22"/>
                              </w:rPr>
                              <w:t>(012)</w:t>
                            </w:r>
                          </w:p>
                        </w:txbxContent>
                      </wps:txbx>
                      <wps:bodyPr rtlCol="0" anchor="ctr">
                        <a:noAutofit/>
                      </wps:bodyPr>
                    </wps:wsp>
                  </a:graphicData>
                </a:graphic>
                <wp14:sizeRelV relativeFrom="margin">
                  <wp14:pctHeight>0</wp14:pctHeight>
                </wp14:sizeRelV>
              </wp:anchor>
            </w:drawing>
          </mc:Choice>
          <mc:Fallback>
            <w:pict>
              <v:rect w14:anchorId="13D36EF8" id="Rectángulo 2" o:spid="_x0000_s1032" style="position:absolute;left:0;text-align:left;margin-left:112.35pt;margin-top:225pt;width:49.3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" filled="f" stroked="f" strokeweight="1pt">
                <v:textbox>
                  <w:txbxContent>
                    <w:p w:rsidR="00807BA5" w:rsidRPr="00126CA2" w:rsidRDefault="00807BA5" w:rsidP="00807BA5">
                      <w:pPr>
                        <w:pStyle w:val="NormalWeb"/>
                        <w:spacing w:before="0" w:beforeAutospacing="0" w:after="0" w:afterAutospacing="0"/>
                        <w:jc w:val="center"/>
                        <w:rPr>
                          <w:color w:val="000000" w:themeColor="text1"/>
                          <w:sz w:val="22"/>
                          <w:szCs w:val="22"/>
                        </w:rPr>
                      </w:pPr>
                      <w:r w:rsidRPr="00126CA2">
                        <w:rPr>
                          <w:rFonts w:asciiTheme="minorHAnsi" w:hAnsi="Calibri" w:cstheme="minorBidi"/>
                          <w:color w:val="000000" w:themeColor="text1"/>
                          <w:kern w:val="24"/>
                          <w:sz w:val="22"/>
                          <w:szCs w:val="22"/>
                        </w:rPr>
                        <w:t>(012)</w:t>
                      </w:r>
                    </w:p>
                  </w:txbxContent>
                </v:textbox>
              </v:rect>
            </w:pict>
          </mc:Fallback>
        </mc:AlternateContent>
      </w:r>
      <w:r w:rsidR="00301817" w:rsidRPr="00085915">
        <w:rPr>
          <w:rFonts w:ascii="Times New Roman" w:hAnsi="Times New Roman" w:cs="Times New Roman"/>
          <w:sz w:val="24"/>
          <w:szCs w:val="24"/>
        </w:rPr>
        <w:object w:dxaOrig="6336" w:dyaOrig="4896">
          <v:shape id="_x0000_i1026" type="#_x0000_t75" style="width:439.5pt;height:337.5pt" o:ole="">
            <v:imagedata r:id="rId9" o:title=""/>
          </v:shape>
          <o:OLEObject Type="Embed" ProgID="Origin50.Graph" ShapeID="_x0000_i1026" DrawAspect="Content" ObjectID="_1596389761" r:id="rId10"/>
        </w:object>
      </w:r>
    </w:p>
    <w:p w:rsidR="00807BA5" w:rsidRPr="00085915" w:rsidRDefault="00501344" w:rsidP="00542557">
      <w:pPr>
        <w:pStyle w:val="Caption"/>
        <w:contextualSpacing/>
        <w:jc w:val="both"/>
        <w:rPr>
          <w:rFonts w:ascii="Times New Roman" w:hAnsi="Times New Roman" w:cs="Times New Roman"/>
          <w:iCs w:val="0"/>
          <w:color w:val="auto"/>
          <w:sz w:val="24"/>
          <w:szCs w:val="24"/>
          <w:lang w:val="en-US"/>
        </w:rPr>
      </w:pPr>
      <w:bookmarkStart w:id="2" w:name="_Toc509527960"/>
      <w:r w:rsidRPr="00085915">
        <w:rPr>
          <w:rFonts w:ascii="Times New Roman" w:hAnsi="Times New Roman" w:cs="Times New Roman"/>
          <w:b/>
          <w:i w:val="0"/>
          <w:iCs w:val="0"/>
          <w:color w:val="auto"/>
          <w:sz w:val="24"/>
          <w:szCs w:val="24"/>
          <w:lang w:val="en-US"/>
        </w:rPr>
        <w:t>Fig. S2.</w:t>
      </w:r>
      <w:r w:rsidR="00807BA5" w:rsidRPr="00085915">
        <w:rPr>
          <w:rFonts w:ascii="Times New Roman" w:hAnsi="Times New Roman" w:cs="Times New Roman"/>
          <w:iCs w:val="0"/>
          <w:color w:val="auto"/>
          <w:sz w:val="24"/>
          <w:szCs w:val="24"/>
          <w:lang w:val="en-US"/>
        </w:rPr>
        <w:t xml:space="preserve"> </w:t>
      </w:r>
      <w:bookmarkEnd w:id="2"/>
      <w:r w:rsidRPr="00085915">
        <w:rPr>
          <w:rFonts w:ascii="Times New Roman" w:hAnsi="Times New Roman" w:cs="Times New Roman"/>
          <w:i w:val="0"/>
          <w:iCs w:val="0"/>
          <w:color w:val="auto"/>
          <w:sz w:val="24"/>
          <w:szCs w:val="24"/>
          <w:lang w:val="en-US"/>
        </w:rPr>
        <w:t>Diffractograms of the hematite</w:t>
      </w:r>
      <w:r w:rsidR="00DB52BD" w:rsidRPr="00085915">
        <w:rPr>
          <w:rFonts w:ascii="Times New Roman" w:hAnsi="Times New Roman" w:cs="Times New Roman"/>
          <w:i w:val="0"/>
          <w:iCs w:val="0"/>
          <w:color w:val="auto"/>
          <w:sz w:val="24"/>
          <w:szCs w:val="24"/>
          <w:lang w:val="en-US"/>
        </w:rPr>
        <w:t>, synthesized under</w:t>
      </w:r>
      <w:r w:rsidRPr="00085915">
        <w:rPr>
          <w:rFonts w:ascii="Times New Roman" w:hAnsi="Times New Roman" w:cs="Times New Roman"/>
          <w:i w:val="0"/>
          <w:iCs w:val="0"/>
          <w:color w:val="auto"/>
          <w:sz w:val="24"/>
          <w:szCs w:val="24"/>
          <w:lang w:val="en-US"/>
        </w:rPr>
        <w:t xml:space="preserve"> </w:t>
      </w:r>
      <w:r w:rsidR="00DB52BD" w:rsidRPr="00085915">
        <w:rPr>
          <w:rFonts w:ascii="Times New Roman" w:hAnsi="Times New Roman" w:cs="Times New Roman"/>
          <w:i w:val="0"/>
          <w:iCs w:val="0"/>
          <w:color w:val="auto"/>
          <w:sz w:val="24"/>
          <w:szCs w:val="24"/>
          <w:lang w:val="en-US"/>
        </w:rPr>
        <w:t>thermal treatment at 500 and 600</w:t>
      </w:r>
      <w:r w:rsidR="00DB52BD" w:rsidRPr="00085915">
        <w:rPr>
          <w:rFonts w:ascii="Times New Roman" w:hAnsi="Times New Roman" w:cs="Times New Roman"/>
          <w:i w:val="0"/>
          <w:iCs w:val="0"/>
          <w:color w:val="auto"/>
          <w:sz w:val="24"/>
          <w:szCs w:val="24"/>
          <w:vertAlign w:val="superscript"/>
          <w:lang w:val="en-US"/>
        </w:rPr>
        <w:t>o</w:t>
      </w:r>
      <w:r w:rsidR="00DB52BD" w:rsidRPr="00085915">
        <w:rPr>
          <w:rFonts w:ascii="Times New Roman" w:hAnsi="Times New Roman" w:cs="Times New Roman"/>
          <w:i w:val="0"/>
          <w:iCs w:val="0"/>
          <w:color w:val="auto"/>
          <w:sz w:val="24"/>
          <w:szCs w:val="24"/>
          <w:lang w:val="en-US"/>
        </w:rPr>
        <w:t xml:space="preserve">C </w:t>
      </w:r>
      <w:r w:rsidRPr="00085915">
        <w:rPr>
          <w:rFonts w:ascii="Times New Roman" w:hAnsi="Times New Roman" w:cs="Times New Roman"/>
          <w:i w:val="0"/>
          <w:iCs w:val="0"/>
          <w:color w:val="auto"/>
          <w:sz w:val="24"/>
          <w:szCs w:val="24"/>
          <w:lang w:val="en-US"/>
        </w:rPr>
        <w:t>for 2 h.</w:t>
      </w:r>
    </w:p>
    <w:p w:rsidR="00807BA5" w:rsidRPr="00085915" w:rsidRDefault="00C76CF0" w:rsidP="00542557">
      <w:pPr>
        <w:spacing w:line="240" w:lineRule="auto"/>
        <w:contextualSpacing/>
        <w:jc w:val="both"/>
        <w:rPr>
          <w:rFonts w:ascii="Times New Roman" w:hAnsi="Times New Roman" w:cs="Times New Roman"/>
          <w:b/>
          <w:i/>
          <w:sz w:val="24"/>
          <w:szCs w:val="24"/>
          <w:lang w:val="en-US"/>
        </w:rPr>
      </w:pPr>
      <w:r w:rsidRPr="00085915">
        <w:rPr>
          <w:rFonts w:ascii="Times New Roman" w:hAnsi="Times New Roman" w:cs="Times New Roman"/>
          <w:b/>
          <w:i/>
          <w:sz w:val="24"/>
          <w:szCs w:val="24"/>
          <w:lang w:val="en-US"/>
        </w:rPr>
        <w:t>Synthesis of nickel(II) oxide</w:t>
      </w:r>
    </w:p>
    <w:p w:rsidR="00807BA5" w:rsidRPr="00085915" w:rsidRDefault="00807BA5" w:rsidP="00542557">
      <w:pPr>
        <w:spacing w:line="240" w:lineRule="auto"/>
        <w:contextualSpacing/>
        <w:jc w:val="both"/>
        <w:rPr>
          <w:rFonts w:ascii="Times New Roman" w:hAnsi="Times New Roman" w:cs="Times New Roman"/>
          <w:sz w:val="24"/>
          <w:szCs w:val="24"/>
          <w:lang w:val="en-US"/>
        </w:rPr>
      </w:pPr>
    </w:p>
    <w:p w:rsidR="00C76CF0" w:rsidRPr="0098151B" w:rsidRDefault="006375B7" w:rsidP="00542557">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The nickel oxide</w:t>
      </w:r>
      <w:r w:rsidR="00BB4348" w:rsidRPr="00085915">
        <w:rPr>
          <w:rFonts w:ascii="Times New Roman" w:hAnsi="Times New Roman" w:cs="Times New Roman"/>
          <w:sz w:val="24"/>
          <w:szCs w:val="24"/>
          <w:lang w:val="en-US"/>
        </w:rPr>
        <w:t xml:space="preserve"> was synthesized as mentioned by</w:t>
      </w:r>
      <w:r w:rsidRPr="00085915">
        <w:rPr>
          <w:rFonts w:ascii="Times New Roman" w:hAnsi="Times New Roman" w:cs="Times New Roman"/>
          <w:sz w:val="24"/>
          <w:szCs w:val="24"/>
          <w:lang w:val="en-US"/>
        </w:rPr>
        <w:t xml:space="preserve"> </w:t>
      </w:r>
      <w:r w:rsidR="00C778A5" w:rsidRPr="0098151B">
        <w:rPr>
          <w:rFonts w:ascii="Times New Roman" w:hAnsi="Times New Roman" w:cs="Times New Roman"/>
          <w:sz w:val="24"/>
          <w:szCs w:val="24"/>
          <w:lang w:val="en-US"/>
        </w:rPr>
        <w:t>Berrones et. al</w:t>
      </w:r>
      <w:r w:rsidRPr="0098151B">
        <w:rPr>
          <w:rFonts w:ascii="Times New Roman" w:hAnsi="Times New Roman" w:cs="Times New Roman"/>
          <w:sz w:val="24"/>
          <w:szCs w:val="24"/>
          <w:lang w:val="en-US"/>
        </w:rPr>
        <w:t xml:space="preserve"> [</w:t>
      </w:r>
      <w:r w:rsidR="000F60A8" w:rsidRPr="0098151B">
        <w:rPr>
          <w:rFonts w:ascii="Times New Roman" w:hAnsi="Times New Roman" w:cs="Times New Roman"/>
          <w:sz w:val="24"/>
          <w:szCs w:val="24"/>
          <w:lang w:val="en-US"/>
        </w:rPr>
        <w:t>1</w:t>
      </w:r>
      <w:r w:rsidRPr="0098151B">
        <w:rPr>
          <w:rFonts w:ascii="Times New Roman" w:hAnsi="Times New Roman" w:cs="Times New Roman"/>
          <w:sz w:val="24"/>
          <w:szCs w:val="24"/>
          <w:lang w:val="en-US"/>
        </w:rPr>
        <w:t xml:space="preserve">]. </w:t>
      </w:r>
      <w:r w:rsidR="000F60A8" w:rsidRPr="00085915">
        <w:rPr>
          <w:rFonts w:ascii="Times New Roman" w:hAnsi="Times New Roman" w:cs="Times New Roman"/>
          <w:sz w:val="24"/>
          <w:szCs w:val="24"/>
          <w:lang w:val="en-US"/>
        </w:rPr>
        <w:t xml:space="preserve">NaOH solution (3 M) was added dropwise to a solution of </w:t>
      </w:r>
      <w:r w:rsidR="000F60A8" w:rsidRPr="0098151B">
        <w:rPr>
          <w:rFonts w:ascii="Times New Roman" w:hAnsi="Times New Roman" w:cs="Times New Roman"/>
          <w:sz w:val="24"/>
          <w:szCs w:val="24"/>
          <w:lang w:val="en-US"/>
        </w:rPr>
        <w:t>NiCl</w:t>
      </w:r>
      <w:r w:rsidR="000F60A8" w:rsidRPr="0098151B">
        <w:rPr>
          <w:rFonts w:ascii="Times New Roman" w:hAnsi="Times New Roman" w:cs="Times New Roman"/>
          <w:sz w:val="24"/>
          <w:szCs w:val="24"/>
          <w:vertAlign w:val="subscript"/>
          <w:lang w:val="en-US"/>
        </w:rPr>
        <w:t>2</w:t>
      </w:r>
      <w:r w:rsidR="000F60A8" w:rsidRPr="0098151B">
        <w:rPr>
          <w:rFonts w:ascii="Times New Roman" w:hAnsi="Times New Roman" w:cs="Times New Roman"/>
          <w:sz w:val="24"/>
          <w:szCs w:val="24"/>
          <w:lang w:val="en-US"/>
        </w:rPr>
        <w:t>•6H</w:t>
      </w:r>
      <w:r w:rsidR="000F60A8" w:rsidRPr="0098151B">
        <w:rPr>
          <w:rFonts w:ascii="Times New Roman" w:hAnsi="Times New Roman" w:cs="Times New Roman"/>
          <w:sz w:val="24"/>
          <w:szCs w:val="24"/>
          <w:vertAlign w:val="subscript"/>
          <w:lang w:val="en-US"/>
        </w:rPr>
        <w:t>2</w:t>
      </w:r>
      <w:r w:rsidR="000F60A8" w:rsidRPr="0098151B">
        <w:rPr>
          <w:rFonts w:ascii="Times New Roman" w:hAnsi="Times New Roman" w:cs="Times New Roman"/>
          <w:sz w:val="24"/>
          <w:szCs w:val="24"/>
          <w:lang w:val="en-US"/>
        </w:rPr>
        <w:t xml:space="preserve">O until it stops precipitating. The formed solid was then dried and heated at 500 y 600°C to form nickel oxide. </w:t>
      </w:r>
      <w:r w:rsidRPr="00085915">
        <w:rPr>
          <w:rFonts w:ascii="Times New Roman" w:hAnsi="Times New Roman" w:cs="Times New Roman"/>
          <w:sz w:val="24"/>
          <w:szCs w:val="24"/>
          <w:lang w:val="en-US"/>
        </w:rPr>
        <w:t>Its IR-spectrum (Figure S3), for the sample before thermal treatment, contains typical bands corresponding to OH bonds of nickel hydroxide, in the wavelengths at 3600 cm</w:t>
      </w:r>
      <w:r w:rsidRPr="00085915">
        <w:rPr>
          <w:rFonts w:ascii="Times New Roman" w:hAnsi="Times New Roman" w:cs="Times New Roman"/>
          <w:sz w:val="24"/>
          <w:szCs w:val="24"/>
          <w:vertAlign w:val="superscript"/>
          <w:lang w:val="en-US"/>
        </w:rPr>
        <w:t>-1</w:t>
      </w:r>
      <w:r w:rsidRPr="00085915">
        <w:rPr>
          <w:rFonts w:ascii="Times New Roman" w:hAnsi="Times New Roman" w:cs="Times New Roman"/>
          <w:sz w:val="24"/>
          <w:szCs w:val="24"/>
          <w:lang w:val="en-US"/>
        </w:rPr>
        <w:t xml:space="preserve"> the bands of stretch OH and 1300 cm</w:t>
      </w:r>
      <w:r w:rsidRPr="00085915">
        <w:rPr>
          <w:rFonts w:ascii="Times New Roman" w:hAnsi="Times New Roman" w:cs="Times New Roman"/>
          <w:sz w:val="24"/>
          <w:szCs w:val="24"/>
          <w:vertAlign w:val="superscript"/>
          <w:lang w:val="en-US"/>
        </w:rPr>
        <w:t>-1</w:t>
      </w:r>
      <w:r w:rsidRPr="00085915">
        <w:rPr>
          <w:rFonts w:ascii="Times New Roman" w:hAnsi="Times New Roman" w:cs="Times New Roman"/>
          <w:sz w:val="24"/>
          <w:szCs w:val="24"/>
          <w:lang w:val="en-US"/>
        </w:rPr>
        <w:t xml:space="preserve"> the bending bands. The bands at 1000 and 1100 cm</w:t>
      </w:r>
      <w:r w:rsidRPr="00085915">
        <w:rPr>
          <w:rFonts w:ascii="Times New Roman" w:hAnsi="Times New Roman" w:cs="Times New Roman"/>
          <w:sz w:val="24"/>
          <w:szCs w:val="24"/>
          <w:vertAlign w:val="superscript"/>
          <w:lang w:val="en-US"/>
        </w:rPr>
        <w:t>-1</w:t>
      </w:r>
      <w:r w:rsidRPr="00085915">
        <w:rPr>
          <w:rFonts w:ascii="Times New Roman" w:hAnsi="Times New Roman" w:cs="Times New Roman"/>
          <w:sz w:val="24"/>
          <w:szCs w:val="24"/>
          <w:lang w:val="en-US"/>
        </w:rPr>
        <w:t xml:space="preserve"> correspond to NiO tension bands. </w:t>
      </w:r>
      <w:r w:rsidR="00CB558B" w:rsidRPr="00085915">
        <w:rPr>
          <w:rFonts w:ascii="Times New Roman" w:hAnsi="Times New Roman" w:cs="Times New Roman"/>
          <w:sz w:val="24"/>
          <w:szCs w:val="24"/>
          <w:lang w:val="en-US"/>
        </w:rPr>
        <w:t xml:space="preserve">Under heating treatment, </w:t>
      </w:r>
      <w:r w:rsidRPr="00085915">
        <w:rPr>
          <w:rFonts w:ascii="Times New Roman" w:hAnsi="Times New Roman" w:cs="Times New Roman"/>
          <w:sz w:val="24"/>
          <w:szCs w:val="24"/>
          <w:lang w:val="en-US"/>
        </w:rPr>
        <w:t>the disappearance of the hydroxide characteristic bands</w:t>
      </w:r>
      <w:r w:rsidR="00CB558B" w:rsidRPr="00085915">
        <w:rPr>
          <w:rFonts w:ascii="Times New Roman" w:hAnsi="Times New Roman" w:cs="Times New Roman"/>
          <w:sz w:val="24"/>
          <w:szCs w:val="24"/>
          <w:lang w:val="en-US"/>
        </w:rPr>
        <w:t xml:space="preserve"> takes place</w:t>
      </w:r>
      <w:r w:rsidRPr="00085915">
        <w:rPr>
          <w:rFonts w:ascii="Times New Roman" w:hAnsi="Times New Roman" w:cs="Times New Roman"/>
          <w:sz w:val="24"/>
          <w:szCs w:val="24"/>
          <w:lang w:val="en-US"/>
        </w:rPr>
        <w:t>, in addition to the appearance of the characteristic band of nickel</w:t>
      </w:r>
      <w:r w:rsidR="00CB558B" w:rsidRPr="00085915">
        <w:rPr>
          <w:rFonts w:ascii="Times New Roman" w:hAnsi="Times New Roman" w:cs="Times New Roman"/>
          <w:sz w:val="24"/>
          <w:szCs w:val="24"/>
          <w:lang w:val="en-US"/>
        </w:rPr>
        <w:t>(II) oxide.</w:t>
      </w:r>
      <w:r w:rsidRPr="00085915">
        <w:rPr>
          <w:rFonts w:ascii="Times New Roman" w:hAnsi="Times New Roman" w:cs="Times New Roman"/>
          <w:sz w:val="24"/>
          <w:szCs w:val="24"/>
          <w:lang w:val="en-US"/>
        </w:rPr>
        <w:t xml:space="preserve"> </w:t>
      </w:r>
      <w:r w:rsidR="00CB558B" w:rsidRPr="00085915">
        <w:rPr>
          <w:rFonts w:ascii="Times New Roman" w:hAnsi="Times New Roman" w:cs="Times New Roman"/>
          <w:sz w:val="24"/>
          <w:szCs w:val="24"/>
          <w:lang w:val="en-US"/>
        </w:rPr>
        <w:t>H</w:t>
      </w:r>
      <w:r w:rsidRPr="00085915">
        <w:rPr>
          <w:rFonts w:ascii="Times New Roman" w:hAnsi="Times New Roman" w:cs="Times New Roman"/>
          <w:sz w:val="24"/>
          <w:szCs w:val="24"/>
          <w:lang w:val="en-US"/>
        </w:rPr>
        <w:t>owever, the spectrum shows two bands of OH</w:t>
      </w:r>
      <w:r w:rsidR="0079059C" w:rsidRPr="00085915">
        <w:rPr>
          <w:rFonts w:ascii="Times New Roman" w:hAnsi="Times New Roman" w:cs="Times New Roman"/>
          <w:sz w:val="24"/>
          <w:szCs w:val="24"/>
          <w:lang w:val="en-US"/>
        </w:rPr>
        <w:t xml:space="preserve"> bonds that correspond to water. D</w:t>
      </w:r>
      <w:r w:rsidRPr="00085915">
        <w:rPr>
          <w:rFonts w:ascii="Times New Roman" w:hAnsi="Times New Roman" w:cs="Times New Roman"/>
          <w:sz w:val="24"/>
          <w:szCs w:val="24"/>
          <w:lang w:val="en-US"/>
        </w:rPr>
        <w:t>espite performing the th</w:t>
      </w:r>
      <w:r w:rsidR="0079059C" w:rsidRPr="00085915">
        <w:rPr>
          <w:rFonts w:ascii="Times New Roman" w:hAnsi="Times New Roman" w:cs="Times New Roman"/>
          <w:sz w:val="24"/>
          <w:szCs w:val="24"/>
          <w:lang w:val="en-US"/>
        </w:rPr>
        <w:t xml:space="preserve">ermal treatments, nickel oxide </w:t>
      </w:r>
      <w:r w:rsidRPr="00085915">
        <w:rPr>
          <w:rFonts w:ascii="Times New Roman" w:hAnsi="Times New Roman" w:cs="Times New Roman"/>
          <w:sz w:val="24"/>
          <w:szCs w:val="24"/>
          <w:lang w:val="en-US"/>
        </w:rPr>
        <w:t xml:space="preserve">still retains moisture on its </w:t>
      </w:r>
      <w:r w:rsidR="003C5634" w:rsidRPr="00085915">
        <w:rPr>
          <w:rFonts w:ascii="Times New Roman" w:hAnsi="Times New Roman" w:cs="Times New Roman"/>
          <w:sz w:val="24"/>
          <w:szCs w:val="24"/>
          <w:lang w:val="en-US"/>
        </w:rPr>
        <w:t>surface due to hydroscopic properties</w:t>
      </w:r>
      <w:r w:rsidRPr="00085915">
        <w:rPr>
          <w:rFonts w:ascii="Times New Roman" w:hAnsi="Times New Roman" w:cs="Times New Roman"/>
          <w:sz w:val="24"/>
          <w:szCs w:val="24"/>
          <w:lang w:val="en-US"/>
        </w:rPr>
        <w:t>, so both samples at both 600 and 500ºC show these bands.</w:t>
      </w:r>
      <w:r w:rsidR="005A0754" w:rsidRPr="00085915">
        <w:rPr>
          <w:rFonts w:ascii="Times New Roman" w:hAnsi="Times New Roman" w:cs="Times New Roman"/>
          <w:sz w:val="24"/>
          <w:szCs w:val="24"/>
          <w:lang w:val="en-US"/>
        </w:rPr>
        <w:t xml:space="preserve"> </w:t>
      </w:r>
    </w:p>
    <w:p w:rsidR="00C778A5" w:rsidRPr="00085915" w:rsidRDefault="00C778A5" w:rsidP="00542557">
      <w:pPr>
        <w:spacing w:line="240" w:lineRule="auto"/>
        <w:contextualSpacing/>
        <w:jc w:val="both"/>
        <w:rPr>
          <w:rFonts w:ascii="Times New Roman" w:hAnsi="Times New Roman" w:cs="Times New Roman"/>
          <w:sz w:val="24"/>
          <w:szCs w:val="24"/>
          <w:lang w:val="en-US"/>
        </w:rPr>
      </w:pPr>
    </w:p>
    <w:p w:rsidR="00807BA5" w:rsidRPr="00085915" w:rsidRDefault="008F1D5C" w:rsidP="0079059C">
      <w:pPr>
        <w:keepNext/>
        <w:spacing w:line="240" w:lineRule="auto"/>
        <w:contextualSpacing/>
        <w:jc w:val="center"/>
        <w:rPr>
          <w:rFonts w:ascii="Times New Roman" w:hAnsi="Times New Roman" w:cs="Times New Roman"/>
          <w:sz w:val="24"/>
          <w:szCs w:val="24"/>
        </w:rPr>
      </w:pPr>
      <w:r w:rsidRPr="00085915">
        <w:rPr>
          <w:rFonts w:ascii="Times New Roman" w:hAnsi="Times New Roman" w:cs="Times New Roman"/>
          <w:sz w:val="24"/>
          <w:szCs w:val="24"/>
        </w:rPr>
        <w:object w:dxaOrig="4703" w:dyaOrig="6143">
          <v:shape id="_x0000_i1027" type="#_x0000_t75" style="width:346.5pt;height:424.5pt" o:ole="">
            <v:imagedata r:id="rId11" o:title=""/>
          </v:shape>
          <o:OLEObject Type="Embed" ProgID="Origin50.Graph" ShapeID="_x0000_i1027" DrawAspect="Content" ObjectID="_1596389762" r:id="rId12"/>
        </w:object>
      </w:r>
    </w:p>
    <w:p w:rsidR="00807BA5" w:rsidRPr="00085915" w:rsidRDefault="00CB558B" w:rsidP="00292DDC">
      <w:pPr>
        <w:pStyle w:val="Caption"/>
        <w:contextualSpacing/>
        <w:jc w:val="both"/>
        <w:rPr>
          <w:rFonts w:ascii="Times New Roman" w:hAnsi="Times New Roman" w:cs="Times New Roman"/>
          <w:i w:val="0"/>
          <w:iCs w:val="0"/>
          <w:color w:val="auto"/>
          <w:sz w:val="24"/>
          <w:szCs w:val="24"/>
          <w:lang w:val="en-US"/>
        </w:rPr>
      </w:pPr>
      <w:bookmarkStart w:id="3" w:name="_Toc509527961"/>
      <w:r w:rsidRPr="00085915">
        <w:rPr>
          <w:rFonts w:ascii="Times New Roman" w:hAnsi="Times New Roman" w:cs="Times New Roman"/>
          <w:b/>
          <w:i w:val="0"/>
          <w:iCs w:val="0"/>
          <w:color w:val="auto"/>
          <w:sz w:val="24"/>
          <w:szCs w:val="24"/>
          <w:lang w:val="en-US"/>
        </w:rPr>
        <w:t>Fig.</w:t>
      </w:r>
      <w:r w:rsidR="00807BA5" w:rsidRPr="00085915">
        <w:rPr>
          <w:rFonts w:ascii="Times New Roman" w:hAnsi="Times New Roman" w:cs="Times New Roman"/>
          <w:b/>
          <w:i w:val="0"/>
          <w:iCs w:val="0"/>
          <w:color w:val="auto"/>
          <w:sz w:val="24"/>
          <w:szCs w:val="24"/>
          <w:lang w:val="en-US"/>
        </w:rPr>
        <w:t xml:space="preserve"> </w:t>
      </w:r>
      <w:r w:rsidRPr="00085915">
        <w:rPr>
          <w:rFonts w:ascii="Times New Roman" w:hAnsi="Times New Roman" w:cs="Times New Roman"/>
          <w:b/>
          <w:i w:val="0"/>
          <w:iCs w:val="0"/>
          <w:color w:val="auto"/>
          <w:sz w:val="24"/>
          <w:szCs w:val="24"/>
          <w:lang w:val="en-US"/>
        </w:rPr>
        <w:t>S3.</w:t>
      </w:r>
      <w:r w:rsidR="00807BA5" w:rsidRPr="00085915">
        <w:rPr>
          <w:rFonts w:ascii="Times New Roman" w:hAnsi="Times New Roman" w:cs="Times New Roman"/>
          <w:i w:val="0"/>
          <w:iCs w:val="0"/>
          <w:color w:val="auto"/>
          <w:sz w:val="24"/>
          <w:szCs w:val="24"/>
          <w:lang w:val="en-US"/>
        </w:rPr>
        <w:t xml:space="preserve"> </w:t>
      </w:r>
      <w:r w:rsidRPr="00085915">
        <w:rPr>
          <w:rFonts w:ascii="Times New Roman" w:hAnsi="Times New Roman" w:cs="Times New Roman"/>
          <w:i w:val="0"/>
          <w:iCs w:val="0"/>
          <w:color w:val="auto"/>
          <w:sz w:val="24"/>
          <w:szCs w:val="24"/>
          <w:lang w:val="en-US"/>
        </w:rPr>
        <w:t xml:space="preserve">IR-spectra of </w:t>
      </w:r>
      <w:r w:rsidR="00DB52BD" w:rsidRPr="00085915">
        <w:rPr>
          <w:rFonts w:ascii="Times New Roman" w:hAnsi="Times New Roman" w:cs="Times New Roman"/>
          <w:i w:val="0"/>
          <w:iCs w:val="0"/>
          <w:color w:val="auto"/>
          <w:sz w:val="24"/>
          <w:szCs w:val="24"/>
          <w:lang w:val="en-US"/>
        </w:rPr>
        <w:t>NiO after heating treatment at 500 and 600</w:t>
      </w:r>
      <w:r w:rsidR="00DB52BD" w:rsidRPr="00085915">
        <w:rPr>
          <w:rFonts w:ascii="Times New Roman" w:hAnsi="Times New Roman" w:cs="Times New Roman"/>
          <w:i w:val="0"/>
          <w:iCs w:val="0"/>
          <w:color w:val="auto"/>
          <w:sz w:val="24"/>
          <w:szCs w:val="24"/>
          <w:vertAlign w:val="superscript"/>
          <w:lang w:val="en-US"/>
        </w:rPr>
        <w:t>o</w:t>
      </w:r>
      <w:r w:rsidR="00DB52BD" w:rsidRPr="00085915">
        <w:rPr>
          <w:rFonts w:ascii="Times New Roman" w:hAnsi="Times New Roman" w:cs="Times New Roman"/>
          <w:i w:val="0"/>
          <w:iCs w:val="0"/>
          <w:color w:val="auto"/>
          <w:sz w:val="24"/>
          <w:szCs w:val="24"/>
          <w:lang w:val="en-US"/>
        </w:rPr>
        <w:t>C and its precursor.</w:t>
      </w:r>
      <w:bookmarkEnd w:id="3"/>
    </w:p>
    <w:p w:rsidR="001B694D" w:rsidRPr="00085915" w:rsidRDefault="001B694D" w:rsidP="001B694D">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 xml:space="preserve">Figure S4 shows the diffractograms of NiO, formed after thermal treatments at 500 and 600ºC. </w:t>
      </w:r>
      <w:r w:rsidR="00E61804" w:rsidRPr="00085915">
        <w:rPr>
          <w:rFonts w:ascii="Times New Roman" w:hAnsi="Times New Roman" w:cs="Times New Roman"/>
          <w:sz w:val="24"/>
          <w:szCs w:val="24"/>
          <w:lang w:val="en-US"/>
        </w:rPr>
        <w:t>I</w:t>
      </w:r>
      <w:r w:rsidRPr="00085915">
        <w:rPr>
          <w:rFonts w:ascii="Times New Roman" w:hAnsi="Times New Roman" w:cs="Times New Roman"/>
          <w:sz w:val="24"/>
          <w:szCs w:val="24"/>
          <w:lang w:val="en-US"/>
        </w:rPr>
        <w:t>n both treatments</w:t>
      </w:r>
      <w:r w:rsidR="00E61804" w:rsidRPr="00085915">
        <w:rPr>
          <w:rFonts w:ascii="Times New Roman" w:hAnsi="Times New Roman" w:cs="Times New Roman"/>
          <w:sz w:val="24"/>
          <w:szCs w:val="24"/>
          <w:lang w:val="en-US"/>
        </w:rPr>
        <w:t>,</w:t>
      </w:r>
      <w:r w:rsidRPr="00085915">
        <w:rPr>
          <w:rFonts w:ascii="Times New Roman" w:hAnsi="Times New Roman" w:cs="Times New Roman"/>
          <w:sz w:val="24"/>
          <w:szCs w:val="24"/>
          <w:lang w:val="en-US"/>
        </w:rPr>
        <w:t xml:space="preserve"> the signals corresponding to the nickel</w:t>
      </w:r>
      <w:r w:rsidR="00E61804" w:rsidRPr="00085915">
        <w:rPr>
          <w:rFonts w:ascii="Times New Roman" w:hAnsi="Times New Roman" w:cs="Times New Roman"/>
          <w:sz w:val="24"/>
          <w:szCs w:val="24"/>
          <w:lang w:val="en-US"/>
        </w:rPr>
        <w:t>(II)</w:t>
      </w:r>
      <w:r w:rsidRPr="00085915">
        <w:rPr>
          <w:rFonts w:ascii="Times New Roman" w:hAnsi="Times New Roman" w:cs="Times New Roman"/>
          <w:sz w:val="24"/>
          <w:szCs w:val="24"/>
          <w:lang w:val="en-US"/>
        </w:rPr>
        <w:t xml:space="preserve"> oxide are </w:t>
      </w:r>
      <w:r w:rsidR="00E61804" w:rsidRPr="00085915">
        <w:rPr>
          <w:rFonts w:ascii="Times New Roman" w:hAnsi="Times New Roman" w:cs="Times New Roman"/>
          <w:sz w:val="24"/>
          <w:szCs w:val="24"/>
          <w:lang w:val="en-US"/>
        </w:rPr>
        <w:t>observed;</w:t>
      </w:r>
      <w:r w:rsidRPr="00085915">
        <w:rPr>
          <w:rFonts w:ascii="Times New Roman" w:hAnsi="Times New Roman" w:cs="Times New Roman"/>
          <w:sz w:val="24"/>
          <w:szCs w:val="24"/>
          <w:lang w:val="en-US"/>
        </w:rPr>
        <w:t xml:space="preserve"> however, the treatment at 500ºC shows</w:t>
      </w:r>
      <w:r w:rsidR="00E61804" w:rsidRPr="00085915">
        <w:rPr>
          <w:rFonts w:ascii="Times New Roman" w:hAnsi="Times New Roman" w:cs="Times New Roman"/>
          <w:sz w:val="24"/>
          <w:szCs w:val="24"/>
          <w:lang w:val="en-US"/>
        </w:rPr>
        <w:t xml:space="preserve"> an impurity in the angle 31 2</w:t>
      </w:r>
      <w:r w:rsidR="00E61804" w:rsidRPr="00085915">
        <w:rPr>
          <w:rFonts w:ascii="Times New Roman" w:hAnsi="Times New Roman" w:cs="Times New Roman"/>
          <w:sz w:val="24"/>
          <w:szCs w:val="24"/>
        </w:rPr>
        <w:t>θ</w:t>
      </w:r>
      <w:r w:rsidR="00E61804" w:rsidRPr="00085915">
        <w:rPr>
          <w:rFonts w:ascii="Times New Roman" w:hAnsi="Times New Roman" w:cs="Times New Roman"/>
          <w:sz w:val="24"/>
          <w:szCs w:val="24"/>
          <w:lang w:val="en-US"/>
        </w:rPr>
        <w:t>. T</w:t>
      </w:r>
      <w:r w:rsidRPr="00085915">
        <w:rPr>
          <w:rFonts w:ascii="Times New Roman" w:hAnsi="Times New Roman" w:cs="Times New Roman"/>
          <w:sz w:val="24"/>
          <w:szCs w:val="24"/>
          <w:lang w:val="en-US"/>
        </w:rPr>
        <w:t>his impurity disappears when re</w:t>
      </w:r>
      <w:r w:rsidR="009834D4" w:rsidRPr="00085915">
        <w:rPr>
          <w:rFonts w:ascii="Times New Roman" w:hAnsi="Times New Roman" w:cs="Times New Roman"/>
          <w:sz w:val="24"/>
          <w:szCs w:val="24"/>
          <w:lang w:val="en-US"/>
        </w:rPr>
        <w:t>ceiving the treatment at 600 ºC;</w:t>
      </w:r>
      <w:r w:rsidRPr="00085915">
        <w:rPr>
          <w:rFonts w:ascii="Times New Roman" w:hAnsi="Times New Roman" w:cs="Times New Roman"/>
          <w:sz w:val="24"/>
          <w:szCs w:val="24"/>
          <w:lang w:val="en-US"/>
        </w:rPr>
        <w:t xml:space="preserve"> in addition</w:t>
      </w:r>
      <w:r w:rsidR="009834D4" w:rsidRPr="00085915">
        <w:rPr>
          <w:rFonts w:ascii="Times New Roman" w:hAnsi="Times New Roman" w:cs="Times New Roman"/>
          <w:sz w:val="24"/>
          <w:szCs w:val="24"/>
          <w:lang w:val="en-US"/>
        </w:rPr>
        <w:t>,</w:t>
      </w:r>
      <w:r w:rsidRPr="00085915">
        <w:rPr>
          <w:rFonts w:ascii="Times New Roman" w:hAnsi="Times New Roman" w:cs="Times New Roman"/>
          <w:sz w:val="24"/>
          <w:szCs w:val="24"/>
          <w:lang w:val="en-US"/>
        </w:rPr>
        <w:t xml:space="preserve"> an incre</w:t>
      </w:r>
      <w:r w:rsidR="000F60A8" w:rsidRPr="00085915">
        <w:rPr>
          <w:rFonts w:ascii="Times New Roman" w:hAnsi="Times New Roman" w:cs="Times New Roman"/>
          <w:sz w:val="24"/>
          <w:szCs w:val="24"/>
          <w:lang w:val="en-US"/>
        </w:rPr>
        <w:t xml:space="preserve">ase in the intensity of the </w:t>
      </w:r>
      <w:r w:rsidRPr="00085915">
        <w:rPr>
          <w:rFonts w:ascii="Times New Roman" w:hAnsi="Times New Roman" w:cs="Times New Roman"/>
          <w:sz w:val="24"/>
          <w:szCs w:val="24"/>
          <w:lang w:val="en-US"/>
        </w:rPr>
        <w:t>signals in the treatment at higher temperature, this is due to the fact that crystallinity is favored with this thermal treatment.</w:t>
      </w:r>
      <w:r w:rsidR="009834D4" w:rsidRPr="00085915">
        <w:rPr>
          <w:rFonts w:ascii="Times New Roman" w:hAnsi="Times New Roman" w:cs="Times New Roman"/>
          <w:sz w:val="24"/>
          <w:szCs w:val="24"/>
          <w:lang w:val="en-US"/>
        </w:rPr>
        <w:t xml:space="preserve"> </w:t>
      </w:r>
      <w:r w:rsidRPr="00085915">
        <w:rPr>
          <w:rFonts w:ascii="Times New Roman" w:hAnsi="Times New Roman" w:cs="Times New Roman"/>
          <w:sz w:val="24"/>
          <w:szCs w:val="24"/>
          <w:lang w:val="en-US"/>
        </w:rPr>
        <w:t>The analysis of X-ra</w:t>
      </w:r>
      <w:r w:rsidR="009834D4" w:rsidRPr="00085915">
        <w:rPr>
          <w:rFonts w:ascii="Times New Roman" w:hAnsi="Times New Roman" w:cs="Times New Roman"/>
          <w:sz w:val="24"/>
          <w:szCs w:val="24"/>
          <w:lang w:val="en-US"/>
        </w:rPr>
        <w:t>y diffraction corroborates the formation</w:t>
      </w:r>
      <w:r w:rsidRPr="00085915">
        <w:rPr>
          <w:rFonts w:ascii="Times New Roman" w:hAnsi="Times New Roman" w:cs="Times New Roman"/>
          <w:sz w:val="24"/>
          <w:szCs w:val="24"/>
          <w:lang w:val="en-US"/>
        </w:rPr>
        <w:t xml:space="preserve"> of </w:t>
      </w:r>
      <w:r w:rsidR="009834D4" w:rsidRPr="00085915">
        <w:rPr>
          <w:rFonts w:ascii="Times New Roman" w:hAnsi="Times New Roman" w:cs="Times New Roman"/>
          <w:sz w:val="24"/>
          <w:szCs w:val="24"/>
          <w:lang w:val="en-US"/>
        </w:rPr>
        <w:t>product. Under</w:t>
      </w:r>
      <w:r w:rsidRPr="00085915">
        <w:rPr>
          <w:rFonts w:ascii="Times New Roman" w:hAnsi="Times New Roman" w:cs="Times New Roman"/>
          <w:sz w:val="24"/>
          <w:szCs w:val="24"/>
          <w:lang w:val="en-US"/>
        </w:rPr>
        <w:t xml:space="preserve"> both thermal treatments</w:t>
      </w:r>
      <w:r w:rsidR="009834D4" w:rsidRPr="00085915">
        <w:rPr>
          <w:rFonts w:ascii="Times New Roman" w:hAnsi="Times New Roman" w:cs="Times New Roman"/>
          <w:sz w:val="24"/>
          <w:szCs w:val="24"/>
          <w:lang w:val="en-US"/>
        </w:rPr>
        <w:t>, the nickel oxide</w:t>
      </w:r>
      <w:r w:rsidRPr="00085915">
        <w:rPr>
          <w:rFonts w:ascii="Times New Roman" w:hAnsi="Times New Roman" w:cs="Times New Roman"/>
          <w:sz w:val="24"/>
          <w:szCs w:val="24"/>
          <w:lang w:val="en-US"/>
        </w:rPr>
        <w:t xml:space="preserve">(II) with </w:t>
      </w:r>
      <w:r w:rsidR="009834D4" w:rsidRPr="00085915">
        <w:rPr>
          <w:rFonts w:ascii="Times New Roman" w:hAnsi="Times New Roman" w:cs="Times New Roman"/>
          <w:sz w:val="24"/>
          <w:szCs w:val="24"/>
          <w:lang w:val="en-US"/>
        </w:rPr>
        <w:t>good crystallinity was obtained.</w:t>
      </w:r>
      <w:r w:rsidRPr="00085915">
        <w:rPr>
          <w:rFonts w:ascii="Times New Roman" w:hAnsi="Times New Roman" w:cs="Times New Roman"/>
          <w:sz w:val="24"/>
          <w:szCs w:val="24"/>
          <w:lang w:val="en-US"/>
        </w:rPr>
        <w:t xml:space="preserve"> </w:t>
      </w:r>
      <w:r w:rsidR="009834D4" w:rsidRPr="00085915">
        <w:rPr>
          <w:rFonts w:ascii="Times New Roman" w:hAnsi="Times New Roman" w:cs="Times New Roman"/>
          <w:sz w:val="24"/>
          <w:szCs w:val="24"/>
          <w:lang w:val="en-US"/>
        </w:rPr>
        <w:t>A</w:t>
      </w:r>
      <w:r w:rsidRPr="00085915">
        <w:rPr>
          <w:rFonts w:ascii="Times New Roman" w:hAnsi="Times New Roman" w:cs="Times New Roman"/>
          <w:sz w:val="24"/>
          <w:szCs w:val="24"/>
          <w:lang w:val="en-US"/>
        </w:rPr>
        <w:t xml:space="preserve">ll data are corroborated with the ICDD data card number 00-001-1239, thus obtaining a trigonal phase, with network parameters </w:t>
      </w:r>
      <w:r w:rsidRPr="00085915">
        <w:rPr>
          <w:rFonts w:ascii="Times New Roman" w:hAnsi="Times New Roman" w:cs="Times New Roman"/>
          <w:i/>
          <w:sz w:val="24"/>
          <w:szCs w:val="24"/>
          <w:lang w:val="en-US"/>
        </w:rPr>
        <w:t>a</w:t>
      </w:r>
      <w:r w:rsidRPr="00085915">
        <w:rPr>
          <w:rFonts w:ascii="Times New Roman" w:hAnsi="Times New Roman" w:cs="Times New Roman"/>
          <w:sz w:val="24"/>
          <w:szCs w:val="24"/>
          <w:lang w:val="en-US"/>
        </w:rPr>
        <w:t xml:space="preserve"> = 4.171</w:t>
      </w:r>
      <w:r w:rsidR="009834D4" w:rsidRPr="00085915">
        <w:rPr>
          <w:rFonts w:ascii="Times New Roman" w:hAnsi="Times New Roman" w:cs="Times New Roman"/>
          <w:sz w:val="24"/>
          <w:szCs w:val="24"/>
          <w:lang w:val="en-US"/>
        </w:rPr>
        <w:t xml:space="preserve"> </w:t>
      </w:r>
      <w:r w:rsidRPr="00085915">
        <w:rPr>
          <w:rFonts w:ascii="Times New Roman" w:hAnsi="Times New Roman" w:cs="Times New Roman"/>
          <w:sz w:val="24"/>
          <w:szCs w:val="24"/>
          <w:lang w:val="en-US"/>
        </w:rPr>
        <w:t xml:space="preserve">Å, </w:t>
      </w:r>
      <w:r w:rsidRPr="00085915">
        <w:rPr>
          <w:rFonts w:ascii="Times New Roman" w:hAnsi="Times New Roman" w:cs="Times New Roman"/>
          <w:i/>
          <w:sz w:val="24"/>
          <w:szCs w:val="24"/>
          <w:lang w:val="en-US"/>
        </w:rPr>
        <w:t>b</w:t>
      </w:r>
      <w:r w:rsidRPr="00085915">
        <w:rPr>
          <w:rFonts w:ascii="Times New Roman" w:hAnsi="Times New Roman" w:cs="Times New Roman"/>
          <w:sz w:val="24"/>
          <w:szCs w:val="24"/>
          <w:lang w:val="en-US"/>
        </w:rPr>
        <w:t xml:space="preserve"> = 4.171</w:t>
      </w:r>
      <w:r w:rsidR="009834D4" w:rsidRPr="00085915">
        <w:rPr>
          <w:rFonts w:ascii="Times New Roman" w:hAnsi="Times New Roman" w:cs="Times New Roman"/>
          <w:sz w:val="24"/>
          <w:szCs w:val="24"/>
          <w:lang w:val="en-US"/>
        </w:rPr>
        <w:t xml:space="preserve"> </w:t>
      </w:r>
      <w:r w:rsidRPr="00085915">
        <w:rPr>
          <w:rFonts w:ascii="Times New Roman" w:hAnsi="Times New Roman" w:cs="Times New Roman"/>
          <w:sz w:val="24"/>
          <w:szCs w:val="24"/>
          <w:lang w:val="en-US"/>
        </w:rPr>
        <w:t xml:space="preserve">Å, </w:t>
      </w:r>
      <w:r w:rsidRPr="00085915">
        <w:rPr>
          <w:rFonts w:ascii="Times New Roman" w:hAnsi="Times New Roman" w:cs="Times New Roman"/>
          <w:i/>
          <w:sz w:val="24"/>
          <w:szCs w:val="24"/>
          <w:lang w:val="en-US"/>
        </w:rPr>
        <w:t>c</w:t>
      </w:r>
      <w:r w:rsidRPr="00085915">
        <w:rPr>
          <w:rFonts w:ascii="Times New Roman" w:hAnsi="Times New Roman" w:cs="Times New Roman"/>
          <w:sz w:val="24"/>
          <w:szCs w:val="24"/>
          <w:lang w:val="en-US"/>
        </w:rPr>
        <w:t xml:space="preserve"> = 4.171</w:t>
      </w:r>
      <w:r w:rsidR="009834D4" w:rsidRPr="00085915">
        <w:rPr>
          <w:rFonts w:ascii="Times New Roman" w:hAnsi="Times New Roman" w:cs="Times New Roman"/>
          <w:sz w:val="24"/>
          <w:szCs w:val="24"/>
          <w:lang w:val="en-US"/>
        </w:rPr>
        <w:t xml:space="preserve"> </w:t>
      </w:r>
      <w:r w:rsidRPr="00085915">
        <w:rPr>
          <w:rFonts w:ascii="Times New Roman" w:hAnsi="Times New Roman" w:cs="Times New Roman"/>
          <w:sz w:val="24"/>
          <w:szCs w:val="24"/>
          <w:lang w:val="en-US"/>
        </w:rPr>
        <w:t xml:space="preserve">Å and </w:t>
      </w:r>
      <w:r w:rsidRPr="00085915">
        <w:rPr>
          <w:rFonts w:ascii="Times New Roman" w:hAnsi="Times New Roman" w:cs="Times New Roman"/>
          <w:i/>
          <w:sz w:val="24"/>
          <w:szCs w:val="24"/>
        </w:rPr>
        <w:t>α</w:t>
      </w:r>
      <w:r w:rsidRPr="00085915">
        <w:rPr>
          <w:rFonts w:ascii="Times New Roman" w:hAnsi="Times New Roman" w:cs="Times New Roman"/>
          <w:i/>
          <w:sz w:val="24"/>
          <w:szCs w:val="24"/>
          <w:lang w:val="en-US"/>
        </w:rPr>
        <w:t xml:space="preserve"> = </w:t>
      </w:r>
      <w:r w:rsidRPr="00085915">
        <w:rPr>
          <w:rFonts w:ascii="Times New Roman" w:hAnsi="Times New Roman" w:cs="Times New Roman"/>
          <w:i/>
          <w:sz w:val="24"/>
          <w:szCs w:val="24"/>
        </w:rPr>
        <w:t>β</w:t>
      </w:r>
      <w:r w:rsidRPr="00085915">
        <w:rPr>
          <w:rFonts w:ascii="Times New Roman" w:hAnsi="Times New Roman" w:cs="Times New Roman"/>
          <w:i/>
          <w:sz w:val="24"/>
          <w:szCs w:val="24"/>
          <w:lang w:val="en-US"/>
        </w:rPr>
        <w:t xml:space="preserve"> = </w:t>
      </w:r>
      <w:r w:rsidRPr="00085915">
        <w:rPr>
          <w:rFonts w:ascii="Times New Roman" w:hAnsi="Times New Roman" w:cs="Times New Roman"/>
          <w:i/>
          <w:sz w:val="24"/>
          <w:szCs w:val="24"/>
        </w:rPr>
        <w:t>γ</w:t>
      </w:r>
      <w:r w:rsidR="009834D4" w:rsidRPr="00085915">
        <w:rPr>
          <w:rFonts w:ascii="Times New Roman" w:hAnsi="Times New Roman" w:cs="Times New Roman"/>
          <w:sz w:val="24"/>
          <w:szCs w:val="24"/>
          <w:lang w:val="en-US"/>
        </w:rPr>
        <w:t xml:space="preserve"> = 90º. T</w:t>
      </w:r>
      <w:r w:rsidRPr="00085915">
        <w:rPr>
          <w:rFonts w:ascii="Times New Roman" w:hAnsi="Times New Roman" w:cs="Times New Roman"/>
          <w:sz w:val="24"/>
          <w:szCs w:val="24"/>
          <w:lang w:val="en-US"/>
        </w:rPr>
        <w:t>he analysis indicates that the most efficient treatment in this case is 600ºC due to the impurity in the treatment of 500ºC and a higher crystallinity</w:t>
      </w:r>
      <w:r w:rsidR="009834D4" w:rsidRPr="00085915">
        <w:rPr>
          <w:rFonts w:ascii="Times New Roman" w:hAnsi="Times New Roman" w:cs="Times New Roman"/>
          <w:sz w:val="24"/>
          <w:szCs w:val="24"/>
          <w:lang w:val="en-US"/>
        </w:rPr>
        <w:t xml:space="preserve"> at 600</w:t>
      </w:r>
      <w:r w:rsidR="009834D4" w:rsidRPr="00085915">
        <w:rPr>
          <w:rFonts w:ascii="Times New Roman" w:hAnsi="Times New Roman" w:cs="Times New Roman"/>
          <w:sz w:val="24"/>
          <w:szCs w:val="24"/>
          <w:vertAlign w:val="superscript"/>
          <w:lang w:val="en-US"/>
        </w:rPr>
        <w:t>o</w:t>
      </w:r>
      <w:r w:rsidR="009834D4" w:rsidRPr="00085915">
        <w:rPr>
          <w:rFonts w:ascii="Times New Roman" w:hAnsi="Times New Roman" w:cs="Times New Roman"/>
          <w:sz w:val="24"/>
          <w:szCs w:val="24"/>
          <w:lang w:val="en-US"/>
        </w:rPr>
        <w:t>C</w:t>
      </w:r>
      <w:r w:rsidRPr="00085915">
        <w:rPr>
          <w:rFonts w:ascii="Times New Roman" w:hAnsi="Times New Roman" w:cs="Times New Roman"/>
          <w:sz w:val="24"/>
          <w:szCs w:val="24"/>
          <w:lang w:val="en-US"/>
        </w:rPr>
        <w:t>.</w:t>
      </w:r>
    </w:p>
    <w:p w:rsidR="001B694D" w:rsidRPr="00085915" w:rsidRDefault="001B694D" w:rsidP="001B694D">
      <w:pPr>
        <w:spacing w:line="240" w:lineRule="auto"/>
        <w:contextualSpacing/>
        <w:jc w:val="both"/>
        <w:rPr>
          <w:rFonts w:ascii="Times New Roman" w:hAnsi="Times New Roman" w:cs="Times New Roman"/>
          <w:sz w:val="24"/>
          <w:szCs w:val="24"/>
          <w:lang w:val="en-US"/>
        </w:rPr>
      </w:pPr>
    </w:p>
    <w:p w:rsidR="001B694D" w:rsidRPr="00085915" w:rsidRDefault="001B694D" w:rsidP="001B694D">
      <w:pPr>
        <w:spacing w:line="240" w:lineRule="auto"/>
        <w:contextualSpacing/>
        <w:jc w:val="both"/>
        <w:rPr>
          <w:rFonts w:ascii="Times New Roman" w:hAnsi="Times New Roman" w:cs="Times New Roman"/>
          <w:sz w:val="24"/>
          <w:szCs w:val="24"/>
          <w:lang w:val="en-US"/>
        </w:rPr>
      </w:pPr>
    </w:p>
    <w:p w:rsidR="00807BA5" w:rsidRPr="00085915" w:rsidRDefault="00807BA5" w:rsidP="00E5484D">
      <w:pPr>
        <w:spacing w:line="240" w:lineRule="auto"/>
        <w:contextualSpacing/>
        <w:jc w:val="center"/>
        <w:rPr>
          <w:rFonts w:ascii="Times New Roman" w:hAnsi="Times New Roman" w:cs="Times New Roman"/>
          <w:sz w:val="24"/>
          <w:szCs w:val="24"/>
        </w:rPr>
      </w:pPr>
      <w:r w:rsidRPr="00085915">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9504" behindDoc="0" locked="0" layoutInCell="1" allowOverlap="1" wp14:anchorId="1F05F10C" wp14:editId="41FD2B2E">
                <wp:simplePos x="0" y="0"/>
                <wp:positionH relativeFrom="column">
                  <wp:posOffset>4141470</wp:posOffset>
                </wp:positionH>
                <wp:positionV relativeFrom="paragraph">
                  <wp:posOffset>3133090</wp:posOffset>
                </wp:positionV>
                <wp:extent cx="667385" cy="257175"/>
                <wp:effectExtent l="0" t="0" r="0" b="0"/>
                <wp:wrapNone/>
                <wp:docPr id="19" name="Rectángulo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7C7AB-2CD7-485D-83CA-39C5D3214CF7}"/>
                    </a:ext>
                  </a:extLst>
                </wp:docPr>
                <wp:cNvGraphicFramePr/>
                <a:graphic xmlns:a="http://schemas.openxmlformats.org/drawingml/2006/main">
                  <a:graphicData uri="http://schemas.microsoft.com/office/word/2010/wordprocessingShape">
                    <wps:wsp>
                      <wps:cNvSpPr/>
                      <wps:spPr>
                        <a:xfrm>
                          <a:off x="0" y="0"/>
                          <a:ext cx="66738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222</w:t>
                            </w:r>
                            <w:r>
                              <w:rPr>
                                <w:rFonts w:asciiTheme="minorHAnsi" w:hAnsi="Calibri" w:cstheme="minorBidi"/>
                                <w:color w:val="000000" w:themeColor="text1"/>
                                <w:kern w:val="24"/>
                                <w:sz w:val="22"/>
                                <w:szCs w:val="22"/>
                              </w:rPr>
                              <w:t>)</w:t>
                            </w:r>
                          </w:p>
                        </w:txbxContent>
                      </wps:txbx>
                      <wps:bodyPr rtlCol="0" anchor="ctr">
                        <a:noAutofit/>
                      </wps:bodyPr>
                    </wps:wsp>
                  </a:graphicData>
                </a:graphic>
                <wp14:sizeRelV relativeFrom="margin">
                  <wp14:pctHeight>0</wp14:pctHeight>
                </wp14:sizeRelV>
              </wp:anchor>
            </w:drawing>
          </mc:Choice>
          <mc:Fallback>
            <w:pict>
              <v:rect w14:anchorId="1F05F10C" id="Rectángulo 18" o:spid="_x0000_s1033" style="position:absolute;left:0;text-align:left;margin-left:326.1pt;margin-top:246.7pt;width:52.55pt;height: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" filled="f" stroked="f" strokeweight="1pt">
                <v:textbo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222</w:t>
                      </w:r>
                      <w:r>
                        <w:rPr>
                          <w:rFonts w:asciiTheme="minorHAnsi" w:hAnsi="Calibri" w:cstheme="minorBidi"/>
                          <w:color w:val="000000" w:themeColor="text1"/>
                          <w:kern w:val="24"/>
                          <w:sz w:val="22"/>
                          <w:szCs w:val="22"/>
                        </w:rPr>
                        <w:t>)</w:t>
                      </w:r>
                    </w:p>
                  </w:txbxContent>
                </v:textbox>
              </v:rect>
            </w:pict>
          </mc:Fallback>
        </mc:AlternateContent>
      </w:r>
      <w:r w:rsidRPr="00085915">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286E6B0A" wp14:editId="2F0D249E">
                <wp:simplePos x="0" y="0"/>
                <wp:positionH relativeFrom="column">
                  <wp:posOffset>3979545</wp:posOffset>
                </wp:positionH>
                <wp:positionV relativeFrom="paragraph">
                  <wp:posOffset>2999740</wp:posOffset>
                </wp:positionV>
                <wp:extent cx="568325" cy="257175"/>
                <wp:effectExtent l="0" t="0" r="0" b="0"/>
                <wp:wrapNone/>
                <wp:docPr id="22" name="Rectángulo 17">
                  <a:extLst xmlns:a="http://schemas.openxmlformats.org/drawingml/2006/main"/>
                </wp:docPr>
                <wp:cNvGraphicFramePr/>
                <a:graphic xmlns:a="http://schemas.openxmlformats.org/drawingml/2006/main">
                  <a:graphicData uri="http://schemas.microsoft.com/office/word/2010/wordprocessingShape">
                    <wps:wsp>
                      <wps:cNvSpPr/>
                      <wps:spPr>
                        <a:xfrm>
                          <a:off x="0" y="0"/>
                          <a:ext cx="56832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311</w:t>
                            </w:r>
                            <w:r>
                              <w:rPr>
                                <w:rFonts w:asciiTheme="minorHAnsi" w:hAnsi="Calibri" w:cstheme="minorBidi"/>
                                <w:color w:val="000000" w:themeColor="text1"/>
                                <w:kern w:val="24"/>
                                <w:sz w:val="22"/>
                                <w:szCs w:val="22"/>
                              </w:rPr>
                              <w:t>)</w:t>
                            </w:r>
                          </w:p>
                        </w:txbxContent>
                      </wps:txbx>
                      <wps:bodyPr rtlCol="0" anchor="ctr">
                        <a:noAutofit/>
                      </wps:bodyPr>
                    </wps:wsp>
                  </a:graphicData>
                </a:graphic>
                <wp14:sizeRelV relativeFrom="margin">
                  <wp14:pctHeight>0</wp14:pctHeight>
                </wp14:sizeRelV>
              </wp:anchor>
            </w:drawing>
          </mc:Choice>
          <mc:Fallback>
            <w:pict>
              <v:rect w14:anchorId="286E6B0A" id="Rectángulo 17" o:spid="_x0000_s1034" style="position:absolute;left:0;text-align:left;margin-left:313.35pt;margin-top:236.2pt;width:44.75pt;height:2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" filled="f" stroked="f" strokeweight="1pt">
                <v:textbo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311</w:t>
                      </w:r>
                      <w:r>
                        <w:rPr>
                          <w:rFonts w:asciiTheme="minorHAnsi" w:hAnsi="Calibri" w:cstheme="minorBidi"/>
                          <w:color w:val="000000" w:themeColor="text1"/>
                          <w:kern w:val="24"/>
                          <w:sz w:val="22"/>
                          <w:szCs w:val="22"/>
                        </w:rPr>
                        <w:t>)</w:t>
                      </w:r>
                    </w:p>
                  </w:txbxContent>
                </v:textbox>
              </v:rect>
            </w:pict>
          </mc:Fallback>
        </mc:AlternateContent>
      </w:r>
      <w:r w:rsidRPr="00085915">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26428DE7" wp14:editId="624A9BDA">
                <wp:simplePos x="0" y="0"/>
                <wp:positionH relativeFrom="column">
                  <wp:posOffset>3217545</wp:posOffset>
                </wp:positionH>
                <wp:positionV relativeFrom="paragraph">
                  <wp:posOffset>2904490</wp:posOffset>
                </wp:positionV>
                <wp:extent cx="914400" cy="257175"/>
                <wp:effectExtent l="0" t="0" r="0" b="0"/>
                <wp:wrapNone/>
                <wp:docPr id="17" name="Rectángulo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369DE8-DDA8-4195-99E8-89EBCE4350E5}"/>
                    </a:ext>
                  </a:extLst>
                </wp:docPr>
                <wp:cNvGraphicFramePr/>
                <a:graphic xmlns:a="http://schemas.openxmlformats.org/drawingml/2006/main">
                  <a:graphicData uri="http://schemas.microsoft.com/office/word/2010/wordprocessingShape">
                    <wps:wsp>
                      <wps:cNvSpPr/>
                      <wps:spPr>
                        <a:xfrm>
                          <a:off x="0" y="0"/>
                          <a:ext cx="9144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220</w:t>
                            </w:r>
                            <w:r>
                              <w:rPr>
                                <w:rFonts w:asciiTheme="minorHAnsi" w:hAnsi="Calibri" w:cstheme="minorBidi"/>
                                <w:color w:val="000000" w:themeColor="text1"/>
                                <w:kern w:val="24"/>
                                <w:sz w:val="22"/>
                                <w:szCs w:val="22"/>
                              </w:rPr>
                              <w:t>)</w:t>
                            </w:r>
                          </w:p>
                        </w:txbxContent>
                      </wps:txbx>
                      <wps:bodyPr rtlCol="0" anchor="ctr">
                        <a:noAutofit/>
                      </wps:bodyPr>
                    </wps:wsp>
                  </a:graphicData>
                </a:graphic>
                <wp14:sizeRelV relativeFrom="margin">
                  <wp14:pctHeight>0</wp14:pctHeight>
                </wp14:sizeRelV>
              </wp:anchor>
            </w:drawing>
          </mc:Choice>
          <mc:Fallback>
            <w:pict>
              <v:rect w14:anchorId="26428DE7" id="Rectángulo 16" o:spid="_x0000_s1035" style="position:absolute;left:0;text-align:left;margin-left:253.35pt;margin-top:228.7pt;width:1in;height:2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" filled="f" stroked="f" strokeweight="1pt">
                <v:textbo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220</w:t>
                      </w:r>
                      <w:r>
                        <w:rPr>
                          <w:rFonts w:asciiTheme="minorHAnsi" w:hAnsi="Calibri" w:cstheme="minorBidi"/>
                          <w:color w:val="000000" w:themeColor="text1"/>
                          <w:kern w:val="24"/>
                          <w:sz w:val="22"/>
                          <w:szCs w:val="22"/>
                        </w:rPr>
                        <w:t>)</w:t>
                      </w:r>
                    </w:p>
                  </w:txbxContent>
                </v:textbox>
              </v:rect>
            </w:pict>
          </mc:Fallback>
        </mc:AlternateContent>
      </w:r>
      <w:r w:rsidRPr="00085915">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6349D83A" wp14:editId="22F927B4">
                <wp:simplePos x="0" y="0"/>
                <wp:positionH relativeFrom="column">
                  <wp:posOffset>2293620</wp:posOffset>
                </wp:positionH>
                <wp:positionV relativeFrom="paragraph">
                  <wp:posOffset>2456815</wp:posOffset>
                </wp:positionV>
                <wp:extent cx="914400" cy="257175"/>
                <wp:effectExtent l="0" t="0" r="0" b="0"/>
                <wp:wrapNone/>
                <wp:docPr id="16" name="Rectángulo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E4667A-FAE8-4EA7-941A-A35B6C91D072}"/>
                    </a:ext>
                  </a:extLst>
                </wp:docPr>
                <wp:cNvGraphicFramePr/>
                <a:graphic xmlns:a="http://schemas.openxmlformats.org/drawingml/2006/main">
                  <a:graphicData uri="http://schemas.microsoft.com/office/word/2010/wordprocessingShape">
                    <wps:wsp>
                      <wps:cNvSpPr/>
                      <wps:spPr>
                        <a:xfrm>
                          <a:off x="0" y="0"/>
                          <a:ext cx="9144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200</w:t>
                            </w:r>
                            <w:r>
                              <w:rPr>
                                <w:rFonts w:asciiTheme="minorHAnsi" w:hAnsi="Calibri" w:cstheme="minorBidi"/>
                                <w:color w:val="000000" w:themeColor="text1"/>
                                <w:kern w:val="24"/>
                                <w:sz w:val="22"/>
                                <w:szCs w:val="22"/>
                              </w:rPr>
                              <w:t>)</w:t>
                            </w:r>
                          </w:p>
                        </w:txbxContent>
                      </wps:txbx>
                      <wps:bodyPr rtlCol="0" anchor="ctr">
                        <a:noAutofit/>
                      </wps:bodyPr>
                    </wps:wsp>
                  </a:graphicData>
                </a:graphic>
                <wp14:sizeRelV relativeFrom="margin">
                  <wp14:pctHeight>0</wp14:pctHeight>
                </wp14:sizeRelV>
              </wp:anchor>
            </w:drawing>
          </mc:Choice>
          <mc:Fallback>
            <w:pict>
              <v:rect w14:anchorId="6349D83A" id="Rectángulo 15" o:spid="_x0000_s1036" style="position:absolute;left:0;text-align:left;margin-left:180.6pt;margin-top:193.45pt;width:1in;height:2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" filled="f" stroked="f" strokeweight="1pt">
                <v:textbo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200</w:t>
                      </w:r>
                      <w:r>
                        <w:rPr>
                          <w:rFonts w:asciiTheme="minorHAnsi" w:hAnsi="Calibri" w:cstheme="minorBidi"/>
                          <w:color w:val="000000" w:themeColor="text1"/>
                          <w:kern w:val="24"/>
                          <w:sz w:val="22"/>
                          <w:szCs w:val="22"/>
                        </w:rPr>
                        <w:t>)</w:t>
                      </w:r>
                    </w:p>
                  </w:txbxContent>
                </v:textbox>
              </v:rect>
            </w:pict>
          </mc:Fallback>
        </mc:AlternateContent>
      </w:r>
      <w:r w:rsidRPr="00085915">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4B74D6D1" wp14:editId="5C61F321">
                <wp:simplePos x="0" y="0"/>
                <wp:positionH relativeFrom="page">
                  <wp:align>center</wp:align>
                </wp:positionH>
                <wp:positionV relativeFrom="paragraph">
                  <wp:posOffset>2628265</wp:posOffset>
                </wp:positionV>
                <wp:extent cx="914400" cy="257175"/>
                <wp:effectExtent l="0" t="0" r="0" b="0"/>
                <wp:wrapNone/>
                <wp:docPr id="20" name="Rectángulo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934ED2-8889-49BA-97DB-B53C5D2A8B9E}"/>
                    </a:ext>
                  </a:extLst>
                </wp:docPr>
                <wp:cNvGraphicFramePr/>
                <a:graphic xmlns:a="http://schemas.openxmlformats.org/drawingml/2006/main">
                  <a:graphicData uri="http://schemas.microsoft.com/office/word/2010/wordprocessingShape">
                    <wps:wsp>
                      <wps:cNvSpPr/>
                      <wps:spPr>
                        <a:xfrm>
                          <a:off x="0" y="0"/>
                          <a:ext cx="9144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111</w:t>
                            </w:r>
                            <w:r>
                              <w:rPr>
                                <w:rFonts w:asciiTheme="minorHAnsi" w:hAnsi="Calibri" w:cstheme="minorBidi"/>
                                <w:color w:val="000000" w:themeColor="text1"/>
                                <w:kern w:val="24"/>
                                <w:sz w:val="22"/>
                                <w:szCs w:val="22"/>
                              </w:rPr>
                              <w:t>)</w:t>
                            </w:r>
                          </w:p>
                        </w:txbxContent>
                      </wps:txbx>
                      <wps:bodyPr rtlCol="0" anchor="ctr">
                        <a:noAutofit/>
                      </wps:bodyPr>
                    </wps:wsp>
                  </a:graphicData>
                </a:graphic>
                <wp14:sizeRelV relativeFrom="margin">
                  <wp14:pctHeight>0</wp14:pctHeight>
                </wp14:sizeRelV>
              </wp:anchor>
            </w:drawing>
          </mc:Choice>
          <mc:Fallback>
            <w:pict>
              <v:rect w14:anchorId="4B74D6D1" id="Rectángulo 19" o:spid="_x0000_s1037" style="position:absolute;left:0;text-align:left;margin-left:0;margin-top:206.95pt;width:1in;height:20.25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" filled="f" stroked="f" strokeweight="1pt">
                <v:textbox>
                  <w:txbxContent>
                    <w:p w:rsidR="00807BA5" w:rsidRPr="00CD24EA" w:rsidRDefault="00807BA5" w:rsidP="00807BA5">
                      <w:pPr>
                        <w:pStyle w:val="NormalWeb"/>
                        <w:spacing w:before="0" w:beforeAutospacing="0" w:after="0" w:afterAutospacing="0"/>
                        <w:jc w:val="center"/>
                        <w:rPr>
                          <w:color w:val="000000" w:themeColor="text1"/>
                          <w:sz w:val="22"/>
                          <w:szCs w:val="22"/>
                        </w:rPr>
                      </w:pPr>
                      <w:r>
                        <w:rPr>
                          <w:rFonts w:asciiTheme="minorHAnsi" w:hAnsi="Calibri" w:cstheme="minorBidi"/>
                          <w:color w:val="000000" w:themeColor="text1"/>
                          <w:kern w:val="24"/>
                          <w:sz w:val="22"/>
                          <w:szCs w:val="22"/>
                        </w:rPr>
                        <w:t>(</w:t>
                      </w:r>
                      <w:r w:rsidRPr="00CD24EA">
                        <w:rPr>
                          <w:rFonts w:asciiTheme="minorHAnsi" w:hAnsi="Calibri" w:cstheme="minorBidi"/>
                          <w:color w:val="000000" w:themeColor="text1"/>
                          <w:kern w:val="24"/>
                          <w:sz w:val="22"/>
                          <w:szCs w:val="22"/>
                        </w:rPr>
                        <w:t>111</w:t>
                      </w:r>
                      <w:r>
                        <w:rPr>
                          <w:rFonts w:asciiTheme="minorHAnsi" w:hAnsi="Calibri" w:cstheme="minorBidi"/>
                          <w:color w:val="000000" w:themeColor="text1"/>
                          <w:kern w:val="24"/>
                          <w:sz w:val="22"/>
                          <w:szCs w:val="22"/>
                        </w:rPr>
                        <w:t>)</w:t>
                      </w:r>
                    </w:p>
                  </w:txbxContent>
                </v:textbox>
                <w10:wrap anchorx="page"/>
              </v:rect>
            </w:pict>
          </mc:Fallback>
        </mc:AlternateContent>
      </w:r>
      <w:r w:rsidR="00E5484D" w:rsidRPr="00085915">
        <w:rPr>
          <w:rFonts w:ascii="Times New Roman" w:hAnsi="Times New Roman" w:cs="Times New Roman"/>
          <w:sz w:val="24"/>
          <w:szCs w:val="24"/>
        </w:rPr>
        <w:object w:dxaOrig="6336" w:dyaOrig="4896">
          <v:shape id="_x0000_i1028" type="#_x0000_t75" style="width:413.25pt;height:322.5pt" o:ole="">
            <v:imagedata r:id="rId13" o:title=""/>
          </v:shape>
          <o:OLEObject Type="Embed" ProgID="Origin50.Graph" ShapeID="_x0000_i1028" DrawAspect="Content" ObjectID="_1596389763" r:id="rId14"/>
        </w:object>
      </w:r>
    </w:p>
    <w:p w:rsidR="005A0754" w:rsidRPr="00085915" w:rsidRDefault="005A0754" w:rsidP="005A0754">
      <w:pPr>
        <w:pStyle w:val="Caption"/>
        <w:contextualSpacing/>
        <w:jc w:val="both"/>
        <w:rPr>
          <w:rFonts w:ascii="Times New Roman" w:hAnsi="Times New Roman" w:cs="Times New Roman"/>
          <w:iCs w:val="0"/>
          <w:color w:val="auto"/>
          <w:sz w:val="24"/>
          <w:szCs w:val="24"/>
          <w:lang w:val="en-US"/>
        </w:rPr>
      </w:pPr>
      <w:r w:rsidRPr="00085915">
        <w:rPr>
          <w:rFonts w:ascii="Times New Roman" w:hAnsi="Times New Roman" w:cs="Times New Roman"/>
          <w:b/>
          <w:i w:val="0"/>
          <w:iCs w:val="0"/>
          <w:color w:val="auto"/>
          <w:sz w:val="24"/>
          <w:szCs w:val="24"/>
          <w:lang w:val="en-US"/>
        </w:rPr>
        <w:t>Fig. S4.</w:t>
      </w:r>
      <w:r w:rsidRPr="00085915">
        <w:rPr>
          <w:rFonts w:ascii="Times New Roman" w:hAnsi="Times New Roman" w:cs="Times New Roman"/>
          <w:iCs w:val="0"/>
          <w:color w:val="auto"/>
          <w:sz w:val="24"/>
          <w:szCs w:val="24"/>
          <w:lang w:val="en-US"/>
        </w:rPr>
        <w:t xml:space="preserve"> </w:t>
      </w:r>
      <w:r w:rsidRPr="00085915">
        <w:rPr>
          <w:rFonts w:ascii="Times New Roman" w:hAnsi="Times New Roman" w:cs="Times New Roman"/>
          <w:i w:val="0"/>
          <w:iCs w:val="0"/>
          <w:color w:val="auto"/>
          <w:sz w:val="24"/>
          <w:szCs w:val="24"/>
          <w:lang w:val="en-US"/>
        </w:rPr>
        <w:t>Diffractograms of nickel(II) oxide, synthesized under thermal treatment at 500 and 600</w:t>
      </w:r>
      <w:r w:rsidRPr="00085915">
        <w:rPr>
          <w:rFonts w:ascii="Times New Roman" w:hAnsi="Times New Roman" w:cs="Times New Roman"/>
          <w:i w:val="0"/>
          <w:iCs w:val="0"/>
          <w:color w:val="auto"/>
          <w:sz w:val="24"/>
          <w:szCs w:val="24"/>
          <w:vertAlign w:val="superscript"/>
          <w:lang w:val="en-US"/>
        </w:rPr>
        <w:t>o</w:t>
      </w:r>
      <w:r w:rsidRPr="00085915">
        <w:rPr>
          <w:rFonts w:ascii="Times New Roman" w:hAnsi="Times New Roman" w:cs="Times New Roman"/>
          <w:i w:val="0"/>
          <w:iCs w:val="0"/>
          <w:color w:val="auto"/>
          <w:sz w:val="24"/>
          <w:szCs w:val="24"/>
          <w:lang w:val="en-US"/>
        </w:rPr>
        <w:t>C for 2 h.</w:t>
      </w:r>
    </w:p>
    <w:p w:rsidR="00AF2165" w:rsidRPr="00085915" w:rsidRDefault="000608B6" w:rsidP="00542557">
      <w:pPr>
        <w:spacing w:line="240" w:lineRule="auto"/>
        <w:contextualSpacing/>
        <w:jc w:val="both"/>
        <w:rPr>
          <w:rFonts w:ascii="Times New Roman" w:hAnsi="Times New Roman" w:cs="Times New Roman"/>
          <w:b/>
          <w:i/>
          <w:sz w:val="24"/>
          <w:szCs w:val="24"/>
          <w:lang w:val="en-US"/>
        </w:rPr>
      </w:pPr>
      <w:r w:rsidRPr="00085915">
        <w:rPr>
          <w:rFonts w:ascii="Times New Roman" w:hAnsi="Times New Roman" w:cs="Times New Roman"/>
          <w:b/>
          <w:i/>
          <w:sz w:val="24"/>
          <w:szCs w:val="24"/>
          <w:lang w:val="en-US"/>
        </w:rPr>
        <w:t>Synthesis of mixed oxide</w:t>
      </w:r>
    </w:p>
    <w:p w:rsidR="000608B6" w:rsidRPr="00085915" w:rsidRDefault="000608B6" w:rsidP="000608B6">
      <w:pPr>
        <w:spacing w:line="240" w:lineRule="auto"/>
        <w:contextualSpacing/>
        <w:jc w:val="both"/>
        <w:rPr>
          <w:rFonts w:ascii="Times New Roman" w:hAnsi="Times New Roman" w:cs="Times New Roman"/>
          <w:sz w:val="24"/>
          <w:szCs w:val="24"/>
          <w:lang w:val="en-US"/>
        </w:rPr>
      </w:pPr>
    </w:p>
    <w:p w:rsidR="000675F0" w:rsidRPr="00085915" w:rsidRDefault="000608B6" w:rsidP="000675F0">
      <w:pPr>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Two different compounds that work as fuels, urea and glycine</w:t>
      </w:r>
      <w:r w:rsidR="00AF2165" w:rsidRPr="00085915">
        <w:rPr>
          <w:rFonts w:ascii="Times New Roman" w:hAnsi="Times New Roman" w:cs="Times New Roman"/>
          <w:sz w:val="24"/>
          <w:szCs w:val="24"/>
          <w:lang w:val="en-US"/>
        </w:rPr>
        <w:t>.</w:t>
      </w:r>
      <w:r w:rsidRPr="00085915">
        <w:rPr>
          <w:rFonts w:ascii="Times New Roman" w:hAnsi="Times New Roman" w:cs="Times New Roman"/>
          <w:sz w:val="24"/>
          <w:szCs w:val="24"/>
          <w:lang w:val="en-US"/>
        </w:rPr>
        <w:t xml:space="preserve"> The diffractograms (</w:t>
      </w:r>
      <w:r w:rsidR="000675F0" w:rsidRPr="00085915">
        <w:rPr>
          <w:rFonts w:ascii="Times New Roman" w:hAnsi="Times New Roman" w:cs="Times New Roman"/>
          <w:sz w:val="24"/>
          <w:szCs w:val="24"/>
          <w:lang w:val="en-US"/>
        </w:rPr>
        <w:t>800</w:t>
      </w:r>
      <w:r w:rsidR="000675F0" w:rsidRPr="00085915">
        <w:rPr>
          <w:rFonts w:ascii="Times New Roman" w:hAnsi="Times New Roman" w:cs="Times New Roman"/>
          <w:sz w:val="24"/>
          <w:szCs w:val="24"/>
          <w:vertAlign w:val="superscript"/>
          <w:lang w:val="en-US"/>
        </w:rPr>
        <w:t>o</w:t>
      </w:r>
      <w:r w:rsidR="000675F0" w:rsidRPr="00085915">
        <w:rPr>
          <w:rFonts w:ascii="Times New Roman" w:hAnsi="Times New Roman" w:cs="Times New Roman"/>
          <w:sz w:val="24"/>
          <w:szCs w:val="24"/>
          <w:lang w:val="en-US"/>
        </w:rPr>
        <w:t xml:space="preserve">C, </w:t>
      </w:r>
      <w:r w:rsidRPr="00085915">
        <w:rPr>
          <w:rFonts w:ascii="Times New Roman" w:hAnsi="Times New Roman" w:cs="Times New Roman"/>
          <w:sz w:val="24"/>
          <w:szCs w:val="24"/>
          <w:lang w:val="en-US"/>
        </w:rPr>
        <w:t xml:space="preserve">Fig. </w:t>
      </w:r>
      <w:r w:rsidR="0086079F" w:rsidRPr="00085915">
        <w:rPr>
          <w:rFonts w:ascii="Times New Roman" w:hAnsi="Times New Roman" w:cs="Times New Roman"/>
          <w:sz w:val="24"/>
          <w:szCs w:val="24"/>
          <w:lang w:val="en-US"/>
        </w:rPr>
        <w:t>4 in main article</w:t>
      </w:r>
      <w:r w:rsidRPr="00085915">
        <w:rPr>
          <w:rFonts w:ascii="Times New Roman" w:hAnsi="Times New Roman" w:cs="Times New Roman"/>
          <w:sz w:val="24"/>
          <w:szCs w:val="24"/>
          <w:lang w:val="en-US"/>
        </w:rPr>
        <w:t>) shows that the impurity known as buncenite is not observed, as well as nickel oxide or hematite do not appear as impurities in the system.</w:t>
      </w:r>
      <w:r w:rsidR="000675F0" w:rsidRPr="00085915">
        <w:rPr>
          <w:rFonts w:ascii="Times New Roman" w:hAnsi="Times New Roman" w:cs="Times New Roman"/>
          <w:sz w:val="24"/>
          <w:szCs w:val="24"/>
          <w:lang w:val="en-US"/>
        </w:rPr>
        <w:t xml:space="preserve"> In both experiments at 600 ºC (Fig. S</w:t>
      </w:r>
      <w:r w:rsidR="0086079F" w:rsidRPr="00085915">
        <w:rPr>
          <w:rFonts w:ascii="Times New Roman" w:hAnsi="Times New Roman" w:cs="Times New Roman"/>
          <w:sz w:val="24"/>
          <w:szCs w:val="24"/>
          <w:lang w:val="en-US"/>
        </w:rPr>
        <w:t>5</w:t>
      </w:r>
      <w:r w:rsidR="000675F0" w:rsidRPr="00085915">
        <w:rPr>
          <w:rFonts w:ascii="Times New Roman" w:hAnsi="Times New Roman" w:cs="Times New Roman"/>
          <w:sz w:val="24"/>
          <w:szCs w:val="24"/>
          <w:lang w:val="en-US"/>
        </w:rPr>
        <w:t>) it is observed that the intensity of the plane (110) in the angle 18 2</w:t>
      </w:r>
      <w:r w:rsidR="000675F0" w:rsidRPr="00085915">
        <w:rPr>
          <w:rFonts w:ascii="Times New Roman" w:hAnsi="Times New Roman" w:cs="Times New Roman"/>
          <w:sz w:val="24"/>
          <w:szCs w:val="24"/>
        </w:rPr>
        <w:t>θ</w:t>
      </w:r>
      <w:r w:rsidR="000675F0" w:rsidRPr="00085915">
        <w:rPr>
          <w:rFonts w:ascii="Times New Roman" w:hAnsi="Times New Roman" w:cs="Times New Roman"/>
          <w:sz w:val="24"/>
          <w:szCs w:val="24"/>
          <w:lang w:val="en-US"/>
        </w:rPr>
        <w:t xml:space="preserve"> is too low; in addition, in the case of the glycine under thermal treatment at 600ºC, an impurity is observed that agrees with a signal of the hematite. In the case of treatments at 800 ºC it can be seen that all the signals agree with all the planes of the trevorite; however, the intensities vary significantly in the case of 800ºC using urea. This is because the signal is overlapped with the plane (200) of the nickel oxide, which causes that signal located in the angle 37 2</w:t>
      </w:r>
      <w:r w:rsidR="000675F0" w:rsidRPr="00085915">
        <w:rPr>
          <w:rFonts w:ascii="Times New Roman" w:hAnsi="Times New Roman" w:cs="Times New Roman"/>
          <w:sz w:val="24"/>
          <w:szCs w:val="24"/>
        </w:rPr>
        <w:t>θ</w:t>
      </w:r>
      <w:r w:rsidR="000675F0" w:rsidRPr="00085915">
        <w:rPr>
          <w:rFonts w:ascii="Times New Roman" w:hAnsi="Times New Roman" w:cs="Times New Roman"/>
          <w:sz w:val="24"/>
          <w:szCs w:val="24"/>
          <w:lang w:val="en-US"/>
        </w:rPr>
        <w:t>. In the case of the synthesis at 800ºC using glycine as a fuel, all the signals agree in both intensity and angle. Glycine seems to be the best option to generate mixed oxide, this is because glycine needs less energy to start self-ignition, thanks to not allowing nickel ions in the solution to become nickel oxide.</w:t>
      </w:r>
    </w:p>
    <w:p w:rsidR="00B679D0" w:rsidRPr="00085915" w:rsidRDefault="0000688E" w:rsidP="000675F0">
      <w:pPr>
        <w:shd w:val="clear" w:color="auto" w:fill="FFFFFF"/>
        <w:spacing w:after="0" w:line="240" w:lineRule="auto"/>
        <w:contextualSpacing/>
        <w:jc w:val="center"/>
        <w:rPr>
          <w:rFonts w:ascii="Times New Roman" w:eastAsia="Times New Roman" w:hAnsi="Times New Roman" w:cs="Times New Roman"/>
          <w:sz w:val="24"/>
          <w:szCs w:val="24"/>
          <w:lang w:eastAsia="es-MX"/>
        </w:rPr>
      </w:pPr>
      <w:r w:rsidRPr="00085915">
        <w:rPr>
          <w:rFonts w:ascii="Times New Roman" w:hAnsi="Times New Roman" w:cs="Times New Roman"/>
          <w:sz w:val="24"/>
          <w:szCs w:val="24"/>
        </w:rPr>
        <w:object w:dxaOrig="6155" w:dyaOrig="4608">
          <v:shape id="_x0000_i1029" type="#_x0000_t75" style="width:405.75pt;height:305.25pt" o:ole="" o:allowoverlap="f">
            <v:imagedata r:id="rId15" o:title=""/>
          </v:shape>
          <o:OLEObject Type="Embed" ProgID="Origin50.Graph" ShapeID="_x0000_i1029" DrawAspect="Content" ObjectID="_1596389764" r:id="rId16"/>
        </w:object>
      </w:r>
    </w:p>
    <w:p w:rsidR="00343AC1" w:rsidRPr="00085915" w:rsidRDefault="000675F0" w:rsidP="00343AC1">
      <w:pPr>
        <w:pStyle w:val="Caption"/>
        <w:contextualSpacing/>
        <w:jc w:val="both"/>
        <w:rPr>
          <w:rFonts w:ascii="Times New Roman" w:hAnsi="Times New Roman" w:cs="Times New Roman"/>
          <w:i w:val="0"/>
          <w:color w:val="auto"/>
          <w:sz w:val="24"/>
          <w:szCs w:val="24"/>
          <w:lang w:val="en-US"/>
        </w:rPr>
      </w:pPr>
      <w:r w:rsidRPr="00085915">
        <w:rPr>
          <w:rFonts w:ascii="Times New Roman" w:hAnsi="Times New Roman" w:cs="Times New Roman"/>
          <w:b/>
          <w:i w:val="0"/>
          <w:iCs w:val="0"/>
          <w:color w:val="auto"/>
          <w:sz w:val="24"/>
          <w:szCs w:val="24"/>
          <w:lang w:val="en-US"/>
        </w:rPr>
        <w:t>Fig.</w:t>
      </w:r>
      <w:r w:rsidR="00B679D0" w:rsidRPr="00085915">
        <w:rPr>
          <w:rFonts w:ascii="Times New Roman" w:hAnsi="Times New Roman" w:cs="Times New Roman"/>
          <w:b/>
          <w:i w:val="0"/>
          <w:iCs w:val="0"/>
          <w:color w:val="auto"/>
          <w:sz w:val="24"/>
          <w:szCs w:val="24"/>
          <w:lang w:val="en-US"/>
        </w:rPr>
        <w:t xml:space="preserve"> </w:t>
      </w:r>
      <w:r w:rsidRPr="00085915">
        <w:rPr>
          <w:rFonts w:ascii="Times New Roman" w:hAnsi="Times New Roman" w:cs="Times New Roman"/>
          <w:b/>
          <w:i w:val="0"/>
          <w:iCs w:val="0"/>
          <w:color w:val="auto"/>
          <w:sz w:val="24"/>
          <w:szCs w:val="24"/>
          <w:lang w:val="en-US"/>
        </w:rPr>
        <w:t>S</w:t>
      </w:r>
      <w:r w:rsidR="0086079F" w:rsidRPr="00085915">
        <w:rPr>
          <w:rFonts w:ascii="Times New Roman" w:hAnsi="Times New Roman" w:cs="Times New Roman"/>
          <w:b/>
          <w:i w:val="0"/>
          <w:iCs w:val="0"/>
          <w:color w:val="auto"/>
          <w:sz w:val="24"/>
          <w:szCs w:val="24"/>
          <w:lang w:val="en-US"/>
        </w:rPr>
        <w:t>5</w:t>
      </w:r>
      <w:r w:rsidRPr="00085915">
        <w:rPr>
          <w:rFonts w:ascii="Times New Roman" w:hAnsi="Times New Roman" w:cs="Times New Roman"/>
          <w:b/>
          <w:i w:val="0"/>
          <w:iCs w:val="0"/>
          <w:color w:val="auto"/>
          <w:sz w:val="24"/>
          <w:szCs w:val="24"/>
          <w:lang w:val="en-US"/>
        </w:rPr>
        <w:t>.</w:t>
      </w:r>
      <w:r w:rsidR="00B679D0" w:rsidRPr="00085915">
        <w:rPr>
          <w:rFonts w:ascii="Times New Roman" w:hAnsi="Times New Roman" w:cs="Times New Roman"/>
          <w:i w:val="0"/>
          <w:iCs w:val="0"/>
          <w:color w:val="auto"/>
          <w:sz w:val="24"/>
          <w:szCs w:val="24"/>
          <w:lang w:val="en-US"/>
        </w:rPr>
        <w:t xml:space="preserve"> </w:t>
      </w:r>
      <w:r w:rsidR="00343AC1" w:rsidRPr="00085915">
        <w:rPr>
          <w:rFonts w:ascii="Times New Roman" w:hAnsi="Times New Roman" w:cs="Times New Roman"/>
          <w:i w:val="0"/>
          <w:color w:val="auto"/>
          <w:sz w:val="24"/>
          <w:szCs w:val="24"/>
          <w:lang w:val="en-US"/>
        </w:rPr>
        <w:t>Difractograms of the mixed oxide synthesized by self-combustion. U6006h and U6004h correspond to the syntheses using urea as a fuel under heat treatment at 600°C for 6 and 4 h, respectively. G6006h and G6004h correspond to the experiments using glycine as a fuel for 6 and 4 h, respectively.</w:t>
      </w:r>
      <w:r w:rsidR="00970FBF" w:rsidRPr="00085915">
        <w:rPr>
          <w:rFonts w:ascii="Times New Roman" w:hAnsi="Times New Roman" w:cs="Times New Roman"/>
          <w:i w:val="0"/>
          <w:color w:val="auto"/>
          <w:sz w:val="24"/>
          <w:szCs w:val="24"/>
          <w:lang w:val="en-US"/>
        </w:rPr>
        <w:t xml:space="preserve"> </w:t>
      </w:r>
    </w:p>
    <w:p w:rsidR="0000598B" w:rsidRPr="00085915" w:rsidRDefault="0000598B" w:rsidP="0000598B">
      <w:pPr>
        <w:jc w:val="both"/>
        <w:rPr>
          <w:rFonts w:ascii="Times New Roman" w:hAnsi="Times New Roman" w:cs="Times New Roman"/>
          <w:b/>
          <w:sz w:val="24"/>
          <w:szCs w:val="24"/>
          <w:lang w:val="en-US"/>
        </w:rPr>
      </w:pPr>
    </w:p>
    <w:p w:rsidR="00E91055" w:rsidRPr="00085915" w:rsidRDefault="0000598B" w:rsidP="0000598B">
      <w:pPr>
        <w:jc w:val="both"/>
        <w:rPr>
          <w:rFonts w:ascii="Times New Roman" w:hAnsi="Times New Roman" w:cs="Times New Roman"/>
          <w:b/>
          <w:i/>
          <w:sz w:val="24"/>
          <w:szCs w:val="24"/>
        </w:rPr>
      </w:pPr>
      <w:r w:rsidRPr="00085915">
        <w:rPr>
          <w:rFonts w:ascii="Times New Roman" w:hAnsi="Times New Roman" w:cs="Times New Roman"/>
          <w:b/>
          <w:i/>
          <w:sz w:val="24"/>
          <w:szCs w:val="24"/>
          <w:lang w:val="en-US"/>
        </w:rPr>
        <w:t xml:space="preserve">SEM images of metal oxides </w:t>
      </w:r>
      <w:r w:rsidRPr="00085915">
        <w:rPr>
          <w:rFonts w:ascii="Times New Roman" w:hAnsi="Times New Roman" w:cs="Times New Roman"/>
          <w:b/>
          <w:sz w:val="24"/>
          <w:szCs w:val="24"/>
          <w:lang w:val="en-US"/>
        </w:rPr>
        <w:t>(</w:t>
      </w:r>
      <w:r w:rsidR="00E03AE1" w:rsidRPr="00085915">
        <w:rPr>
          <w:rFonts w:ascii="Times New Roman" w:hAnsi="Times New Roman" w:cs="Times New Roman"/>
          <w:b/>
          <w:sz w:val="24"/>
          <w:szCs w:val="24"/>
          <w:lang w:val="en-US"/>
        </w:rPr>
        <w:t xml:space="preserve">Fig. </w:t>
      </w:r>
      <w:r w:rsidRPr="00085915">
        <w:rPr>
          <w:rFonts w:ascii="Times New Roman" w:hAnsi="Times New Roman" w:cs="Times New Roman"/>
          <w:b/>
          <w:sz w:val="24"/>
          <w:szCs w:val="24"/>
        </w:rPr>
        <w:t>S6)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85915" w:rsidRPr="00085915" w:rsidTr="00E03AE1">
        <w:tc>
          <w:tcPr>
            <w:tcW w:w="4414" w:type="dxa"/>
          </w:tcPr>
          <w:p w:rsidR="00A85125" w:rsidRPr="00085915" w:rsidRDefault="006A44AD" w:rsidP="0000598B">
            <w:pPr>
              <w:jc w:val="center"/>
            </w:pPr>
            <w:r w:rsidRPr="00085915">
              <w:rPr>
                <w:noProof/>
                <w:lang w:val="en-US"/>
              </w:rPr>
              <w:drawing>
                <wp:inline distT="0" distB="0" distL="0" distR="0" wp14:anchorId="34B925B6" wp14:editId="3DE88019">
                  <wp:extent cx="2381633" cy="19051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50" cy="1917579"/>
                          </a:xfrm>
                          <a:prstGeom prst="rect">
                            <a:avLst/>
                          </a:prstGeom>
                          <a:noFill/>
                          <a:ln>
                            <a:noFill/>
                          </a:ln>
                        </pic:spPr>
                      </pic:pic>
                    </a:graphicData>
                  </a:graphic>
                </wp:inline>
              </w:drawing>
            </w:r>
          </w:p>
        </w:tc>
        <w:tc>
          <w:tcPr>
            <w:tcW w:w="4414" w:type="dxa"/>
          </w:tcPr>
          <w:p w:rsidR="00A85125" w:rsidRPr="00085915" w:rsidRDefault="006A44AD" w:rsidP="0000598B">
            <w:pPr>
              <w:jc w:val="center"/>
            </w:pPr>
            <w:r w:rsidRPr="00085915">
              <w:rPr>
                <w:noProof/>
                <w:lang w:val="en-US"/>
              </w:rPr>
              <w:drawing>
                <wp:inline distT="0" distB="0" distL="0" distR="0" wp14:anchorId="1B8715C7" wp14:editId="285B2CD7">
                  <wp:extent cx="2387738" cy="1910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851" cy="1922939"/>
                          </a:xfrm>
                          <a:prstGeom prst="rect">
                            <a:avLst/>
                          </a:prstGeom>
                          <a:noFill/>
                          <a:ln>
                            <a:noFill/>
                          </a:ln>
                        </pic:spPr>
                      </pic:pic>
                    </a:graphicData>
                  </a:graphic>
                </wp:inline>
              </w:drawing>
            </w:r>
          </w:p>
        </w:tc>
      </w:tr>
      <w:tr w:rsidR="00085915" w:rsidRPr="00085915" w:rsidTr="00E03AE1">
        <w:tc>
          <w:tcPr>
            <w:tcW w:w="8828" w:type="dxa"/>
            <w:gridSpan w:val="2"/>
          </w:tcPr>
          <w:p w:rsidR="006A44AD" w:rsidRPr="00085915" w:rsidRDefault="006A44AD" w:rsidP="0000598B">
            <w:pPr>
              <w:jc w:val="center"/>
              <w:rPr>
                <w:rFonts w:ascii="Times New Roman" w:hAnsi="Times New Roman" w:cs="Times New Roman"/>
                <w:sz w:val="24"/>
                <w:szCs w:val="24"/>
              </w:rPr>
            </w:pPr>
            <w:r w:rsidRPr="00085915">
              <w:rPr>
                <w:rFonts w:ascii="Times New Roman" w:hAnsi="Times New Roman" w:cs="Times New Roman"/>
                <w:sz w:val="24"/>
                <w:szCs w:val="24"/>
              </w:rPr>
              <w:t>Hematite (</w:t>
            </w:r>
            <w:r w:rsidR="00E03AE1" w:rsidRPr="00085915">
              <w:rPr>
                <w:rFonts w:ascii="Times New Roman" w:hAnsi="Times New Roman" w:cs="Times New Roman"/>
                <w:sz w:val="24"/>
                <w:szCs w:val="24"/>
              </w:rPr>
              <w:t xml:space="preserve">needle width </w:t>
            </w:r>
            <w:r w:rsidRPr="00085915">
              <w:rPr>
                <w:rFonts w:ascii="Times New Roman" w:hAnsi="Times New Roman" w:cs="Times New Roman"/>
                <w:sz w:val="24"/>
                <w:szCs w:val="24"/>
              </w:rPr>
              <w:t>41 nm)</w:t>
            </w:r>
          </w:p>
        </w:tc>
      </w:tr>
      <w:tr w:rsidR="00085915" w:rsidRPr="00085915" w:rsidTr="00E03AE1">
        <w:tc>
          <w:tcPr>
            <w:tcW w:w="4414" w:type="dxa"/>
          </w:tcPr>
          <w:p w:rsidR="00A85125" w:rsidRPr="00085915" w:rsidRDefault="006A44AD" w:rsidP="0000598B">
            <w:pPr>
              <w:jc w:val="center"/>
              <w:rPr>
                <w:rFonts w:ascii="Times New Roman" w:hAnsi="Times New Roman" w:cs="Times New Roman"/>
                <w:sz w:val="24"/>
                <w:szCs w:val="24"/>
              </w:rPr>
            </w:pPr>
            <w:r w:rsidRPr="00085915">
              <w:rPr>
                <w:rFonts w:ascii="Times New Roman" w:hAnsi="Times New Roman" w:cs="Times New Roman"/>
                <w:noProof/>
                <w:sz w:val="24"/>
                <w:szCs w:val="24"/>
                <w:lang w:val="en-US"/>
              </w:rPr>
              <w:lastRenderedPageBreak/>
              <w:drawing>
                <wp:inline distT="0" distB="0" distL="0" distR="0" wp14:anchorId="4CD3FAC3" wp14:editId="7B47EFB1">
                  <wp:extent cx="2514959" cy="201181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441" cy="2016204"/>
                          </a:xfrm>
                          <a:prstGeom prst="rect">
                            <a:avLst/>
                          </a:prstGeom>
                          <a:noFill/>
                          <a:ln>
                            <a:noFill/>
                          </a:ln>
                        </pic:spPr>
                      </pic:pic>
                    </a:graphicData>
                  </a:graphic>
                </wp:inline>
              </w:drawing>
            </w:r>
          </w:p>
        </w:tc>
        <w:tc>
          <w:tcPr>
            <w:tcW w:w="4414" w:type="dxa"/>
          </w:tcPr>
          <w:p w:rsidR="00A85125" w:rsidRPr="00085915" w:rsidRDefault="006A44AD" w:rsidP="0000598B">
            <w:pPr>
              <w:jc w:val="center"/>
              <w:rPr>
                <w:rFonts w:ascii="Times New Roman" w:hAnsi="Times New Roman" w:cs="Times New Roman"/>
                <w:sz w:val="24"/>
                <w:szCs w:val="24"/>
              </w:rPr>
            </w:pPr>
            <w:r w:rsidRPr="00085915">
              <w:rPr>
                <w:rFonts w:ascii="Times New Roman" w:hAnsi="Times New Roman" w:cs="Times New Roman"/>
                <w:noProof/>
                <w:sz w:val="24"/>
                <w:szCs w:val="24"/>
                <w:lang w:val="en-US"/>
              </w:rPr>
              <w:drawing>
                <wp:inline distT="0" distB="0" distL="0" distR="0" wp14:anchorId="11C345E0" wp14:editId="0B5C5D7F">
                  <wp:extent cx="2522910" cy="20181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906" cy="2027776"/>
                          </a:xfrm>
                          <a:prstGeom prst="rect">
                            <a:avLst/>
                          </a:prstGeom>
                          <a:noFill/>
                          <a:ln>
                            <a:noFill/>
                          </a:ln>
                        </pic:spPr>
                      </pic:pic>
                    </a:graphicData>
                  </a:graphic>
                </wp:inline>
              </w:drawing>
            </w:r>
          </w:p>
        </w:tc>
      </w:tr>
      <w:tr w:rsidR="00085915" w:rsidRPr="00E324F2" w:rsidTr="00E03AE1">
        <w:tc>
          <w:tcPr>
            <w:tcW w:w="8828" w:type="dxa"/>
            <w:gridSpan w:val="2"/>
          </w:tcPr>
          <w:p w:rsidR="006A44AD" w:rsidRPr="00085915" w:rsidRDefault="006A44AD" w:rsidP="0000598B">
            <w:pPr>
              <w:jc w:val="center"/>
              <w:rPr>
                <w:rFonts w:ascii="Times New Roman" w:hAnsi="Times New Roman" w:cs="Times New Roman"/>
                <w:sz w:val="24"/>
                <w:szCs w:val="24"/>
                <w:lang w:val="en-US"/>
              </w:rPr>
            </w:pPr>
            <w:r w:rsidRPr="00085915">
              <w:rPr>
                <w:rFonts w:ascii="Times New Roman" w:hAnsi="Times New Roman" w:cs="Times New Roman"/>
                <w:sz w:val="24"/>
                <w:szCs w:val="24"/>
                <w:lang w:val="en-US"/>
              </w:rPr>
              <w:t>Nickel oxide (</w:t>
            </w:r>
            <w:r w:rsidR="00E03AE1" w:rsidRPr="00085915">
              <w:rPr>
                <w:rFonts w:ascii="Times New Roman" w:hAnsi="Times New Roman" w:cs="Times New Roman"/>
                <w:sz w:val="24"/>
                <w:szCs w:val="24"/>
                <w:lang w:val="en-US"/>
              </w:rPr>
              <w:t>average diameter</w:t>
            </w:r>
            <w:r w:rsidRPr="00085915">
              <w:rPr>
                <w:rFonts w:ascii="Times New Roman" w:hAnsi="Times New Roman" w:cs="Times New Roman"/>
                <w:sz w:val="24"/>
                <w:szCs w:val="24"/>
                <w:lang w:val="en-US"/>
              </w:rPr>
              <w:t xml:space="preserve"> 112 nm)</w:t>
            </w:r>
          </w:p>
        </w:tc>
      </w:tr>
      <w:tr w:rsidR="00085915" w:rsidRPr="00085915" w:rsidTr="00E03AE1">
        <w:tc>
          <w:tcPr>
            <w:tcW w:w="4414" w:type="dxa"/>
          </w:tcPr>
          <w:p w:rsidR="00A85125" w:rsidRPr="00085915" w:rsidRDefault="006A44AD" w:rsidP="0000598B">
            <w:pPr>
              <w:jc w:val="center"/>
              <w:rPr>
                <w:rFonts w:ascii="Times New Roman" w:hAnsi="Times New Roman" w:cs="Times New Roman"/>
                <w:sz w:val="24"/>
                <w:szCs w:val="24"/>
              </w:rPr>
            </w:pPr>
            <w:r w:rsidRPr="00085915">
              <w:rPr>
                <w:rFonts w:ascii="Times New Roman" w:hAnsi="Times New Roman" w:cs="Times New Roman"/>
                <w:noProof/>
                <w:sz w:val="24"/>
                <w:szCs w:val="24"/>
                <w:lang w:val="en-US"/>
              </w:rPr>
              <w:drawing>
                <wp:inline distT="0" distB="0" distL="0" distR="0" wp14:anchorId="717B90AC" wp14:editId="2C6A17E3">
                  <wp:extent cx="2570489" cy="2056240"/>
                  <wp:effectExtent l="0" t="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5518" cy="2076262"/>
                          </a:xfrm>
                          <a:prstGeom prst="rect">
                            <a:avLst/>
                          </a:prstGeom>
                          <a:noFill/>
                          <a:ln>
                            <a:noFill/>
                          </a:ln>
                        </pic:spPr>
                      </pic:pic>
                    </a:graphicData>
                  </a:graphic>
                </wp:inline>
              </w:drawing>
            </w:r>
          </w:p>
        </w:tc>
        <w:tc>
          <w:tcPr>
            <w:tcW w:w="4414" w:type="dxa"/>
          </w:tcPr>
          <w:p w:rsidR="00A85125" w:rsidRPr="00085915" w:rsidRDefault="006A44AD" w:rsidP="0000598B">
            <w:pPr>
              <w:jc w:val="center"/>
              <w:rPr>
                <w:rFonts w:ascii="Times New Roman" w:hAnsi="Times New Roman" w:cs="Times New Roman"/>
                <w:sz w:val="24"/>
                <w:szCs w:val="24"/>
              </w:rPr>
            </w:pPr>
            <w:r w:rsidRPr="00085915">
              <w:rPr>
                <w:rFonts w:ascii="Times New Roman" w:hAnsi="Times New Roman" w:cs="Times New Roman"/>
                <w:noProof/>
                <w:sz w:val="24"/>
                <w:szCs w:val="24"/>
                <w:lang w:val="en-US"/>
              </w:rPr>
              <w:drawing>
                <wp:inline distT="0" distB="0" distL="0" distR="0" wp14:anchorId="7D232D9D" wp14:editId="4999CB2F">
                  <wp:extent cx="2600309" cy="20800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0976" cy="2088627"/>
                          </a:xfrm>
                          <a:prstGeom prst="rect">
                            <a:avLst/>
                          </a:prstGeom>
                          <a:noFill/>
                          <a:ln>
                            <a:noFill/>
                          </a:ln>
                        </pic:spPr>
                      </pic:pic>
                    </a:graphicData>
                  </a:graphic>
                </wp:inline>
              </w:drawing>
            </w:r>
          </w:p>
        </w:tc>
      </w:tr>
      <w:tr w:rsidR="006A44AD" w:rsidRPr="00E324F2" w:rsidTr="00E03AE1">
        <w:tc>
          <w:tcPr>
            <w:tcW w:w="8828" w:type="dxa"/>
            <w:gridSpan w:val="2"/>
          </w:tcPr>
          <w:p w:rsidR="006A44AD" w:rsidRPr="00085915" w:rsidRDefault="00E03AE1" w:rsidP="0000598B">
            <w:pPr>
              <w:jc w:val="center"/>
              <w:rPr>
                <w:rFonts w:ascii="Times New Roman" w:hAnsi="Times New Roman" w:cs="Times New Roman"/>
                <w:sz w:val="24"/>
                <w:szCs w:val="24"/>
                <w:lang w:val="en-US"/>
              </w:rPr>
            </w:pPr>
            <w:r w:rsidRPr="00085915">
              <w:rPr>
                <w:rFonts w:ascii="Times New Roman" w:hAnsi="Times New Roman" w:cs="Times New Roman"/>
                <w:sz w:val="24"/>
                <w:szCs w:val="24"/>
                <w:lang w:val="en-US"/>
              </w:rPr>
              <w:t>Mixed oxide (average diameter 128 nm)</w:t>
            </w:r>
          </w:p>
        </w:tc>
      </w:tr>
    </w:tbl>
    <w:p w:rsidR="00E91055" w:rsidRPr="00085915" w:rsidRDefault="00E91055" w:rsidP="0000598B">
      <w:pPr>
        <w:jc w:val="center"/>
        <w:rPr>
          <w:lang w:val="en-US"/>
        </w:rPr>
      </w:pPr>
    </w:p>
    <w:p w:rsidR="00970FBF" w:rsidRPr="00085915" w:rsidRDefault="00970FBF" w:rsidP="00970FBF">
      <w:pPr>
        <w:keepNext/>
        <w:spacing w:line="240" w:lineRule="auto"/>
        <w:contextualSpacing/>
        <w:jc w:val="both"/>
        <w:rPr>
          <w:rFonts w:ascii="Times New Roman" w:hAnsi="Times New Roman" w:cs="Times New Roman"/>
          <w:b/>
          <w:sz w:val="24"/>
          <w:szCs w:val="24"/>
          <w:lang w:val="en-US"/>
        </w:rPr>
      </w:pPr>
      <w:r w:rsidRPr="00085915">
        <w:rPr>
          <w:rFonts w:ascii="Times New Roman" w:hAnsi="Times New Roman" w:cs="Times New Roman"/>
          <w:b/>
          <w:i/>
          <w:sz w:val="24"/>
          <w:szCs w:val="24"/>
          <w:lang w:val="en-US"/>
        </w:rPr>
        <w:lastRenderedPageBreak/>
        <w:t xml:space="preserve">Asphaltene adsorption capacities </w:t>
      </w:r>
      <w:r w:rsidRPr="00085915">
        <w:rPr>
          <w:rFonts w:ascii="Times New Roman" w:hAnsi="Times New Roman" w:cs="Times New Roman"/>
          <w:b/>
          <w:sz w:val="24"/>
          <w:szCs w:val="24"/>
          <w:lang w:val="en-US"/>
        </w:rPr>
        <w:t>(Fig. S</w:t>
      </w:r>
      <w:r w:rsidR="00E91055" w:rsidRPr="00085915">
        <w:rPr>
          <w:rFonts w:ascii="Times New Roman" w:hAnsi="Times New Roman" w:cs="Times New Roman"/>
          <w:b/>
          <w:sz w:val="24"/>
          <w:szCs w:val="24"/>
          <w:lang w:val="en-US"/>
        </w:rPr>
        <w:t>7</w:t>
      </w:r>
      <w:r w:rsidRPr="00085915">
        <w:rPr>
          <w:rFonts w:ascii="Times New Roman" w:hAnsi="Times New Roman" w:cs="Times New Roman"/>
          <w:b/>
          <w:sz w:val="24"/>
          <w:szCs w:val="24"/>
          <w:lang w:val="en-US"/>
        </w:rPr>
        <w:t>)</w:t>
      </w:r>
    </w:p>
    <w:p w:rsidR="00970FBF" w:rsidRPr="00085915" w:rsidRDefault="00970FBF" w:rsidP="00970FBF">
      <w:pPr>
        <w:keepNext/>
        <w:spacing w:line="240" w:lineRule="auto"/>
        <w:contextualSpacing/>
        <w:jc w:val="both"/>
        <w:rPr>
          <w:rFonts w:ascii="Times New Roman" w:hAnsi="Times New Roman" w:cs="Times New Roman"/>
          <w:b/>
          <w:sz w:val="24"/>
          <w:szCs w:val="24"/>
          <w:lang w:val="en-US"/>
        </w:rPr>
      </w:pPr>
    </w:p>
    <w:p w:rsidR="00970FBF" w:rsidRPr="00085915" w:rsidRDefault="00970FBF" w:rsidP="001728E3">
      <w:pPr>
        <w:keepNext/>
        <w:spacing w:line="240" w:lineRule="auto"/>
        <w:contextualSpacing/>
        <w:jc w:val="both"/>
        <w:rPr>
          <w:rFonts w:ascii="Times New Roman" w:hAnsi="Times New Roman" w:cs="Times New Roman"/>
          <w:sz w:val="24"/>
          <w:szCs w:val="24"/>
          <w:lang w:val="en-US"/>
        </w:rPr>
      </w:pPr>
      <w:r w:rsidRPr="00085915">
        <w:rPr>
          <w:rFonts w:ascii="Times New Roman" w:hAnsi="Times New Roman" w:cs="Times New Roman"/>
          <w:sz w:val="24"/>
          <w:szCs w:val="24"/>
          <w:lang w:val="en-US"/>
        </w:rPr>
        <w:t>The UV-Vis spectroscopy method was used to measure the concentrations. Before carrying out the measurements, calibration curves were made for both types of asphaltene by diluting the solutions until they were measurable in the equipment.</w:t>
      </w:r>
      <w:r w:rsidR="001728E3" w:rsidRPr="00085915">
        <w:rPr>
          <w:rFonts w:ascii="Times New Roman" w:hAnsi="Times New Roman" w:cs="Times New Roman"/>
          <w:sz w:val="24"/>
          <w:szCs w:val="24"/>
          <w:lang w:val="en-US"/>
        </w:rPr>
        <w:t xml:space="preserve"> It should be noted that the greatest differences are obse</w:t>
      </w:r>
      <w:r w:rsidR="005357BD" w:rsidRPr="00085915">
        <w:rPr>
          <w:rFonts w:ascii="Times New Roman" w:hAnsi="Times New Roman" w:cs="Times New Roman"/>
          <w:sz w:val="24"/>
          <w:szCs w:val="24"/>
          <w:lang w:val="en-US"/>
        </w:rPr>
        <w:t>rved in the 1000 ppm solutions. In</w:t>
      </w:r>
      <w:r w:rsidR="001728E3" w:rsidRPr="00085915">
        <w:rPr>
          <w:rFonts w:ascii="Times New Roman" w:hAnsi="Times New Roman" w:cs="Times New Roman"/>
          <w:sz w:val="24"/>
          <w:szCs w:val="24"/>
          <w:lang w:val="en-US"/>
        </w:rPr>
        <w:t xml:space="preserve"> addition</w:t>
      </w:r>
      <w:r w:rsidR="005357BD" w:rsidRPr="00085915">
        <w:rPr>
          <w:rFonts w:ascii="Times New Roman" w:hAnsi="Times New Roman" w:cs="Times New Roman"/>
          <w:sz w:val="24"/>
          <w:szCs w:val="24"/>
          <w:lang w:val="en-US"/>
        </w:rPr>
        <w:t>,</w:t>
      </w:r>
      <w:r w:rsidR="001728E3" w:rsidRPr="00085915">
        <w:rPr>
          <w:rFonts w:ascii="Times New Roman" w:hAnsi="Times New Roman" w:cs="Times New Roman"/>
          <w:sz w:val="24"/>
          <w:szCs w:val="24"/>
          <w:lang w:val="en-US"/>
        </w:rPr>
        <w:t xml:space="preserve"> the solutions that were put in contact with the mixed oxide present</w:t>
      </w:r>
      <w:r w:rsidR="005357BD" w:rsidRPr="00085915">
        <w:rPr>
          <w:rFonts w:ascii="Times New Roman" w:hAnsi="Times New Roman" w:cs="Times New Roman"/>
          <w:sz w:val="24"/>
          <w:szCs w:val="24"/>
          <w:lang w:val="en-US"/>
        </w:rPr>
        <w:t>ed</w:t>
      </w:r>
      <w:r w:rsidR="001728E3" w:rsidRPr="00085915">
        <w:rPr>
          <w:rFonts w:ascii="Times New Roman" w:hAnsi="Times New Roman" w:cs="Times New Roman"/>
          <w:sz w:val="24"/>
          <w:szCs w:val="24"/>
          <w:lang w:val="en-US"/>
        </w:rPr>
        <w:t xml:space="preserve"> a clearer coloration in comparison to the other two adsorbents.</w:t>
      </w:r>
    </w:p>
    <w:p w:rsidR="00970FBF" w:rsidRPr="00085915" w:rsidRDefault="00970FBF" w:rsidP="00970FBF">
      <w:pPr>
        <w:keepNext/>
        <w:spacing w:line="240" w:lineRule="auto"/>
        <w:contextualSpacing/>
        <w:jc w:val="both"/>
        <w:rPr>
          <w:rFonts w:ascii="Times New Roman" w:hAnsi="Times New Roman" w:cs="Times New Roman"/>
          <w:b/>
          <w:sz w:val="24"/>
          <w:szCs w:val="24"/>
          <w:lang w:val="en-US"/>
        </w:rPr>
      </w:pPr>
    </w:p>
    <w:p w:rsidR="00CB2404" w:rsidRPr="00085915" w:rsidRDefault="00CB2404" w:rsidP="00970FBF">
      <w:pPr>
        <w:keepNext/>
        <w:spacing w:line="240" w:lineRule="auto"/>
        <w:contextualSpacing/>
        <w:jc w:val="center"/>
        <w:rPr>
          <w:rFonts w:ascii="Times New Roman" w:hAnsi="Times New Roman" w:cs="Times New Roman"/>
          <w:sz w:val="24"/>
          <w:szCs w:val="24"/>
        </w:rPr>
      </w:pPr>
      <w:r w:rsidRPr="00085915">
        <w:rPr>
          <w:rFonts w:ascii="Times New Roman" w:hAnsi="Times New Roman" w:cs="Times New Roman"/>
          <w:noProof/>
          <w:sz w:val="24"/>
          <w:szCs w:val="24"/>
          <w:lang w:val="en-US"/>
        </w:rPr>
        <w:drawing>
          <wp:inline distT="0" distB="0" distL="0" distR="0" wp14:anchorId="2C149A53" wp14:editId="2D712A3C">
            <wp:extent cx="4542445" cy="52843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8401" cy="5419278"/>
                    </a:xfrm>
                    <a:prstGeom prst="rect">
                      <a:avLst/>
                    </a:prstGeom>
                    <a:noFill/>
                    <a:ln>
                      <a:noFill/>
                    </a:ln>
                  </pic:spPr>
                </pic:pic>
              </a:graphicData>
            </a:graphic>
          </wp:inline>
        </w:drawing>
      </w:r>
    </w:p>
    <w:p w:rsidR="00CB2404" w:rsidRPr="00085915" w:rsidRDefault="00CB2404" w:rsidP="00542557">
      <w:pPr>
        <w:keepNext/>
        <w:spacing w:line="240" w:lineRule="auto"/>
        <w:contextualSpacing/>
        <w:jc w:val="both"/>
        <w:rPr>
          <w:rFonts w:ascii="Times New Roman" w:hAnsi="Times New Roman" w:cs="Times New Roman"/>
          <w:sz w:val="24"/>
          <w:szCs w:val="24"/>
        </w:rPr>
      </w:pPr>
    </w:p>
    <w:p w:rsidR="001C6DE3" w:rsidRDefault="00970FBF" w:rsidP="005357BD">
      <w:pPr>
        <w:pStyle w:val="Caption"/>
        <w:contextualSpacing/>
        <w:jc w:val="both"/>
        <w:rPr>
          <w:rFonts w:ascii="Times New Roman" w:hAnsi="Times New Roman" w:cs="Times New Roman"/>
          <w:i w:val="0"/>
          <w:iCs w:val="0"/>
          <w:color w:val="auto"/>
          <w:sz w:val="24"/>
          <w:szCs w:val="24"/>
          <w:lang w:val="en-US"/>
        </w:rPr>
      </w:pPr>
      <w:bookmarkStart w:id="4" w:name="_Toc509527966"/>
      <w:r w:rsidRPr="00085915">
        <w:rPr>
          <w:rFonts w:ascii="Times New Roman" w:hAnsi="Times New Roman" w:cs="Times New Roman"/>
          <w:b/>
          <w:i w:val="0"/>
          <w:iCs w:val="0"/>
          <w:color w:val="auto"/>
          <w:sz w:val="24"/>
          <w:szCs w:val="24"/>
          <w:lang w:val="en-US"/>
        </w:rPr>
        <w:t>Fig. S</w:t>
      </w:r>
      <w:r w:rsidR="00E91055" w:rsidRPr="00085915">
        <w:rPr>
          <w:rFonts w:ascii="Times New Roman" w:hAnsi="Times New Roman" w:cs="Times New Roman"/>
          <w:b/>
          <w:i w:val="0"/>
          <w:iCs w:val="0"/>
          <w:color w:val="auto"/>
          <w:sz w:val="24"/>
          <w:szCs w:val="24"/>
          <w:lang w:val="en-US"/>
        </w:rPr>
        <w:t>7</w:t>
      </w:r>
      <w:r w:rsidRPr="00085915">
        <w:rPr>
          <w:rFonts w:ascii="Times New Roman" w:hAnsi="Times New Roman" w:cs="Times New Roman"/>
          <w:b/>
          <w:i w:val="0"/>
          <w:iCs w:val="0"/>
          <w:color w:val="auto"/>
          <w:sz w:val="24"/>
          <w:szCs w:val="24"/>
          <w:lang w:val="en-US"/>
        </w:rPr>
        <w:t>.</w:t>
      </w:r>
      <w:r w:rsidR="00CB2404" w:rsidRPr="00085915">
        <w:rPr>
          <w:rFonts w:ascii="Times New Roman" w:hAnsi="Times New Roman" w:cs="Times New Roman"/>
          <w:i w:val="0"/>
          <w:iCs w:val="0"/>
          <w:color w:val="auto"/>
          <w:sz w:val="24"/>
          <w:szCs w:val="24"/>
          <w:lang w:val="en-US"/>
        </w:rPr>
        <w:t xml:space="preserve"> </w:t>
      </w:r>
      <w:bookmarkEnd w:id="4"/>
      <w:r w:rsidRPr="00085915">
        <w:rPr>
          <w:rFonts w:ascii="Times New Roman" w:hAnsi="Times New Roman" w:cs="Times New Roman"/>
          <w:i w:val="0"/>
          <w:iCs w:val="0"/>
          <w:color w:val="auto"/>
          <w:sz w:val="24"/>
          <w:szCs w:val="24"/>
          <w:lang w:val="en-US"/>
        </w:rPr>
        <w:t xml:space="preserve">Liqueurs obtained before (left) and after (right) adsorption, respectively, from the tests for the adsorption capacity of: </w:t>
      </w:r>
      <w:r w:rsidRPr="00085915">
        <w:rPr>
          <w:rFonts w:ascii="Times New Roman" w:hAnsi="Times New Roman" w:cs="Times New Roman"/>
          <w:b/>
          <w:i w:val="0"/>
          <w:iCs w:val="0"/>
          <w:color w:val="auto"/>
          <w:sz w:val="24"/>
          <w:szCs w:val="24"/>
          <w:lang w:val="en-US"/>
        </w:rPr>
        <w:t>mixed oxide</w:t>
      </w:r>
      <w:r w:rsidRPr="00085915">
        <w:rPr>
          <w:rFonts w:ascii="Times New Roman" w:hAnsi="Times New Roman" w:cs="Times New Roman"/>
          <w:i w:val="0"/>
          <w:iCs w:val="0"/>
          <w:color w:val="auto"/>
          <w:sz w:val="24"/>
          <w:szCs w:val="24"/>
          <w:lang w:val="en-US"/>
        </w:rPr>
        <w:t xml:space="preserve">, A) 1000 ppm, B) 3000 ppm and c) 5000 ppm; </w:t>
      </w:r>
      <w:r w:rsidRPr="00085915">
        <w:rPr>
          <w:rFonts w:ascii="Times New Roman" w:hAnsi="Times New Roman" w:cs="Times New Roman"/>
          <w:b/>
          <w:i w:val="0"/>
          <w:iCs w:val="0"/>
          <w:color w:val="auto"/>
          <w:sz w:val="24"/>
          <w:szCs w:val="24"/>
          <w:lang w:val="en-US"/>
        </w:rPr>
        <w:t>hematite</w:t>
      </w:r>
      <w:r w:rsidRPr="00085915">
        <w:rPr>
          <w:rFonts w:ascii="Times New Roman" w:hAnsi="Times New Roman" w:cs="Times New Roman"/>
          <w:i w:val="0"/>
          <w:iCs w:val="0"/>
          <w:color w:val="auto"/>
          <w:sz w:val="24"/>
          <w:szCs w:val="24"/>
          <w:lang w:val="en-US"/>
        </w:rPr>
        <w:t xml:space="preserve"> D) 1000 ppm, E) 3000 ppm and F) 5000 ppm; and </w:t>
      </w:r>
      <w:r w:rsidRPr="00085915">
        <w:rPr>
          <w:rFonts w:ascii="Times New Roman" w:hAnsi="Times New Roman" w:cs="Times New Roman"/>
          <w:b/>
          <w:i w:val="0"/>
          <w:iCs w:val="0"/>
          <w:color w:val="auto"/>
          <w:sz w:val="24"/>
          <w:szCs w:val="24"/>
          <w:lang w:val="en-US"/>
        </w:rPr>
        <w:t>nickel oxide</w:t>
      </w:r>
      <w:r w:rsidRPr="00085915">
        <w:rPr>
          <w:rFonts w:ascii="Times New Roman" w:hAnsi="Times New Roman" w:cs="Times New Roman"/>
          <w:i w:val="0"/>
          <w:iCs w:val="0"/>
          <w:color w:val="auto"/>
          <w:sz w:val="24"/>
          <w:szCs w:val="24"/>
          <w:lang w:val="en-US"/>
        </w:rPr>
        <w:t xml:space="preserve"> G) 1000 ppm, H) 3000 ppm.</w:t>
      </w:r>
    </w:p>
    <w:p w:rsidR="00217944" w:rsidRDefault="00217944" w:rsidP="00791B42">
      <w:pPr>
        <w:jc w:val="center"/>
        <w:rPr>
          <w:sz w:val="24"/>
          <w:szCs w:val="24"/>
        </w:rPr>
      </w:pPr>
    </w:p>
    <w:p w:rsidR="00A76524" w:rsidRDefault="00A76524" w:rsidP="00A76524">
      <w:pPr>
        <w:jc w:val="center"/>
        <w:rPr>
          <w:sz w:val="44"/>
          <w:szCs w:val="44"/>
        </w:rPr>
      </w:pPr>
      <w:r>
        <w:rPr>
          <w:noProof/>
          <w:lang w:val="en-US"/>
        </w:rPr>
        <w:lastRenderedPageBreak/>
        <w:drawing>
          <wp:inline distT="0" distB="0" distL="0" distR="0" wp14:anchorId="4067A3B2" wp14:editId="62FFC96A">
            <wp:extent cx="2772000" cy="2196000"/>
            <wp:effectExtent l="0" t="0" r="9525" b="13970"/>
            <wp:docPr id="34" name="Gráfico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FEB088-BA40-48D0-BBF4-1401905BF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en-US"/>
        </w:rPr>
        <w:drawing>
          <wp:inline distT="0" distB="0" distL="0" distR="0" wp14:anchorId="09DEDAFA" wp14:editId="458358C6">
            <wp:extent cx="2772000" cy="2196000"/>
            <wp:effectExtent l="0" t="0" r="9525" b="13970"/>
            <wp:docPr id="35" name="Gráfico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A7EED2-770D-410E-9263-367E27191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6524" w:rsidRPr="00163DF9" w:rsidRDefault="00A76524" w:rsidP="00A76524">
      <w:pPr>
        <w:jc w:val="both"/>
        <w:rPr>
          <w:rFonts w:ascii="Times New Roman" w:hAnsi="Times New Roman" w:cs="Times New Roman"/>
          <w:color w:val="FF0000"/>
          <w:sz w:val="24"/>
          <w:szCs w:val="24"/>
        </w:rPr>
      </w:pPr>
      <w:r w:rsidRPr="005E470F">
        <w:rPr>
          <w:rFonts w:ascii="Times New Roman" w:hAnsi="Times New Roman" w:cs="Times New Roman"/>
          <w:b/>
          <w:color w:val="FF0000"/>
          <w:sz w:val="24"/>
          <w:szCs w:val="24"/>
          <w:highlight w:val="yellow"/>
        </w:rPr>
        <w:t>Fig. S8.</w:t>
      </w:r>
      <w:r w:rsidRPr="005E470F">
        <w:rPr>
          <w:rFonts w:ascii="Times New Roman" w:hAnsi="Times New Roman" w:cs="Times New Roman"/>
          <w:color w:val="FF0000"/>
          <w:sz w:val="24"/>
          <w:szCs w:val="24"/>
          <w:highlight w:val="yellow"/>
        </w:rPr>
        <w:t xml:space="preserve"> </w:t>
      </w:r>
      <w:r w:rsidRPr="00163DF9">
        <w:rPr>
          <w:rFonts w:ascii="Times New Roman" w:hAnsi="Times New Roman" w:cs="Times New Roman"/>
          <w:color w:val="FF0000"/>
          <w:sz w:val="24"/>
          <w:szCs w:val="24"/>
        </w:rPr>
        <w:t>Calibration curves for the UV-visible spectra, using asphaltene solutions at concentrations of 1000, 2000, 3000, 4000 and 5000 ppm in toluene.</w:t>
      </w:r>
    </w:p>
    <w:p w:rsidR="00A76524" w:rsidRPr="005E470F" w:rsidRDefault="00A76524" w:rsidP="00A76524">
      <w:pPr>
        <w:jc w:val="center"/>
        <w:rPr>
          <w:rFonts w:ascii="Times New Roman" w:hAnsi="Times New Roman" w:cs="Times New Roman"/>
          <w:sz w:val="24"/>
          <w:szCs w:val="24"/>
        </w:rPr>
      </w:pPr>
      <w:r w:rsidRPr="005E470F">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AF1875C" wp14:editId="7EE2AFAE">
                <wp:simplePos x="0" y="0"/>
                <wp:positionH relativeFrom="column">
                  <wp:posOffset>5146040</wp:posOffset>
                </wp:positionH>
                <wp:positionV relativeFrom="paragraph">
                  <wp:posOffset>1488545</wp:posOffset>
                </wp:positionV>
                <wp:extent cx="914400" cy="246832"/>
                <wp:effectExtent l="0" t="0" r="0" b="1270"/>
                <wp:wrapNone/>
                <wp:docPr id="2" name="Cuadro de texto 2"/>
                <wp:cNvGraphicFramePr/>
                <a:graphic xmlns:a="http://schemas.openxmlformats.org/drawingml/2006/main">
                  <a:graphicData uri="http://schemas.microsoft.com/office/word/2010/wordprocessingShape">
                    <wps:wsp>
                      <wps:cNvSpPr txBox="1"/>
                      <wps:spPr>
                        <a:xfrm>
                          <a:off x="0" y="0"/>
                          <a:ext cx="914400" cy="246832"/>
                        </a:xfrm>
                        <a:prstGeom prst="rect">
                          <a:avLst/>
                        </a:prstGeom>
                        <a:solidFill>
                          <a:schemeClr val="lt1"/>
                        </a:solidFill>
                        <a:ln w="6350">
                          <a:noFill/>
                        </a:ln>
                      </wps:spPr>
                      <wps:txbx>
                        <w:txbxContent>
                          <w:p w:rsidR="00A76524" w:rsidRDefault="00A76524" w:rsidP="00A76524">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F1875C" id="_x0000_t202" coordsize="21600,21600" o:spt="202" path="m,l,21600r21600,l21600,xe">
                <v:stroke joinstyle="miter"/>
                <v:path gradientshapeok="t" o:connecttype="rect"/>
              </v:shapetype>
              <v:shape id="Cuadro de texto 2" o:spid="_x0000_s1038" type="#_x0000_t202" style="position:absolute;left:0;text-align:left;margin-left:405.2pt;margin-top:117.2pt;width:1in;height:19.4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" fillcolor="white [3201]" stroked="f" strokeweight=".5pt">
                <v:textbox>
                  <w:txbxContent>
                    <w:p w:rsidR="00A76524" w:rsidRDefault="00A76524" w:rsidP="00A76524">
                      <w:r>
                        <w:t>b)</w:t>
                      </w:r>
                    </w:p>
                  </w:txbxContent>
                </v:textbox>
              </v:shape>
            </w:pict>
          </mc:Fallback>
        </mc:AlternateContent>
      </w:r>
      <w:r w:rsidRPr="005E470F">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97AAF8E" wp14:editId="52ADB27A">
                <wp:simplePos x="0" y="0"/>
                <wp:positionH relativeFrom="column">
                  <wp:posOffset>5135035</wp:posOffset>
                </wp:positionH>
                <wp:positionV relativeFrom="paragraph">
                  <wp:posOffset>1287048</wp:posOffset>
                </wp:positionV>
                <wp:extent cx="914400" cy="246380"/>
                <wp:effectExtent l="0" t="0" r="5715" b="1270"/>
                <wp:wrapNone/>
                <wp:docPr id="23" name="Cuadro de texto 23"/>
                <wp:cNvGraphicFramePr/>
                <a:graphic xmlns:a="http://schemas.openxmlformats.org/drawingml/2006/main">
                  <a:graphicData uri="http://schemas.microsoft.com/office/word/2010/wordprocessingShape">
                    <wps:wsp>
                      <wps:cNvSpPr txBox="1"/>
                      <wps:spPr>
                        <a:xfrm>
                          <a:off x="0" y="0"/>
                          <a:ext cx="914400" cy="246380"/>
                        </a:xfrm>
                        <a:prstGeom prst="rect">
                          <a:avLst/>
                        </a:prstGeom>
                        <a:solidFill>
                          <a:schemeClr val="lt1"/>
                        </a:solidFill>
                        <a:ln w="6350">
                          <a:noFill/>
                        </a:ln>
                      </wps:spPr>
                      <wps:txbx>
                        <w:txbxContent>
                          <w:p w:rsidR="00A76524" w:rsidRDefault="00A76524" w:rsidP="00A76524">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AAF8E" id="Cuadro de texto 23" o:spid="_x0000_s1039" type="#_x0000_t202" style="position:absolute;left:0;text-align:left;margin-left:404.35pt;margin-top:101.35pt;width:1in;height:19.4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" fillcolor="white [3201]" stroked="f" strokeweight=".5pt">
                <v:textbox>
                  <w:txbxContent>
                    <w:p w:rsidR="00A76524" w:rsidRDefault="00A76524" w:rsidP="00A76524">
                      <w:r>
                        <w:t>a)</w:t>
                      </w:r>
                    </w:p>
                  </w:txbxContent>
                </v:textbox>
              </v:shape>
            </w:pict>
          </mc:Fallback>
        </mc:AlternateContent>
      </w:r>
      <w:r w:rsidRPr="005E470F">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CA4CEA1" wp14:editId="0997EE4D">
                <wp:simplePos x="0" y="0"/>
                <wp:positionH relativeFrom="column">
                  <wp:posOffset>2396385</wp:posOffset>
                </wp:positionH>
                <wp:positionV relativeFrom="paragraph">
                  <wp:posOffset>1179830</wp:posOffset>
                </wp:positionV>
                <wp:extent cx="914400" cy="246380"/>
                <wp:effectExtent l="0" t="0" r="5715" b="1270"/>
                <wp:wrapNone/>
                <wp:docPr id="24" name="Cuadro de texto 24"/>
                <wp:cNvGraphicFramePr/>
                <a:graphic xmlns:a="http://schemas.openxmlformats.org/drawingml/2006/main">
                  <a:graphicData uri="http://schemas.microsoft.com/office/word/2010/wordprocessingShape">
                    <wps:wsp>
                      <wps:cNvSpPr txBox="1"/>
                      <wps:spPr>
                        <a:xfrm>
                          <a:off x="0" y="0"/>
                          <a:ext cx="914400" cy="246380"/>
                        </a:xfrm>
                        <a:prstGeom prst="rect">
                          <a:avLst/>
                        </a:prstGeom>
                        <a:solidFill>
                          <a:schemeClr val="lt1"/>
                        </a:solidFill>
                        <a:ln w="6350">
                          <a:noFill/>
                        </a:ln>
                      </wps:spPr>
                      <wps:txbx>
                        <w:txbxContent>
                          <w:p w:rsidR="00A76524" w:rsidRDefault="00A76524" w:rsidP="00A76524">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4CEA1" id="Cuadro de texto 24" o:spid="_x0000_s1040" type="#_x0000_t202" style="position:absolute;left:0;text-align:left;margin-left:188.7pt;margin-top:92.9pt;width:1in;height:19.4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" fillcolor="white [3201]" stroked="f" strokeweight=".5pt">
                <v:textbox>
                  <w:txbxContent>
                    <w:p w:rsidR="00A76524" w:rsidRDefault="00A76524" w:rsidP="00A76524">
                      <w:r>
                        <w:t>a)</w:t>
                      </w:r>
                    </w:p>
                  </w:txbxContent>
                </v:textbox>
              </v:shape>
            </w:pict>
          </mc:Fallback>
        </mc:AlternateContent>
      </w:r>
      <w:r w:rsidRPr="005E470F">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49DC489" wp14:editId="538976F6">
                <wp:simplePos x="0" y="0"/>
                <wp:positionH relativeFrom="column">
                  <wp:posOffset>2397012</wp:posOffset>
                </wp:positionH>
                <wp:positionV relativeFrom="paragraph">
                  <wp:posOffset>1415621</wp:posOffset>
                </wp:positionV>
                <wp:extent cx="914400" cy="246832"/>
                <wp:effectExtent l="0" t="0" r="5715" b="1270"/>
                <wp:wrapNone/>
                <wp:docPr id="25" name="Cuadro de texto 25"/>
                <wp:cNvGraphicFramePr/>
                <a:graphic xmlns:a="http://schemas.openxmlformats.org/drawingml/2006/main">
                  <a:graphicData uri="http://schemas.microsoft.com/office/word/2010/wordprocessingShape">
                    <wps:wsp>
                      <wps:cNvSpPr txBox="1"/>
                      <wps:spPr>
                        <a:xfrm>
                          <a:off x="0" y="0"/>
                          <a:ext cx="914400" cy="246832"/>
                        </a:xfrm>
                        <a:prstGeom prst="rect">
                          <a:avLst/>
                        </a:prstGeom>
                        <a:solidFill>
                          <a:schemeClr val="lt1"/>
                        </a:solidFill>
                        <a:ln w="6350">
                          <a:noFill/>
                        </a:ln>
                      </wps:spPr>
                      <wps:txbx>
                        <w:txbxContent>
                          <w:p w:rsidR="00A76524" w:rsidRDefault="00A76524" w:rsidP="00A76524">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DC489" id="Cuadro de texto 25" o:spid="_x0000_s1041" type="#_x0000_t202" style="position:absolute;left:0;text-align:left;margin-left:188.75pt;margin-top:111.45pt;width:1in;height:19.4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" fillcolor="white [3201]" stroked="f" strokeweight=".5pt">
                <v:textbox>
                  <w:txbxContent>
                    <w:p w:rsidR="00A76524" w:rsidRDefault="00A76524" w:rsidP="00A76524">
                      <w:r>
                        <w:t>b)</w:t>
                      </w:r>
                    </w:p>
                  </w:txbxContent>
                </v:textbox>
              </v:shape>
            </w:pict>
          </mc:Fallback>
        </mc:AlternateContent>
      </w:r>
      <w:r w:rsidRPr="005E470F">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5BA5A83D" wp14:editId="7D340313">
                <wp:simplePos x="0" y="0"/>
                <wp:positionH relativeFrom="column">
                  <wp:posOffset>3267792</wp:posOffset>
                </wp:positionH>
                <wp:positionV relativeFrom="paragraph">
                  <wp:posOffset>42105</wp:posOffset>
                </wp:positionV>
                <wp:extent cx="2075476" cy="263662"/>
                <wp:effectExtent l="0" t="0" r="20320" b="22225"/>
                <wp:wrapNone/>
                <wp:docPr id="26" name="Cuadro de texto 26"/>
                <wp:cNvGraphicFramePr/>
                <a:graphic xmlns:a="http://schemas.openxmlformats.org/drawingml/2006/main">
                  <a:graphicData uri="http://schemas.microsoft.com/office/word/2010/wordprocessingShape">
                    <wps:wsp>
                      <wps:cNvSpPr txBox="1"/>
                      <wps:spPr>
                        <a:xfrm>
                          <a:off x="0" y="0"/>
                          <a:ext cx="2075476" cy="263662"/>
                        </a:xfrm>
                        <a:prstGeom prst="rect">
                          <a:avLst/>
                        </a:prstGeom>
                        <a:solidFill>
                          <a:schemeClr val="lt1"/>
                        </a:solidFill>
                        <a:ln w="6350">
                          <a:solidFill>
                            <a:prstClr val="black"/>
                          </a:solidFill>
                        </a:ln>
                      </wps:spPr>
                      <wps:txbx>
                        <w:txbxContent>
                          <w:p w:rsidR="00A76524" w:rsidRDefault="00A76524" w:rsidP="00A76524">
                            <w:r w:rsidRPr="00C03BD5">
                              <w:t>AP</w:t>
                            </w:r>
                            <w:r>
                              <w:t>2</w:t>
                            </w:r>
                            <w:r w:rsidRPr="00C03BD5">
                              <w:t xml:space="preserve"> asphaltene adsorption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A83D" id="Cuadro de texto 26" o:spid="_x0000_s1042" type="#_x0000_t202" style="position:absolute;left:0;text-align:left;margin-left:257.3pt;margin-top:3.3pt;width:163.4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" fillcolor="white [3201]" strokeweight=".5pt">
                <v:textbox>
                  <w:txbxContent>
                    <w:p w:rsidR="00A76524" w:rsidRDefault="00A76524" w:rsidP="00A76524">
                      <w:r w:rsidRPr="00C03BD5">
                        <w:t>AP</w:t>
                      </w:r>
                      <w:r>
                        <w:t>2</w:t>
                      </w:r>
                      <w:r w:rsidRPr="00C03BD5">
                        <w:t xml:space="preserve"> asphaltene adsorption test</w:t>
                      </w:r>
                    </w:p>
                  </w:txbxContent>
                </v:textbox>
              </v:shape>
            </w:pict>
          </mc:Fallback>
        </mc:AlternateContent>
      </w:r>
      <w:r w:rsidRPr="005E470F">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4F66E4B7" wp14:editId="39612137">
                <wp:simplePos x="0" y="0"/>
                <wp:positionH relativeFrom="column">
                  <wp:posOffset>579868</wp:posOffset>
                </wp:positionH>
                <wp:positionV relativeFrom="paragraph">
                  <wp:posOffset>35879</wp:posOffset>
                </wp:positionV>
                <wp:extent cx="2075476" cy="263662"/>
                <wp:effectExtent l="0" t="0" r="20320" b="22225"/>
                <wp:wrapNone/>
                <wp:docPr id="27" name="Cuadro de texto 27"/>
                <wp:cNvGraphicFramePr/>
                <a:graphic xmlns:a="http://schemas.openxmlformats.org/drawingml/2006/main">
                  <a:graphicData uri="http://schemas.microsoft.com/office/word/2010/wordprocessingShape">
                    <wps:wsp>
                      <wps:cNvSpPr txBox="1"/>
                      <wps:spPr>
                        <a:xfrm>
                          <a:off x="0" y="0"/>
                          <a:ext cx="2075476" cy="263662"/>
                        </a:xfrm>
                        <a:prstGeom prst="rect">
                          <a:avLst/>
                        </a:prstGeom>
                        <a:solidFill>
                          <a:schemeClr val="lt1"/>
                        </a:solidFill>
                        <a:ln w="6350">
                          <a:solidFill>
                            <a:prstClr val="black"/>
                          </a:solidFill>
                        </a:ln>
                      </wps:spPr>
                      <wps:txbx>
                        <w:txbxContent>
                          <w:p w:rsidR="00A76524" w:rsidRDefault="00A76524" w:rsidP="00A76524">
                            <w:r w:rsidRPr="00C03BD5">
                              <w:t>AP1 asphaltene adsorption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E4B7" id="Cuadro de texto 27" o:spid="_x0000_s1043" type="#_x0000_t202" style="position:absolute;left:0;text-align:left;margin-left:45.65pt;margin-top:2.85pt;width:163.4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" fillcolor="white [3201]" strokeweight=".5pt">
                <v:textbox>
                  <w:txbxContent>
                    <w:p w:rsidR="00A76524" w:rsidRDefault="00A76524" w:rsidP="00A76524">
                      <w:r w:rsidRPr="00C03BD5">
                        <w:t>AP1 asphaltene adsorption test</w:t>
                      </w:r>
                    </w:p>
                  </w:txbxContent>
                </v:textbox>
              </v:shape>
            </w:pict>
          </mc:Fallback>
        </mc:AlternateContent>
      </w:r>
      <w:r w:rsidRPr="005E470F">
        <w:rPr>
          <w:rFonts w:ascii="Times New Roman" w:hAnsi="Times New Roman" w:cs="Times New Roman"/>
          <w:sz w:val="24"/>
          <w:szCs w:val="24"/>
        </w:rPr>
        <w:object w:dxaOrig="6155" w:dyaOrig="4608">
          <v:shape id="_x0000_i1030" type="#_x0000_t75" style="width:210.75pt;height:154.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30" DrawAspect="Content" ObjectID="_1596389765" r:id="rId27"/>
        </w:object>
      </w:r>
      <w:r w:rsidRPr="005E470F">
        <w:rPr>
          <w:rFonts w:ascii="Times New Roman" w:hAnsi="Times New Roman" w:cs="Times New Roman"/>
          <w:sz w:val="24"/>
          <w:szCs w:val="24"/>
        </w:rPr>
        <w:object w:dxaOrig="6155" w:dyaOrig="4608">
          <v:shape id="_x0000_i1031" type="#_x0000_t75" style="width:210.75pt;height:154.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31" DrawAspect="Content" ObjectID="_1596389766" r:id="rId29"/>
        </w:object>
      </w:r>
    </w:p>
    <w:p w:rsidR="00A76524" w:rsidRPr="00163DF9" w:rsidRDefault="00A76524" w:rsidP="00A76524">
      <w:pPr>
        <w:jc w:val="both"/>
        <w:rPr>
          <w:rFonts w:ascii="Times New Roman" w:hAnsi="Times New Roman" w:cs="Times New Roman"/>
          <w:color w:val="FF0000"/>
          <w:sz w:val="24"/>
          <w:szCs w:val="24"/>
        </w:rPr>
      </w:pPr>
      <w:r w:rsidRPr="005E470F">
        <w:rPr>
          <w:rFonts w:ascii="Times New Roman" w:hAnsi="Times New Roman" w:cs="Times New Roman"/>
          <w:b/>
          <w:color w:val="FF0000"/>
          <w:sz w:val="24"/>
          <w:szCs w:val="24"/>
          <w:highlight w:val="yellow"/>
        </w:rPr>
        <w:t>Fig. S9.</w:t>
      </w:r>
      <w:r w:rsidRPr="005E470F">
        <w:rPr>
          <w:rFonts w:ascii="Times New Roman" w:hAnsi="Times New Roman" w:cs="Times New Roman"/>
          <w:color w:val="FF0000"/>
          <w:sz w:val="24"/>
          <w:szCs w:val="24"/>
          <w:highlight w:val="yellow"/>
        </w:rPr>
        <w:t xml:space="preserve"> </w:t>
      </w:r>
      <w:r w:rsidRPr="00163DF9">
        <w:rPr>
          <w:rFonts w:ascii="Times New Roman" w:hAnsi="Times New Roman" w:cs="Times New Roman"/>
          <w:color w:val="FF0000"/>
          <w:sz w:val="24"/>
          <w:szCs w:val="24"/>
        </w:rPr>
        <w:t>UV-visible spectra of asphaltenes at concentration of 3000 pm in toluene solutions, where a) is the solutions before the treatment with adsorbent and b) already treated solutions.</w:t>
      </w:r>
    </w:p>
    <w:p w:rsidR="00217944" w:rsidRDefault="00217944" w:rsidP="00163DF9">
      <w:pPr>
        <w:jc w:val="both"/>
        <w:rPr>
          <w:sz w:val="24"/>
          <w:szCs w:val="24"/>
        </w:rPr>
      </w:pPr>
    </w:p>
    <w:p w:rsidR="00217944" w:rsidRPr="00163DF9" w:rsidRDefault="00102AC0" w:rsidP="00163DF9">
      <w:pPr>
        <w:jc w:val="both"/>
        <w:rPr>
          <w:rFonts w:ascii="Times New Roman" w:hAnsi="Times New Roman" w:cs="Times New Roman"/>
          <w:color w:val="FF0000"/>
          <w:sz w:val="24"/>
          <w:szCs w:val="24"/>
        </w:rPr>
      </w:pPr>
      <w:r>
        <w:rPr>
          <w:rFonts w:ascii="Times New Roman" w:hAnsi="Times New Roman" w:cs="Times New Roman"/>
          <w:b/>
          <w:color w:val="FF0000"/>
          <w:sz w:val="24"/>
          <w:szCs w:val="24"/>
          <w:highlight w:val="yellow"/>
        </w:rPr>
        <w:t>Table S</w:t>
      </w:r>
      <w:r w:rsidR="00163DF9" w:rsidRPr="00163DF9">
        <w:rPr>
          <w:rFonts w:ascii="Times New Roman" w:hAnsi="Times New Roman" w:cs="Times New Roman"/>
          <w:b/>
          <w:color w:val="FF0000"/>
          <w:sz w:val="24"/>
          <w:szCs w:val="24"/>
          <w:highlight w:val="yellow"/>
        </w:rPr>
        <w:t>1.</w:t>
      </w:r>
      <w:r w:rsidR="00163DF9" w:rsidRPr="00163DF9">
        <w:rPr>
          <w:rFonts w:ascii="Times New Roman" w:hAnsi="Times New Roman" w:cs="Times New Roman"/>
          <w:color w:val="FF0000"/>
          <w:sz w:val="24"/>
          <w:szCs w:val="24"/>
        </w:rPr>
        <w:t xml:space="preserve"> Standard deviations of adsorption for AP1 and AP2 in toluene.</w:t>
      </w:r>
    </w:p>
    <w:tbl>
      <w:tblPr>
        <w:tblStyle w:val="TableGrid"/>
        <w:tblW w:w="8208" w:type="dxa"/>
        <w:jc w:val="center"/>
        <w:tblLook w:val="04A0" w:firstRow="1" w:lastRow="0" w:firstColumn="1" w:lastColumn="0" w:noHBand="0" w:noVBand="1"/>
      </w:tblPr>
      <w:tblGrid>
        <w:gridCol w:w="1297"/>
        <w:gridCol w:w="1630"/>
        <w:gridCol w:w="1177"/>
        <w:gridCol w:w="1297"/>
        <w:gridCol w:w="1630"/>
        <w:gridCol w:w="1177"/>
      </w:tblGrid>
      <w:tr w:rsidR="00217944" w:rsidRPr="00217944" w:rsidTr="00163DF9">
        <w:trPr>
          <w:trHeight w:val="315"/>
          <w:jc w:val="center"/>
        </w:trPr>
        <w:tc>
          <w:tcPr>
            <w:tcW w:w="4104" w:type="dxa"/>
            <w:gridSpan w:val="3"/>
            <w:hideMark/>
          </w:tcPr>
          <w:p w:rsidR="00217944" w:rsidRPr="00163DF9" w:rsidRDefault="00217944"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AP1</w:t>
            </w:r>
          </w:p>
        </w:tc>
        <w:tc>
          <w:tcPr>
            <w:tcW w:w="4104" w:type="dxa"/>
            <w:gridSpan w:val="3"/>
            <w:hideMark/>
          </w:tcPr>
          <w:p w:rsidR="00217944" w:rsidRPr="00163DF9" w:rsidRDefault="00217944"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AP2</w:t>
            </w:r>
          </w:p>
        </w:tc>
      </w:tr>
      <w:tr w:rsidR="00217944" w:rsidRPr="00217944" w:rsidTr="00163DF9">
        <w:trPr>
          <w:trHeight w:val="373"/>
          <w:jc w:val="center"/>
        </w:trPr>
        <w:tc>
          <w:tcPr>
            <w:tcW w:w="1297"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Adsorbent</w:t>
            </w:r>
          </w:p>
        </w:tc>
        <w:tc>
          <w:tcPr>
            <w:tcW w:w="1630"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Asphaltene concentration</w:t>
            </w:r>
          </w:p>
        </w:tc>
        <w:tc>
          <w:tcPr>
            <w:tcW w:w="1177"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Standard deviation</w:t>
            </w:r>
          </w:p>
        </w:tc>
        <w:tc>
          <w:tcPr>
            <w:tcW w:w="1297"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Adsorbent</w:t>
            </w:r>
          </w:p>
        </w:tc>
        <w:tc>
          <w:tcPr>
            <w:tcW w:w="1630"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Asphaltene concentration</w:t>
            </w:r>
          </w:p>
        </w:tc>
        <w:tc>
          <w:tcPr>
            <w:tcW w:w="1177" w:type="dxa"/>
            <w:hideMark/>
          </w:tcPr>
          <w:p w:rsidR="00217944" w:rsidRPr="00163DF9" w:rsidRDefault="00F91F26" w:rsidP="00217944">
            <w:pPr>
              <w:jc w:val="center"/>
              <w:rPr>
                <w:rFonts w:ascii="Times New Roman" w:eastAsia="Times New Roman" w:hAnsi="Times New Roman" w:cs="Times New Roman"/>
                <w:b/>
                <w:color w:val="000000" w:themeColor="text1"/>
                <w:sz w:val="24"/>
                <w:szCs w:val="24"/>
                <w:lang w:eastAsia="es-MX"/>
              </w:rPr>
            </w:pPr>
            <w:r w:rsidRPr="00163DF9">
              <w:rPr>
                <w:rFonts w:ascii="Times New Roman" w:eastAsia="Times New Roman" w:hAnsi="Times New Roman" w:cs="Times New Roman"/>
                <w:b/>
                <w:color w:val="000000" w:themeColor="text1"/>
                <w:sz w:val="24"/>
                <w:szCs w:val="24"/>
                <w:lang w:eastAsia="es-MX"/>
              </w:rPr>
              <w:t>Standard deviation</w:t>
            </w:r>
          </w:p>
        </w:tc>
      </w:tr>
      <w:tr w:rsidR="00163DF9" w:rsidRPr="00217944" w:rsidTr="00163DF9">
        <w:trPr>
          <w:trHeight w:val="209"/>
          <w:jc w:val="center"/>
        </w:trPr>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Mixed oxide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14.6149</w:t>
            </w:r>
          </w:p>
        </w:tc>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Mixed oxide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9.1642</w:t>
            </w:r>
          </w:p>
        </w:tc>
      </w:tr>
      <w:tr w:rsidR="00163DF9" w:rsidRPr="00217944" w:rsidTr="00163DF9">
        <w:trPr>
          <w:trHeight w:val="143"/>
          <w:jc w:val="center"/>
        </w:trPr>
        <w:tc>
          <w:tcPr>
            <w:tcW w:w="1297" w:type="dxa"/>
            <w:vMerge/>
            <w:hideMark/>
          </w:tcPr>
          <w:p w:rsidR="00163DF9" w:rsidRPr="00163DF9" w:rsidRDefault="00163DF9" w:rsidP="00163DF9">
            <w:pP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14.9749</w:t>
            </w:r>
          </w:p>
        </w:tc>
        <w:tc>
          <w:tcPr>
            <w:tcW w:w="1297" w:type="dxa"/>
            <w:vMerge/>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1.3768</w:t>
            </w:r>
          </w:p>
        </w:tc>
      </w:tr>
      <w:tr w:rsidR="00163DF9" w:rsidRPr="00217944" w:rsidTr="00163DF9">
        <w:trPr>
          <w:trHeight w:val="173"/>
          <w:jc w:val="center"/>
        </w:trPr>
        <w:tc>
          <w:tcPr>
            <w:tcW w:w="1297" w:type="dxa"/>
            <w:vMerge/>
            <w:hideMark/>
          </w:tcPr>
          <w:p w:rsidR="00163DF9" w:rsidRPr="00163DF9" w:rsidRDefault="00163DF9" w:rsidP="00163DF9">
            <w:pP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9.6642</w:t>
            </w:r>
          </w:p>
        </w:tc>
        <w:tc>
          <w:tcPr>
            <w:tcW w:w="1297" w:type="dxa"/>
            <w:vMerge/>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2.0626</w:t>
            </w:r>
          </w:p>
        </w:tc>
      </w:tr>
      <w:tr w:rsidR="00163DF9" w:rsidRPr="00217944" w:rsidTr="00163DF9">
        <w:trPr>
          <w:trHeight w:val="91"/>
          <w:jc w:val="center"/>
        </w:trPr>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Hematite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21.8749</w:t>
            </w:r>
          </w:p>
        </w:tc>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Hematite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20.6184</w:t>
            </w:r>
          </w:p>
        </w:tc>
      </w:tr>
      <w:tr w:rsidR="00163DF9" w:rsidRPr="00217944" w:rsidTr="00163DF9">
        <w:trPr>
          <w:trHeight w:val="136"/>
          <w:jc w:val="center"/>
        </w:trPr>
        <w:tc>
          <w:tcPr>
            <w:tcW w:w="1297" w:type="dxa"/>
            <w:vMerge/>
            <w:hideMark/>
          </w:tcPr>
          <w:p w:rsidR="00163DF9" w:rsidRPr="00163DF9" w:rsidRDefault="00163DF9" w:rsidP="00163DF9">
            <w:pP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6.6409</w:t>
            </w:r>
          </w:p>
        </w:tc>
        <w:tc>
          <w:tcPr>
            <w:tcW w:w="1297" w:type="dxa"/>
            <w:vMerge/>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17.6779</w:t>
            </w:r>
          </w:p>
        </w:tc>
      </w:tr>
      <w:tr w:rsidR="00163DF9" w:rsidRPr="00217944" w:rsidTr="00163DF9">
        <w:trPr>
          <w:trHeight w:val="56"/>
          <w:jc w:val="center"/>
        </w:trPr>
        <w:tc>
          <w:tcPr>
            <w:tcW w:w="1297" w:type="dxa"/>
            <w:vMerge/>
            <w:hideMark/>
          </w:tcPr>
          <w:p w:rsidR="00163DF9" w:rsidRPr="00163DF9" w:rsidRDefault="00163DF9" w:rsidP="00163DF9">
            <w:pP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1.8888</w:t>
            </w:r>
          </w:p>
        </w:tc>
        <w:tc>
          <w:tcPr>
            <w:tcW w:w="1297" w:type="dxa"/>
            <w:vMerge/>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20.219</w:t>
            </w:r>
          </w:p>
        </w:tc>
      </w:tr>
      <w:tr w:rsidR="00163DF9" w:rsidRPr="00217944" w:rsidTr="00163DF9">
        <w:trPr>
          <w:trHeight w:val="100"/>
          <w:jc w:val="center"/>
        </w:trPr>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Nickel oxide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11.7196</w:t>
            </w:r>
          </w:p>
        </w:tc>
        <w:tc>
          <w:tcPr>
            <w:tcW w:w="1297" w:type="dxa"/>
            <w:vMerge w:val="restart"/>
            <w:hideMark/>
          </w:tcPr>
          <w:p w:rsidR="00163DF9" w:rsidRPr="00163DF9" w:rsidRDefault="00163DF9" w:rsidP="00163DF9">
            <w:pPr>
              <w:jc w:val="center"/>
              <w:rPr>
                <w:rFonts w:ascii="Times New Roman" w:eastAsia="Times New Roman" w:hAnsi="Times New Roman" w:cs="Times New Roman"/>
                <w:b/>
                <w:color w:val="000000"/>
                <w:sz w:val="24"/>
                <w:szCs w:val="24"/>
                <w:lang w:eastAsia="es-MX"/>
              </w:rPr>
            </w:pPr>
            <w:r w:rsidRPr="00163DF9">
              <w:rPr>
                <w:rFonts w:ascii="Times New Roman" w:eastAsia="Times New Roman" w:hAnsi="Times New Roman" w:cs="Times New Roman"/>
                <w:b/>
                <w:color w:val="000000"/>
                <w:sz w:val="24"/>
                <w:szCs w:val="24"/>
                <w:lang w:eastAsia="es-MX"/>
              </w:rPr>
              <w:t>Nickel oxide</w:t>
            </w:r>
          </w:p>
        </w:tc>
        <w:tc>
          <w:tcPr>
            <w:tcW w:w="1630"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5000</w:t>
            </w:r>
          </w:p>
        </w:tc>
        <w:tc>
          <w:tcPr>
            <w:tcW w:w="1177" w:type="dxa"/>
            <w:hideMark/>
          </w:tcPr>
          <w:p w:rsidR="00163DF9" w:rsidRPr="00163DF9" w:rsidRDefault="00163DF9" w:rsidP="00163DF9">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5.5698</w:t>
            </w:r>
          </w:p>
        </w:tc>
      </w:tr>
      <w:tr w:rsidR="00217944" w:rsidRPr="00217944" w:rsidTr="00163DF9">
        <w:trPr>
          <w:trHeight w:val="160"/>
          <w:jc w:val="center"/>
        </w:trPr>
        <w:tc>
          <w:tcPr>
            <w:tcW w:w="1297" w:type="dxa"/>
            <w:vMerge/>
            <w:hideMark/>
          </w:tcPr>
          <w:p w:rsidR="00217944" w:rsidRPr="00163DF9" w:rsidRDefault="00217944" w:rsidP="00217944">
            <w:pPr>
              <w:rPr>
                <w:rFonts w:ascii="Times New Roman" w:eastAsia="Times New Roman" w:hAnsi="Times New Roman" w:cs="Times New Roman"/>
                <w:color w:val="000000"/>
                <w:sz w:val="24"/>
                <w:szCs w:val="24"/>
                <w:lang w:eastAsia="es-MX"/>
              </w:rPr>
            </w:pPr>
          </w:p>
        </w:tc>
        <w:tc>
          <w:tcPr>
            <w:tcW w:w="1630"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16.645</w:t>
            </w:r>
          </w:p>
        </w:tc>
        <w:tc>
          <w:tcPr>
            <w:tcW w:w="1297" w:type="dxa"/>
            <w:vMerge/>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p>
        </w:tc>
        <w:tc>
          <w:tcPr>
            <w:tcW w:w="1630"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3000</w:t>
            </w:r>
          </w:p>
        </w:tc>
        <w:tc>
          <w:tcPr>
            <w:tcW w:w="1177"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6.6982</w:t>
            </w:r>
          </w:p>
        </w:tc>
      </w:tr>
      <w:tr w:rsidR="00217944" w:rsidRPr="00217944" w:rsidTr="00163DF9">
        <w:trPr>
          <w:trHeight w:val="207"/>
          <w:jc w:val="center"/>
        </w:trPr>
        <w:tc>
          <w:tcPr>
            <w:tcW w:w="1297" w:type="dxa"/>
            <w:vMerge/>
            <w:hideMark/>
          </w:tcPr>
          <w:p w:rsidR="00217944" w:rsidRPr="00163DF9" w:rsidRDefault="00217944" w:rsidP="00217944">
            <w:pPr>
              <w:rPr>
                <w:rFonts w:ascii="Times New Roman" w:eastAsia="Times New Roman" w:hAnsi="Times New Roman" w:cs="Times New Roman"/>
                <w:color w:val="000000"/>
                <w:sz w:val="24"/>
                <w:szCs w:val="24"/>
                <w:lang w:eastAsia="es-MX"/>
              </w:rPr>
            </w:pPr>
          </w:p>
        </w:tc>
        <w:tc>
          <w:tcPr>
            <w:tcW w:w="1630"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5.9345</w:t>
            </w:r>
          </w:p>
        </w:tc>
        <w:tc>
          <w:tcPr>
            <w:tcW w:w="1297" w:type="dxa"/>
            <w:vMerge/>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p>
        </w:tc>
        <w:tc>
          <w:tcPr>
            <w:tcW w:w="1630"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1000</w:t>
            </w:r>
          </w:p>
        </w:tc>
        <w:tc>
          <w:tcPr>
            <w:tcW w:w="1177" w:type="dxa"/>
            <w:hideMark/>
          </w:tcPr>
          <w:p w:rsidR="00217944" w:rsidRPr="00163DF9" w:rsidRDefault="00217944" w:rsidP="00217944">
            <w:pPr>
              <w:jc w:val="center"/>
              <w:rPr>
                <w:rFonts w:ascii="Times New Roman" w:eastAsia="Times New Roman" w:hAnsi="Times New Roman" w:cs="Times New Roman"/>
                <w:color w:val="000000"/>
                <w:sz w:val="24"/>
                <w:szCs w:val="24"/>
                <w:lang w:eastAsia="es-MX"/>
              </w:rPr>
            </w:pPr>
            <w:r w:rsidRPr="00163DF9">
              <w:rPr>
                <w:rFonts w:ascii="Times New Roman" w:eastAsia="Times New Roman" w:hAnsi="Times New Roman" w:cs="Times New Roman"/>
                <w:color w:val="000000"/>
                <w:sz w:val="24"/>
                <w:szCs w:val="24"/>
                <w:lang w:eastAsia="es-MX"/>
              </w:rPr>
              <w:t>3.5397</w:t>
            </w:r>
          </w:p>
        </w:tc>
      </w:tr>
    </w:tbl>
    <w:p w:rsidR="00791B42" w:rsidRPr="00E324F2" w:rsidRDefault="00791B42" w:rsidP="00E324F2">
      <w:pPr>
        <w:jc w:val="center"/>
        <w:rPr>
          <w:sz w:val="24"/>
          <w:szCs w:val="24"/>
          <w:highlight w:val="red"/>
        </w:rPr>
      </w:pPr>
    </w:p>
    <w:p w:rsidR="00791B42" w:rsidRPr="00370F38" w:rsidRDefault="00163DF9" w:rsidP="00370F38">
      <w:pPr>
        <w:jc w:val="both"/>
        <w:rPr>
          <w:rFonts w:ascii="Times New Roman" w:hAnsi="Times New Roman" w:cs="Times New Roman"/>
          <w:sz w:val="24"/>
          <w:szCs w:val="24"/>
        </w:rPr>
      </w:pPr>
      <w:r w:rsidRPr="00370F38">
        <w:rPr>
          <w:rFonts w:ascii="Times New Roman" w:hAnsi="Times New Roman" w:cs="Times New Roman"/>
          <w:b/>
          <w:color w:val="FF0000"/>
          <w:sz w:val="24"/>
          <w:szCs w:val="24"/>
          <w:highlight w:val="yellow"/>
        </w:rPr>
        <w:t xml:space="preserve">Table </w:t>
      </w:r>
      <w:r w:rsidR="00102AC0" w:rsidRPr="00370F38">
        <w:rPr>
          <w:rFonts w:ascii="Times New Roman" w:hAnsi="Times New Roman" w:cs="Times New Roman"/>
          <w:b/>
          <w:color w:val="FF0000"/>
          <w:sz w:val="24"/>
          <w:szCs w:val="24"/>
          <w:highlight w:val="yellow"/>
        </w:rPr>
        <w:t>S2.</w:t>
      </w:r>
      <w:r w:rsidRPr="00370F38">
        <w:rPr>
          <w:rFonts w:ascii="Times New Roman" w:hAnsi="Times New Roman" w:cs="Times New Roman"/>
          <w:color w:val="FF0000"/>
          <w:sz w:val="24"/>
          <w:szCs w:val="24"/>
        </w:rPr>
        <w:t xml:space="preserve"> </w:t>
      </w:r>
      <w:r w:rsidR="00370F38" w:rsidRPr="00203A87">
        <w:rPr>
          <w:rFonts w:ascii="Times New Roman" w:hAnsi="Times New Roman" w:cs="Times New Roman"/>
          <w:color w:val="FF0000"/>
          <w:sz w:val="24"/>
          <w:szCs w:val="24"/>
        </w:rPr>
        <w:t>C</w:t>
      </w:r>
      <w:r w:rsidRPr="00203A87">
        <w:rPr>
          <w:rFonts w:ascii="Times New Roman" w:hAnsi="Times New Roman" w:cs="Times New Roman"/>
          <w:color w:val="FF0000"/>
          <w:sz w:val="24"/>
          <w:szCs w:val="24"/>
        </w:rPr>
        <w:t xml:space="preserve">onstantes </w:t>
      </w:r>
      <w:r w:rsidR="00370F38" w:rsidRPr="00203A87">
        <w:rPr>
          <w:rFonts w:ascii="Times New Roman" w:hAnsi="Times New Roman" w:cs="Times New Roman"/>
          <w:color w:val="FF0000"/>
          <w:sz w:val="24"/>
          <w:szCs w:val="24"/>
        </w:rPr>
        <w:t>and correlations, obtained by adjusting the kinetics to equations of pseudo-first order y p</w:t>
      </w:r>
      <w:r w:rsidRPr="00203A87">
        <w:rPr>
          <w:rFonts w:ascii="Times New Roman" w:hAnsi="Times New Roman" w:cs="Times New Roman"/>
          <w:color w:val="FF0000"/>
          <w:sz w:val="24"/>
          <w:szCs w:val="24"/>
        </w:rPr>
        <w:t>seudo-second order</w:t>
      </w:r>
      <w:r w:rsidR="00370F38" w:rsidRPr="00203A87">
        <w:rPr>
          <w:rFonts w:ascii="Times New Roman" w:hAnsi="Times New Roman" w:cs="Times New Roman"/>
          <w:color w:val="FF0000"/>
          <w:sz w:val="24"/>
          <w:szCs w:val="24"/>
        </w:rPr>
        <w:t>.</w:t>
      </w:r>
    </w:p>
    <w:tbl>
      <w:tblPr>
        <w:tblW w:w="8437" w:type="dxa"/>
        <w:jc w:val="center"/>
        <w:tblCellMar>
          <w:left w:w="70" w:type="dxa"/>
          <w:right w:w="70" w:type="dxa"/>
        </w:tblCellMar>
        <w:tblLook w:val="04A0" w:firstRow="1" w:lastRow="0" w:firstColumn="1" w:lastColumn="0" w:noHBand="0" w:noVBand="1"/>
      </w:tblPr>
      <w:tblGrid>
        <w:gridCol w:w="1696"/>
        <w:gridCol w:w="1500"/>
        <w:gridCol w:w="1153"/>
        <w:gridCol w:w="1012"/>
        <w:gridCol w:w="1012"/>
        <w:gridCol w:w="1067"/>
        <w:gridCol w:w="1067"/>
      </w:tblGrid>
      <w:tr w:rsidR="00E324F2" w:rsidRPr="00370F38" w:rsidTr="007C60B0">
        <w:trPr>
          <w:trHeight w:val="675"/>
          <w:jc w:val="center"/>
        </w:trPr>
        <w:tc>
          <w:tcPr>
            <w:tcW w:w="84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AP1</w:t>
            </w:r>
          </w:p>
        </w:tc>
      </w:tr>
      <w:tr w:rsidR="00E324F2" w:rsidRPr="00370F38" w:rsidTr="007C60B0">
        <w:trPr>
          <w:trHeight w:val="300"/>
          <w:jc w:val="center"/>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24F2" w:rsidRPr="00370F38" w:rsidRDefault="00DB5BDF"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Oxides</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Temperatur</w:t>
            </w:r>
            <w:r w:rsidR="00DB5BDF" w:rsidRPr="00370F38">
              <w:rPr>
                <w:rFonts w:ascii="Times New Roman" w:eastAsia="Times New Roman" w:hAnsi="Times New Roman" w:cs="Times New Roman"/>
                <w:b/>
                <w:color w:val="000000"/>
                <w:sz w:val="24"/>
                <w:szCs w:val="24"/>
                <w:lang w:eastAsia="es-MX"/>
              </w:rPr>
              <w:t>e</w:t>
            </w:r>
            <w:r w:rsidRPr="00370F38">
              <w:rPr>
                <w:rFonts w:ascii="Times New Roman" w:eastAsia="Times New Roman" w:hAnsi="Times New Roman" w:cs="Times New Roman"/>
                <w:b/>
                <w:color w:val="000000"/>
                <w:sz w:val="24"/>
                <w:szCs w:val="24"/>
                <w:lang w:eastAsia="es-MX"/>
              </w:rPr>
              <w:t xml:space="preserve"> </w:t>
            </w:r>
            <w:r w:rsidRPr="00370F38">
              <w:rPr>
                <w:rFonts w:ascii="Times New Roman" w:eastAsia="Times New Roman" w:hAnsi="Times New Roman" w:cs="Times New Roman"/>
                <w:b/>
                <w:color w:val="000000"/>
                <w:sz w:val="24"/>
                <w:szCs w:val="24"/>
                <w:lang w:eastAsia="es-MX"/>
              </w:rPr>
              <w:br/>
              <w:t>(K)</w:t>
            </w:r>
          </w:p>
        </w:tc>
        <w:tc>
          <w:tcPr>
            <w:tcW w:w="11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C</w:t>
            </w:r>
            <w:r w:rsidRPr="00370F38">
              <w:rPr>
                <w:rFonts w:ascii="Times New Roman" w:eastAsia="Times New Roman" w:hAnsi="Times New Roman" w:cs="Times New Roman"/>
                <w:b/>
                <w:color w:val="000000"/>
                <w:sz w:val="24"/>
                <w:szCs w:val="24"/>
                <w:vertAlign w:val="subscript"/>
                <w:lang w:eastAsia="es-MX"/>
              </w:rPr>
              <w:t>0</w:t>
            </w:r>
            <w:r w:rsidRPr="00370F38">
              <w:rPr>
                <w:rFonts w:ascii="Times New Roman" w:eastAsia="Times New Roman" w:hAnsi="Times New Roman" w:cs="Times New Roman"/>
                <w:b/>
                <w:color w:val="000000"/>
                <w:sz w:val="24"/>
                <w:szCs w:val="24"/>
                <w:lang w:eastAsia="es-MX"/>
              </w:rPr>
              <w:t xml:space="preserve"> (mg/L)</w:t>
            </w:r>
          </w:p>
        </w:tc>
        <w:tc>
          <w:tcPr>
            <w:tcW w:w="2024" w:type="dxa"/>
            <w:gridSpan w:val="2"/>
            <w:tcBorders>
              <w:top w:val="single" w:sz="4" w:space="0" w:color="auto"/>
              <w:left w:val="nil"/>
              <w:bottom w:val="single" w:sz="4" w:space="0" w:color="auto"/>
              <w:right w:val="single" w:sz="4" w:space="0" w:color="auto"/>
            </w:tcBorders>
            <w:shd w:val="clear" w:color="auto" w:fill="auto"/>
            <w:noWrap/>
            <w:vAlign w:val="center"/>
            <w:hideMark/>
          </w:tcPr>
          <w:p w:rsidR="00E324F2" w:rsidRPr="00370F38" w:rsidRDefault="00DB5BDF"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Pseudo-first order</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 xml:space="preserve"> </w:t>
            </w:r>
            <w:r w:rsidR="00DB5BDF" w:rsidRPr="00370F38">
              <w:rPr>
                <w:rFonts w:ascii="Times New Roman" w:eastAsia="Times New Roman" w:hAnsi="Times New Roman" w:cs="Times New Roman"/>
                <w:b/>
                <w:color w:val="000000"/>
                <w:sz w:val="24"/>
                <w:szCs w:val="24"/>
                <w:lang w:eastAsia="es-MX"/>
              </w:rPr>
              <w:t>Pseudo-second order</w:t>
            </w:r>
          </w:p>
        </w:tc>
      </w:tr>
      <w:tr w:rsidR="00E324F2" w:rsidRPr="00370F38" w:rsidTr="007C60B0">
        <w:trPr>
          <w:trHeight w:val="300"/>
          <w:jc w:val="center"/>
        </w:trPr>
        <w:tc>
          <w:tcPr>
            <w:tcW w:w="1696" w:type="dxa"/>
            <w:vMerge/>
            <w:tcBorders>
              <w:top w:val="nil"/>
              <w:left w:val="single" w:sz="4" w:space="0" w:color="auto"/>
              <w:bottom w:val="single" w:sz="4" w:space="0" w:color="auto"/>
              <w:right w:val="single" w:sz="4" w:space="0" w:color="auto"/>
            </w:tcBorders>
            <w:vAlign w:val="center"/>
            <w:hideMark/>
          </w:tcPr>
          <w:p w:rsidR="00E324F2" w:rsidRPr="00370F38" w:rsidRDefault="00E324F2" w:rsidP="007C60B0">
            <w:pPr>
              <w:spacing w:after="0" w:line="240" w:lineRule="auto"/>
              <w:rPr>
                <w:rFonts w:ascii="Times New Roman" w:eastAsia="Times New Roman" w:hAnsi="Times New Roman" w:cs="Times New Roman"/>
                <w:color w:val="000000"/>
                <w:sz w:val="24"/>
                <w:szCs w:val="24"/>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E324F2" w:rsidRPr="00370F38" w:rsidRDefault="00E324F2" w:rsidP="007C60B0">
            <w:pPr>
              <w:spacing w:after="0" w:line="240" w:lineRule="auto"/>
              <w:rPr>
                <w:rFonts w:ascii="Times New Roman" w:eastAsia="Times New Roman" w:hAnsi="Times New Roman" w:cs="Times New Roman"/>
                <w:color w:val="000000"/>
                <w:sz w:val="24"/>
                <w:szCs w:val="24"/>
                <w:lang w:eastAsia="es-MX"/>
              </w:rPr>
            </w:pPr>
          </w:p>
        </w:tc>
        <w:tc>
          <w:tcPr>
            <w:tcW w:w="1153" w:type="dxa"/>
            <w:vMerge/>
            <w:tcBorders>
              <w:top w:val="nil"/>
              <w:left w:val="single" w:sz="4" w:space="0" w:color="auto"/>
              <w:bottom w:val="single" w:sz="4" w:space="0" w:color="auto"/>
              <w:right w:val="single" w:sz="4" w:space="0" w:color="auto"/>
            </w:tcBorders>
            <w:vAlign w:val="center"/>
            <w:hideMark/>
          </w:tcPr>
          <w:p w:rsidR="00E324F2" w:rsidRPr="00370F38" w:rsidRDefault="00E324F2" w:rsidP="007C60B0">
            <w:pPr>
              <w:spacing w:after="0" w:line="240" w:lineRule="auto"/>
              <w:rPr>
                <w:rFonts w:ascii="Times New Roman" w:eastAsia="Times New Roman" w:hAnsi="Times New Roman" w:cs="Times New Roman"/>
                <w:b/>
                <w:color w:val="000000"/>
                <w:sz w:val="24"/>
                <w:szCs w:val="24"/>
                <w:lang w:eastAsia="es-MX"/>
              </w:rPr>
            </w:pP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K</w:t>
            </w:r>
            <w:r w:rsidRPr="00370F38">
              <w:rPr>
                <w:rFonts w:ascii="Times New Roman" w:eastAsia="Times New Roman" w:hAnsi="Times New Roman" w:cs="Times New Roman"/>
                <w:b/>
                <w:color w:val="000000"/>
                <w:sz w:val="24"/>
                <w:szCs w:val="24"/>
                <w:vertAlign w:val="subscript"/>
                <w:lang w:eastAsia="es-MX"/>
              </w:rPr>
              <w:t>1</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R</w:t>
            </w:r>
            <w:r w:rsidRPr="00370F38">
              <w:rPr>
                <w:rFonts w:ascii="Times New Roman" w:eastAsia="Times New Roman" w:hAnsi="Times New Roman" w:cs="Times New Roman"/>
                <w:b/>
                <w:color w:val="000000"/>
                <w:sz w:val="24"/>
                <w:szCs w:val="24"/>
                <w:vertAlign w:val="superscript"/>
                <w:lang w:eastAsia="es-MX"/>
              </w:rPr>
              <w:t>2</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K</w:t>
            </w:r>
            <w:r w:rsidRPr="00370F38">
              <w:rPr>
                <w:rFonts w:ascii="Times New Roman" w:eastAsia="Times New Roman" w:hAnsi="Times New Roman" w:cs="Times New Roman"/>
                <w:b/>
                <w:color w:val="000000"/>
                <w:sz w:val="24"/>
                <w:szCs w:val="24"/>
                <w:vertAlign w:val="subscript"/>
                <w:lang w:eastAsia="es-MX"/>
              </w:rPr>
              <w:t>2</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R</w:t>
            </w:r>
            <w:r w:rsidRPr="00370F38">
              <w:rPr>
                <w:rFonts w:ascii="Times New Roman" w:eastAsia="Times New Roman" w:hAnsi="Times New Roman" w:cs="Times New Roman"/>
                <w:b/>
                <w:color w:val="000000"/>
                <w:sz w:val="24"/>
                <w:szCs w:val="24"/>
                <w:vertAlign w:val="superscript"/>
                <w:lang w:eastAsia="es-MX"/>
              </w:rPr>
              <w:t>2</w:t>
            </w:r>
          </w:p>
        </w:tc>
      </w:tr>
      <w:tr w:rsidR="00E324F2" w:rsidRPr="00370F38" w:rsidTr="007C60B0">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324F2" w:rsidRPr="00370F38" w:rsidRDefault="00DB5BDF"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Mixed oxide</w:t>
            </w:r>
          </w:p>
        </w:tc>
        <w:tc>
          <w:tcPr>
            <w:tcW w:w="1418"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0.1122</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0.9447</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0.0024</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0.9654</w:t>
            </w:r>
          </w:p>
        </w:tc>
      </w:tr>
      <w:tr w:rsidR="00E324F2" w:rsidRPr="00370F38" w:rsidTr="007C60B0">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Hematit</w:t>
            </w:r>
            <w:r w:rsidR="00DB5BDF" w:rsidRPr="00370F38">
              <w:rPr>
                <w:rFonts w:ascii="Times New Roman" w:eastAsia="Times New Roman" w:hAnsi="Times New Roman" w:cs="Times New Roman"/>
                <w:b/>
                <w:color w:val="000000"/>
                <w:sz w:val="24"/>
                <w:szCs w:val="24"/>
                <w:lang w:eastAsia="es-MX"/>
              </w:rPr>
              <w:t>e</w:t>
            </w:r>
          </w:p>
        </w:tc>
        <w:tc>
          <w:tcPr>
            <w:tcW w:w="1418"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0.1156</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0.9106</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0.0025</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0.9587</w:t>
            </w:r>
          </w:p>
        </w:tc>
      </w:tr>
      <w:tr w:rsidR="00E324F2" w:rsidRPr="00370F38" w:rsidTr="007C60B0">
        <w:trPr>
          <w:trHeight w:val="36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324F2" w:rsidRPr="00370F38" w:rsidRDefault="00DB5BDF"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Nickel oxide</w:t>
            </w:r>
          </w:p>
        </w:tc>
        <w:tc>
          <w:tcPr>
            <w:tcW w:w="1418"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0.1431</w:t>
            </w:r>
          </w:p>
        </w:tc>
        <w:tc>
          <w:tcPr>
            <w:tcW w:w="1012"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0.8974</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0.0044</w:t>
            </w:r>
          </w:p>
        </w:tc>
        <w:tc>
          <w:tcPr>
            <w:tcW w:w="1067" w:type="dxa"/>
            <w:tcBorders>
              <w:top w:val="nil"/>
              <w:left w:val="nil"/>
              <w:bottom w:val="single" w:sz="4" w:space="0" w:color="auto"/>
              <w:right w:val="single" w:sz="4" w:space="0" w:color="auto"/>
            </w:tcBorders>
            <w:shd w:val="clear" w:color="auto" w:fill="auto"/>
            <w:noWrap/>
            <w:vAlign w:val="center"/>
            <w:hideMark/>
          </w:tcPr>
          <w:p w:rsidR="00E324F2" w:rsidRPr="006374E0" w:rsidRDefault="00E324F2" w:rsidP="007C60B0">
            <w:pPr>
              <w:spacing w:after="0" w:line="240" w:lineRule="auto"/>
              <w:jc w:val="center"/>
              <w:rPr>
                <w:rFonts w:ascii="Times New Roman" w:eastAsia="Times New Roman" w:hAnsi="Times New Roman" w:cs="Times New Roman"/>
                <w:color w:val="000000"/>
                <w:sz w:val="24"/>
                <w:szCs w:val="24"/>
                <w:lang w:eastAsia="es-MX"/>
              </w:rPr>
            </w:pPr>
            <w:r w:rsidRPr="006374E0">
              <w:rPr>
                <w:rFonts w:ascii="Times New Roman" w:eastAsia="Times New Roman" w:hAnsi="Times New Roman" w:cs="Times New Roman"/>
                <w:color w:val="000000"/>
                <w:sz w:val="24"/>
                <w:szCs w:val="24"/>
                <w:lang w:eastAsia="es-MX"/>
              </w:rPr>
              <w:t>0.9681</w:t>
            </w:r>
          </w:p>
        </w:tc>
      </w:tr>
      <w:tr w:rsidR="00E324F2" w:rsidRPr="00370F38" w:rsidTr="007C60B0">
        <w:trPr>
          <w:trHeight w:val="675"/>
          <w:jc w:val="center"/>
        </w:trPr>
        <w:tc>
          <w:tcPr>
            <w:tcW w:w="84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4F2" w:rsidRPr="00370F38" w:rsidRDefault="00E324F2" w:rsidP="007C60B0">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AP2</w:t>
            </w:r>
          </w:p>
        </w:tc>
      </w:tr>
      <w:tr w:rsidR="00F57CCA" w:rsidRPr="00370F38" w:rsidTr="00716013">
        <w:trPr>
          <w:trHeight w:val="360"/>
          <w:jc w:val="center"/>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7CCA" w:rsidRPr="00370F38" w:rsidRDefault="00F57CCA" w:rsidP="00F57CCA">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Oxides</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57CCA" w:rsidRPr="00370F38" w:rsidRDefault="00F57CCA" w:rsidP="00F57CCA">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 xml:space="preserve">Temperature </w:t>
            </w:r>
            <w:r w:rsidRPr="00370F38">
              <w:rPr>
                <w:rFonts w:ascii="Times New Roman" w:eastAsia="Times New Roman" w:hAnsi="Times New Roman" w:cs="Times New Roman"/>
                <w:b/>
                <w:color w:val="000000"/>
                <w:sz w:val="24"/>
                <w:szCs w:val="24"/>
                <w:lang w:eastAsia="es-MX"/>
              </w:rPr>
              <w:br/>
              <w:t>(K)</w:t>
            </w:r>
          </w:p>
        </w:tc>
        <w:tc>
          <w:tcPr>
            <w:tcW w:w="11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7CCA" w:rsidRPr="00370F38" w:rsidRDefault="00F57CCA" w:rsidP="00F57CCA">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C</w:t>
            </w:r>
            <w:r w:rsidRPr="00370F38">
              <w:rPr>
                <w:rFonts w:ascii="Times New Roman" w:eastAsia="Times New Roman" w:hAnsi="Times New Roman" w:cs="Times New Roman"/>
                <w:b/>
                <w:color w:val="000000"/>
                <w:sz w:val="24"/>
                <w:szCs w:val="24"/>
                <w:vertAlign w:val="subscript"/>
                <w:lang w:eastAsia="es-MX"/>
              </w:rPr>
              <w:t>0</w:t>
            </w:r>
            <w:r w:rsidRPr="00370F38">
              <w:rPr>
                <w:rFonts w:ascii="Times New Roman" w:eastAsia="Times New Roman" w:hAnsi="Times New Roman" w:cs="Times New Roman"/>
                <w:b/>
                <w:color w:val="000000"/>
                <w:sz w:val="24"/>
                <w:szCs w:val="24"/>
                <w:lang w:eastAsia="es-MX"/>
              </w:rPr>
              <w:t xml:space="preserve"> (mg/L)</w:t>
            </w:r>
          </w:p>
        </w:tc>
        <w:tc>
          <w:tcPr>
            <w:tcW w:w="20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CCA" w:rsidRPr="00370F38" w:rsidRDefault="00F57CCA" w:rsidP="00F57CCA">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Pseudo-first order</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CCA" w:rsidRPr="00370F38" w:rsidRDefault="00F57CCA" w:rsidP="00F57CCA">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 xml:space="preserve"> Pseudo-second order</w:t>
            </w:r>
          </w:p>
        </w:tc>
      </w:tr>
      <w:tr w:rsidR="00DB5BDF" w:rsidRPr="00370F38" w:rsidTr="007C60B0">
        <w:trPr>
          <w:trHeight w:val="360"/>
          <w:jc w:val="center"/>
        </w:trPr>
        <w:tc>
          <w:tcPr>
            <w:tcW w:w="1696" w:type="dxa"/>
            <w:vMerge/>
            <w:tcBorders>
              <w:top w:val="nil"/>
              <w:left w:val="single" w:sz="4" w:space="0" w:color="auto"/>
              <w:bottom w:val="single" w:sz="4" w:space="0" w:color="auto"/>
              <w:right w:val="single" w:sz="4" w:space="0" w:color="auto"/>
            </w:tcBorders>
            <w:vAlign w:val="center"/>
            <w:hideMark/>
          </w:tcPr>
          <w:p w:rsidR="00DB5BDF" w:rsidRPr="00370F38" w:rsidRDefault="00DB5BDF" w:rsidP="00DB5BDF">
            <w:pPr>
              <w:spacing w:after="0" w:line="240" w:lineRule="auto"/>
              <w:rPr>
                <w:rFonts w:ascii="Times New Roman" w:eastAsia="Times New Roman" w:hAnsi="Times New Roman" w:cs="Times New Roman"/>
                <w:b/>
                <w:color w:val="000000"/>
                <w:sz w:val="24"/>
                <w:szCs w:val="24"/>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DB5BDF" w:rsidRPr="00370F38" w:rsidRDefault="00DB5BDF" w:rsidP="00DB5BDF">
            <w:pPr>
              <w:spacing w:after="0" w:line="240" w:lineRule="auto"/>
              <w:rPr>
                <w:rFonts w:ascii="Times New Roman" w:eastAsia="Times New Roman" w:hAnsi="Times New Roman" w:cs="Times New Roman"/>
                <w:b/>
                <w:color w:val="000000"/>
                <w:sz w:val="24"/>
                <w:szCs w:val="24"/>
                <w:lang w:eastAsia="es-MX"/>
              </w:rPr>
            </w:pPr>
          </w:p>
        </w:tc>
        <w:tc>
          <w:tcPr>
            <w:tcW w:w="1153" w:type="dxa"/>
            <w:vMerge/>
            <w:tcBorders>
              <w:top w:val="nil"/>
              <w:left w:val="single" w:sz="4" w:space="0" w:color="auto"/>
              <w:bottom w:val="single" w:sz="4" w:space="0" w:color="auto"/>
              <w:right w:val="single" w:sz="4" w:space="0" w:color="auto"/>
            </w:tcBorders>
            <w:vAlign w:val="center"/>
            <w:hideMark/>
          </w:tcPr>
          <w:p w:rsidR="00DB5BDF" w:rsidRPr="00370F38" w:rsidRDefault="00DB5BDF" w:rsidP="00DB5BDF">
            <w:pPr>
              <w:spacing w:after="0" w:line="240" w:lineRule="auto"/>
              <w:rPr>
                <w:rFonts w:ascii="Times New Roman" w:eastAsia="Times New Roman" w:hAnsi="Times New Roman" w:cs="Times New Roman"/>
                <w:b/>
                <w:color w:val="000000"/>
                <w:sz w:val="24"/>
                <w:szCs w:val="24"/>
                <w:lang w:eastAsia="es-MX"/>
              </w:rPr>
            </w:pPr>
          </w:p>
        </w:tc>
        <w:tc>
          <w:tcPr>
            <w:tcW w:w="1012" w:type="dxa"/>
            <w:tcBorders>
              <w:top w:val="nil"/>
              <w:left w:val="nil"/>
              <w:bottom w:val="single" w:sz="4" w:space="0" w:color="auto"/>
              <w:right w:val="single" w:sz="4" w:space="0" w:color="auto"/>
            </w:tcBorders>
            <w:shd w:val="clear" w:color="auto" w:fill="auto"/>
            <w:noWrap/>
            <w:vAlign w:val="bottom"/>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K</w:t>
            </w:r>
            <w:r w:rsidRPr="00370F38">
              <w:rPr>
                <w:rFonts w:ascii="Times New Roman" w:eastAsia="Times New Roman" w:hAnsi="Times New Roman" w:cs="Times New Roman"/>
                <w:b/>
                <w:color w:val="000000"/>
                <w:sz w:val="24"/>
                <w:szCs w:val="24"/>
                <w:vertAlign w:val="subscript"/>
                <w:lang w:eastAsia="es-MX"/>
              </w:rPr>
              <w:t>1</w:t>
            </w:r>
          </w:p>
        </w:tc>
        <w:tc>
          <w:tcPr>
            <w:tcW w:w="1012" w:type="dxa"/>
            <w:tcBorders>
              <w:top w:val="nil"/>
              <w:left w:val="nil"/>
              <w:bottom w:val="single" w:sz="4" w:space="0" w:color="auto"/>
              <w:right w:val="single" w:sz="4" w:space="0" w:color="auto"/>
            </w:tcBorders>
            <w:shd w:val="clear" w:color="auto" w:fill="auto"/>
            <w:noWrap/>
            <w:vAlign w:val="bottom"/>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R</w:t>
            </w:r>
            <w:r w:rsidRPr="00370F38">
              <w:rPr>
                <w:rFonts w:ascii="Times New Roman" w:eastAsia="Times New Roman" w:hAnsi="Times New Roman" w:cs="Times New Roman"/>
                <w:b/>
                <w:color w:val="000000"/>
                <w:sz w:val="24"/>
                <w:szCs w:val="24"/>
                <w:vertAlign w:val="superscript"/>
                <w:lang w:eastAsia="es-MX"/>
              </w:rPr>
              <w:t>2</w:t>
            </w:r>
          </w:p>
        </w:tc>
        <w:tc>
          <w:tcPr>
            <w:tcW w:w="1067" w:type="dxa"/>
            <w:tcBorders>
              <w:top w:val="nil"/>
              <w:left w:val="nil"/>
              <w:bottom w:val="single" w:sz="4" w:space="0" w:color="auto"/>
              <w:right w:val="single" w:sz="4" w:space="0" w:color="auto"/>
            </w:tcBorders>
            <w:shd w:val="clear" w:color="auto" w:fill="auto"/>
            <w:noWrap/>
            <w:vAlign w:val="bottom"/>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K</w:t>
            </w:r>
            <w:r w:rsidRPr="00370F38">
              <w:rPr>
                <w:rFonts w:ascii="Times New Roman" w:eastAsia="Times New Roman" w:hAnsi="Times New Roman" w:cs="Times New Roman"/>
                <w:b/>
                <w:color w:val="000000"/>
                <w:sz w:val="24"/>
                <w:szCs w:val="24"/>
                <w:vertAlign w:val="subscript"/>
                <w:lang w:eastAsia="es-MX"/>
              </w:rPr>
              <w:t>2</w:t>
            </w:r>
          </w:p>
        </w:tc>
        <w:tc>
          <w:tcPr>
            <w:tcW w:w="1067" w:type="dxa"/>
            <w:tcBorders>
              <w:top w:val="nil"/>
              <w:left w:val="nil"/>
              <w:bottom w:val="single" w:sz="4" w:space="0" w:color="auto"/>
              <w:right w:val="single" w:sz="4" w:space="0" w:color="auto"/>
            </w:tcBorders>
            <w:shd w:val="clear" w:color="auto" w:fill="auto"/>
            <w:noWrap/>
            <w:vAlign w:val="bottom"/>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R</w:t>
            </w:r>
            <w:r w:rsidRPr="00370F38">
              <w:rPr>
                <w:rFonts w:ascii="Times New Roman" w:eastAsia="Times New Roman" w:hAnsi="Times New Roman" w:cs="Times New Roman"/>
                <w:b/>
                <w:color w:val="000000"/>
                <w:sz w:val="24"/>
                <w:szCs w:val="24"/>
                <w:vertAlign w:val="superscript"/>
                <w:lang w:eastAsia="es-MX"/>
              </w:rPr>
              <w:t>2</w:t>
            </w:r>
          </w:p>
        </w:tc>
      </w:tr>
      <w:tr w:rsidR="00DB5BDF" w:rsidRPr="00370F38" w:rsidTr="007C60B0">
        <w:trPr>
          <w:trHeight w:val="36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Nickel oxide</w:t>
            </w:r>
          </w:p>
        </w:tc>
        <w:tc>
          <w:tcPr>
            <w:tcW w:w="1418"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0.1612</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0.9681</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0.0284</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0.8818</w:t>
            </w:r>
          </w:p>
        </w:tc>
      </w:tr>
      <w:tr w:rsidR="00DB5BDF" w:rsidRPr="00370F38" w:rsidTr="007C60B0">
        <w:trPr>
          <w:trHeight w:val="36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Mixed oxide</w:t>
            </w:r>
          </w:p>
        </w:tc>
        <w:tc>
          <w:tcPr>
            <w:tcW w:w="1418"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0.2474</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0.5482</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0.5516</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0.8036</w:t>
            </w:r>
          </w:p>
        </w:tc>
      </w:tr>
      <w:tr w:rsidR="00DB5BDF" w:rsidRPr="00370F38" w:rsidTr="007C60B0">
        <w:trPr>
          <w:trHeight w:val="36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b/>
                <w:color w:val="000000"/>
                <w:sz w:val="24"/>
                <w:szCs w:val="24"/>
                <w:lang w:eastAsia="es-MX"/>
              </w:rPr>
            </w:pPr>
            <w:r w:rsidRPr="00370F38">
              <w:rPr>
                <w:rFonts w:ascii="Times New Roman" w:eastAsia="Times New Roman" w:hAnsi="Times New Roman" w:cs="Times New Roman"/>
                <w:b/>
                <w:color w:val="000000"/>
                <w:sz w:val="24"/>
                <w:szCs w:val="24"/>
                <w:lang w:eastAsia="es-MX"/>
              </w:rPr>
              <w:t>Hematite</w:t>
            </w:r>
          </w:p>
        </w:tc>
        <w:tc>
          <w:tcPr>
            <w:tcW w:w="1418"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298</w:t>
            </w:r>
          </w:p>
        </w:tc>
        <w:tc>
          <w:tcPr>
            <w:tcW w:w="1153"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1000 ppm</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0.0650</w:t>
            </w:r>
          </w:p>
        </w:tc>
        <w:tc>
          <w:tcPr>
            <w:tcW w:w="1012"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0.9954</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0.0021</w:t>
            </w:r>
          </w:p>
        </w:tc>
        <w:tc>
          <w:tcPr>
            <w:tcW w:w="1067" w:type="dxa"/>
            <w:tcBorders>
              <w:top w:val="nil"/>
              <w:left w:val="nil"/>
              <w:bottom w:val="single" w:sz="4" w:space="0" w:color="auto"/>
              <w:right w:val="single" w:sz="4" w:space="0" w:color="auto"/>
            </w:tcBorders>
            <w:shd w:val="clear" w:color="auto" w:fill="auto"/>
            <w:noWrap/>
            <w:vAlign w:val="center"/>
            <w:hideMark/>
          </w:tcPr>
          <w:p w:rsidR="00DB5BDF" w:rsidRPr="00370F38" w:rsidRDefault="00DB5BDF" w:rsidP="00DB5BDF">
            <w:pPr>
              <w:spacing w:after="0" w:line="240" w:lineRule="auto"/>
              <w:jc w:val="center"/>
              <w:rPr>
                <w:rFonts w:ascii="Times New Roman" w:eastAsia="Times New Roman" w:hAnsi="Times New Roman" w:cs="Times New Roman"/>
                <w:color w:val="000000"/>
                <w:sz w:val="24"/>
                <w:szCs w:val="24"/>
                <w:lang w:eastAsia="es-MX"/>
              </w:rPr>
            </w:pPr>
            <w:r w:rsidRPr="00370F38">
              <w:rPr>
                <w:rFonts w:ascii="Times New Roman" w:eastAsia="Times New Roman" w:hAnsi="Times New Roman" w:cs="Times New Roman"/>
                <w:color w:val="000000"/>
                <w:sz w:val="24"/>
                <w:szCs w:val="24"/>
                <w:lang w:eastAsia="es-MX"/>
              </w:rPr>
              <w:t>0.9924</w:t>
            </w:r>
          </w:p>
        </w:tc>
      </w:tr>
    </w:tbl>
    <w:p w:rsidR="00791B42" w:rsidRPr="00370F38" w:rsidRDefault="00791B42" w:rsidP="00894F1C">
      <w:pPr>
        <w:rPr>
          <w:rFonts w:ascii="Times New Roman" w:hAnsi="Times New Roman" w:cs="Times New Roman"/>
          <w:sz w:val="24"/>
          <w:szCs w:val="24"/>
        </w:rPr>
      </w:pPr>
    </w:p>
    <w:p w:rsidR="002278D7" w:rsidRDefault="002278D7" w:rsidP="0098151B">
      <w:pPr>
        <w:jc w:val="center"/>
        <w:rPr>
          <w:sz w:val="44"/>
          <w:szCs w:val="44"/>
        </w:rPr>
      </w:pPr>
    </w:p>
    <w:p w:rsidR="002278D7" w:rsidRDefault="002278D7" w:rsidP="0098151B">
      <w:pPr>
        <w:jc w:val="center"/>
        <w:rPr>
          <w:sz w:val="44"/>
          <w:szCs w:val="44"/>
        </w:rPr>
      </w:pPr>
    </w:p>
    <w:p w:rsidR="002278D7" w:rsidRDefault="002278D7" w:rsidP="0098151B">
      <w:pPr>
        <w:jc w:val="center"/>
        <w:rPr>
          <w:sz w:val="44"/>
          <w:szCs w:val="44"/>
        </w:rPr>
      </w:pPr>
    </w:p>
    <w:p w:rsidR="002278D7" w:rsidRDefault="002278D7" w:rsidP="0098151B">
      <w:pPr>
        <w:jc w:val="center"/>
        <w:rPr>
          <w:sz w:val="44"/>
          <w:szCs w:val="44"/>
        </w:rPr>
      </w:pPr>
    </w:p>
    <w:p w:rsidR="0098151B" w:rsidRDefault="0098151B" w:rsidP="0098151B">
      <w:pPr>
        <w:jc w:val="center"/>
        <w:rPr>
          <w:sz w:val="44"/>
          <w:szCs w:val="44"/>
        </w:rPr>
      </w:pPr>
    </w:p>
    <w:p w:rsidR="0098151B" w:rsidRPr="00CB7783" w:rsidRDefault="0098151B" w:rsidP="0098151B"/>
    <w:p w:rsidR="0098151B" w:rsidRPr="00CB7783" w:rsidRDefault="0098151B" w:rsidP="0098151B"/>
    <w:p w:rsidR="002278D7" w:rsidRPr="00CB7783" w:rsidRDefault="002278D7" w:rsidP="002278D7">
      <w:pPr>
        <w:tabs>
          <w:tab w:val="left" w:pos="3099"/>
        </w:tabs>
      </w:pPr>
      <w:r w:rsidRPr="00CB7783">
        <w:tab/>
      </w:r>
    </w:p>
    <w:p w:rsidR="002278D7" w:rsidRPr="00CB7783" w:rsidRDefault="002278D7" w:rsidP="002278D7">
      <w:pPr>
        <w:tabs>
          <w:tab w:val="left" w:pos="3099"/>
        </w:tabs>
      </w:pPr>
    </w:p>
    <w:p w:rsidR="000F60A8" w:rsidRPr="00CB7783" w:rsidRDefault="000F60A8" w:rsidP="000F60A8">
      <w:pPr>
        <w:jc w:val="center"/>
        <w:rPr>
          <w:rFonts w:ascii="Times New Roman" w:hAnsi="Times New Roman" w:cs="Times New Roman"/>
          <w:b/>
          <w:sz w:val="24"/>
          <w:szCs w:val="24"/>
        </w:rPr>
      </w:pPr>
      <w:r w:rsidRPr="00CB7783">
        <w:rPr>
          <w:rFonts w:ascii="Times New Roman" w:hAnsi="Times New Roman" w:cs="Times New Roman"/>
          <w:b/>
          <w:sz w:val="24"/>
          <w:szCs w:val="24"/>
        </w:rPr>
        <w:lastRenderedPageBreak/>
        <w:t>References</w:t>
      </w:r>
    </w:p>
    <w:sectPr w:rsidR="000F60A8" w:rsidRPr="00CB7783">
      <w:headerReference w:type="default" r:id="rId30"/>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730" w:rsidRDefault="005B7730" w:rsidP="00E30656">
      <w:pPr>
        <w:spacing w:after="0" w:line="240" w:lineRule="auto"/>
      </w:pPr>
      <w:r>
        <w:separator/>
      </w:r>
    </w:p>
  </w:endnote>
  <w:endnote w:type="continuationSeparator" w:id="0">
    <w:p w:rsidR="005B7730" w:rsidRDefault="005B7730" w:rsidP="00E30656">
      <w:pPr>
        <w:spacing w:after="0" w:line="240" w:lineRule="auto"/>
      </w:pPr>
      <w:r>
        <w:continuationSeparator/>
      </w:r>
    </w:p>
  </w:endnote>
  <w:endnote w:id="1">
    <w:p w:rsidR="00E30656" w:rsidRPr="000F60A8" w:rsidRDefault="00E30656" w:rsidP="000F60A8">
      <w:pPr>
        <w:pStyle w:val="EndnoteText"/>
        <w:jc w:val="both"/>
        <w:rPr>
          <w:rFonts w:ascii="Times New Roman" w:hAnsi="Times New Roman" w:cs="Times New Roman"/>
          <w:sz w:val="24"/>
          <w:szCs w:val="24"/>
        </w:rPr>
      </w:pPr>
      <w:r w:rsidRPr="000F60A8">
        <w:rPr>
          <w:rStyle w:val="EndnoteReference"/>
          <w:rFonts w:ascii="Times New Roman" w:hAnsi="Times New Roman" w:cs="Times New Roman"/>
          <w:sz w:val="24"/>
          <w:szCs w:val="24"/>
        </w:rPr>
        <w:endnoteRef/>
      </w:r>
      <w:r w:rsidRPr="000F60A8">
        <w:rPr>
          <w:rFonts w:ascii="Times New Roman" w:hAnsi="Times New Roman" w:cs="Times New Roman"/>
          <w:sz w:val="24"/>
          <w:szCs w:val="24"/>
        </w:rPr>
        <w:t xml:space="preserve"> </w:t>
      </w:r>
      <w:r w:rsidRPr="000F60A8">
        <w:rPr>
          <w:rFonts w:ascii="Times New Roman" w:hAnsi="Times New Roman" w:cs="Times New Roman"/>
          <w:noProof/>
          <w:sz w:val="24"/>
          <w:szCs w:val="24"/>
        </w:rPr>
        <w:t xml:space="preserve">Berrones, M., Lascano, L. Síntesis de nanopartículas de hematita por el método de precipitación controlada. </w:t>
      </w:r>
      <w:r w:rsidRPr="000F60A8">
        <w:rPr>
          <w:rFonts w:ascii="Times New Roman" w:hAnsi="Times New Roman" w:cs="Times New Roman"/>
          <w:i/>
          <w:iCs/>
          <w:noProof/>
          <w:sz w:val="24"/>
          <w:szCs w:val="24"/>
        </w:rPr>
        <w:t>Rev. Politécnica</w:t>
      </w:r>
      <w:r w:rsidRPr="000F60A8">
        <w:rPr>
          <w:rFonts w:ascii="Times New Roman" w:hAnsi="Times New Roman" w:cs="Times New Roman"/>
          <w:noProof/>
          <w:sz w:val="24"/>
          <w:szCs w:val="24"/>
        </w:rPr>
        <w:t xml:space="preserve"> </w:t>
      </w:r>
      <w:r w:rsidRPr="000F60A8">
        <w:rPr>
          <w:rFonts w:ascii="Times New Roman" w:hAnsi="Times New Roman" w:cs="Times New Roman"/>
          <w:b/>
          <w:bCs/>
          <w:noProof/>
          <w:sz w:val="24"/>
          <w:szCs w:val="24"/>
        </w:rPr>
        <w:t>30,</w:t>
      </w:r>
      <w:r w:rsidRPr="000F60A8">
        <w:rPr>
          <w:rFonts w:ascii="Times New Roman" w:hAnsi="Times New Roman" w:cs="Times New Roman"/>
          <w:noProof/>
          <w:sz w:val="24"/>
          <w:szCs w:val="24"/>
        </w:rPr>
        <w:t xml:space="preserve"> 91–99 (2009).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80"/>
    <w:family w:val="roman"/>
    <w:notTrueType/>
    <w:pitch w:val="default"/>
  </w:font>
  <w:font w:name="Yu Mincho">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730" w:rsidRDefault="005B7730" w:rsidP="00E30656">
      <w:pPr>
        <w:spacing w:after="0" w:line="240" w:lineRule="auto"/>
      </w:pPr>
      <w:r>
        <w:separator/>
      </w:r>
    </w:p>
  </w:footnote>
  <w:footnote w:type="continuationSeparator" w:id="0">
    <w:p w:rsidR="005B7730" w:rsidRDefault="005B7730" w:rsidP="00E30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085098"/>
      <w:docPartObj>
        <w:docPartGallery w:val="Page Numbers (Top of Page)"/>
        <w:docPartUnique/>
      </w:docPartObj>
    </w:sdtPr>
    <w:sdtEndPr/>
    <w:sdtContent>
      <w:p w:rsidR="00AA70E4" w:rsidRDefault="00AA70E4">
        <w:pPr>
          <w:pStyle w:val="Header"/>
          <w:jc w:val="center"/>
        </w:pPr>
        <w:r>
          <w:fldChar w:fldCharType="begin"/>
        </w:r>
        <w:r>
          <w:instrText>PAGE   \* MERGEFORMAT</w:instrText>
        </w:r>
        <w:r>
          <w:fldChar w:fldCharType="separate"/>
        </w:r>
        <w:r w:rsidR="00C347BF" w:rsidRPr="00C347BF">
          <w:rPr>
            <w:noProof/>
            <w:lang w:val="es-ES"/>
          </w:rPr>
          <w:t>11</w:t>
        </w:r>
        <w:r>
          <w:fldChar w:fldCharType="end"/>
        </w:r>
      </w:p>
    </w:sdtContent>
  </w:sdt>
  <w:p w:rsidR="00AA70E4" w:rsidRDefault="00AA70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DE"/>
    <w:rsid w:val="0000598B"/>
    <w:rsid w:val="0000688E"/>
    <w:rsid w:val="000608B6"/>
    <w:rsid w:val="000675F0"/>
    <w:rsid w:val="00085915"/>
    <w:rsid w:val="000A7525"/>
    <w:rsid w:val="000D7D13"/>
    <w:rsid w:val="000E48A0"/>
    <w:rsid w:val="000F60A8"/>
    <w:rsid w:val="00102AC0"/>
    <w:rsid w:val="00124404"/>
    <w:rsid w:val="00135F6B"/>
    <w:rsid w:val="00163DF9"/>
    <w:rsid w:val="001728E3"/>
    <w:rsid w:val="001B694D"/>
    <w:rsid w:val="001C6DE3"/>
    <w:rsid w:val="00203A87"/>
    <w:rsid w:val="00217944"/>
    <w:rsid w:val="002278D7"/>
    <w:rsid w:val="002338D5"/>
    <w:rsid w:val="0029094B"/>
    <w:rsid w:val="00292DDC"/>
    <w:rsid w:val="002931B9"/>
    <w:rsid w:val="00295DE1"/>
    <w:rsid w:val="002A00D1"/>
    <w:rsid w:val="002D2221"/>
    <w:rsid w:val="00301817"/>
    <w:rsid w:val="00324C84"/>
    <w:rsid w:val="00343AC1"/>
    <w:rsid w:val="0035481D"/>
    <w:rsid w:val="00370F38"/>
    <w:rsid w:val="003800FD"/>
    <w:rsid w:val="003C5634"/>
    <w:rsid w:val="00406F11"/>
    <w:rsid w:val="00461BAD"/>
    <w:rsid w:val="00477E2C"/>
    <w:rsid w:val="00481980"/>
    <w:rsid w:val="004A60D6"/>
    <w:rsid w:val="004D4C67"/>
    <w:rsid w:val="00501344"/>
    <w:rsid w:val="00522366"/>
    <w:rsid w:val="005357BD"/>
    <w:rsid w:val="00542557"/>
    <w:rsid w:val="005619C7"/>
    <w:rsid w:val="005870F3"/>
    <w:rsid w:val="005A0754"/>
    <w:rsid w:val="005B7730"/>
    <w:rsid w:val="005C776D"/>
    <w:rsid w:val="00605586"/>
    <w:rsid w:val="006374E0"/>
    <w:rsid w:val="006375B7"/>
    <w:rsid w:val="00695C59"/>
    <w:rsid w:val="006A44AD"/>
    <w:rsid w:val="006B6AF6"/>
    <w:rsid w:val="007276E0"/>
    <w:rsid w:val="007606E8"/>
    <w:rsid w:val="0079059C"/>
    <w:rsid w:val="00791B42"/>
    <w:rsid w:val="00807BA5"/>
    <w:rsid w:val="0086079F"/>
    <w:rsid w:val="00894F1C"/>
    <w:rsid w:val="008A376C"/>
    <w:rsid w:val="008D0F50"/>
    <w:rsid w:val="008F1D5C"/>
    <w:rsid w:val="00946565"/>
    <w:rsid w:val="00954938"/>
    <w:rsid w:val="0096367E"/>
    <w:rsid w:val="00970FBF"/>
    <w:rsid w:val="0098151B"/>
    <w:rsid w:val="009822CF"/>
    <w:rsid w:val="009834D4"/>
    <w:rsid w:val="00984140"/>
    <w:rsid w:val="00A23B22"/>
    <w:rsid w:val="00A76524"/>
    <w:rsid w:val="00A85125"/>
    <w:rsid w:val="00A96053"/>
    <w:rsid w:val="00AA70E4"/>
    <w:rsid w:val="00AF2165"/>
    <w:rsid w:val="00B3309F"/>
    <w:rsid w:val="00B679D0"/>
    <w:rsid w:val="00BB4348"/>
    <w:rsid w:val="00C00A9E"/>
    <w:rsid w:val="00C03BD5"/>
    <w:rsid w:val="00C347BF"/>
    <w:rsid w:val="00C42914"/>
    <w:rsid w:val="00C53A71"/>
    <w:rsid w:val="00C74AEE"/>
    <w:rsid w:val="00C76CF0"/>
    <w:rsid w:val="00C778A5"/>
    <w:rsid w:val="00C858EB"/>
    <w:rsid w:val="00CB2404"/>
    <w:rsid w:val="00CB558B"/>
    <w:rsid w:val="00CB7783"/>
    <w:rsid w:val="00DA075E"/>
    <w:rsid w:val="00DB52BD"/>
    <w:rsid w:val="00DB5BDF"/>
    <w:rsid w:val="00DD0776"/>
    <w:rsid w:val="00DF075E"/>
    <w:rsid w:val="00DF0D69"/>
    <w:rsid w:val="00E03AE1"/>
    <w:rsid w:val="00E30656"/>
    <w:rsid w:val="00E324F2"/>
    <w:rsid w:val="00E36907"/>
    <w:rsid w:val="00E5484D"/>
    <w:rsid w:val="00E61804"/>
    <w:rsid w:val="00E91055"/>
    <w:rsid w:val="00EB752C"/>
    <w:rsid w:val="00F1695C"/>
    <w:rsid w:val="00F561DE"/>
    <w:rsid w:val="00F57CCA"/>
    <w:rsid w:val="00F91F26"/>
    <w:rsid w:val="00FB658F"/>
    <w:rsid w:val="00FD6CA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82CA581-0E44-4626-87F7-85275007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DE3"/>
  </w:style>
  <w:style w:type="paragraph" w:styleId="Heading2">
    <w:name w:val="heading 2"/>
    <w:basedOn w:val="Normal"/>
    <w:next w:val="Normal"/>
    <w:link w:val="Heading2Char"/>
    <w:uiPriority w:val="9"/>
    <w:unhideWhenUsed/>
    <w:qFormat/>
    <w:rsid w:val="00807B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C6DE3"/>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07BA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07BA5"/>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eGrid">
    <w:name w:val="Table Grid"/>
    <w:basedOn w:val="TableNormal"/>
    <w:uiPriority w:val="39"/>
    <w:rsid w:val="00A8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306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0656"/>
    <w:rPr>
      <w:sz w:val="20"/>
      <w:szCs w:val="20"/>
    </w:rPr>
  </w:style>
  <w:style w:type="character" w:styleId="EndnoteReference">
    <w:name w:val="endnote reference"/>
    <w:basedOn w:val="DefaultParagraphFont"/>
    <w:uiPriority w:val="99"/>
    <w:semiHidden/>
    <w:unhideWhenUsed/>
    <w:rsid w:val="00E30656"/>
    <w:rPr>
      <w:vertAlign w:val="superscript"/>
    </w:rPr>
  </w:style>
  <w:style w:type="paragraph" w:styleId="BalloonText">
    <w:name w:val="Balloon Text"/>
    <w:basedOn w:val="Normal"/>
    <w:link w:val="BalloonTextChar"/>
    <w:uiPriority w:val="99"/>
    <w:semiHidden/>
    <w:unhideWhenUsed/>
    <w:rsid w:val="007276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76E0"/>
    <w:rPr>
      <w:rFonts w:ascii="Lucida Grande" w:hAnsi="Lucida Grande" w:cs="Lucida Grande"/>
      <w:sz w:val="18"/>
      <w:szCs w:val="18"/>
    </w:rPr>
  </w:style>
  <w:style w:type="paragraph" w:styleId="Header">
    <w:name w:val="header"/>
    <w:basedOn w:val="Normal"/>
    <w:link w:val="HeaderChar"/>
    <w:uiPriority w:val="99"/>
    <w:unhideWhenUsed/>
    <w:rsid w:val="00AA70E4"/>
    <w:pPr>
      <w:tabs>
        <w:tab w:val="center" w:pos="4419"/>
        <w:tab w:val="right" w:pos="8838"/>
      </w:tabs>
      <w:spacing w:after="0" w:line="240" w:lineRule="auto"/>
    </w:pPr>
  </w:style>
  <w:style w:type="character" w:customStyle="1" w:styleId="HeaderChar">
    <w:name w:val="Header Char"/>
    <w:basedOn w:val="DefaultParagraphFont"/>
    <w:link w:val="Header"/>
    <w:uiPriority w:val="99"/>
    <w:rsid w:val="00AA70E4"/>
  </w:style>
  <w:style w:type="paragraph" w:styleId="Footer">
    <w:name w:val="footer"/>
    <w:basedOn w:val="Normal"/>
    <w:link w:val="FooterChar"/>
    <w:uiPriority w:val="99"/>
    <w:unhideWhenUsed/>
    <w:rsid w:val="00AA70E4"/>
    <w:pPr>
      <w:tabs>
        <w:tab w:val="center" w:pos="4419"/>
        <w:tab w:val="right" w:pos="8838"/>
      </w:tabs>
      <w:spacing w:after="0" w:line="240" w:lineRule="auto"/>
    </w:pPr>
  </w:style>
  <w:style w:type="character" w:customStyle="1" w:styleId="FooterChar">
    <w:name w:val="Footer Char"/>
    <w:basedOn w:val="DefaultParagraphFont"/>
    <w:link w:val="Footer"/>
    <w:uiPriority w:val="99"/>
    <w:rsid w:val="00AA7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19874">
      <w:bodyDiv w:val="1"/>
      <w:marLeft w:val="0"/>
      <w:marRight w:val="0"/>
      <w:marTop w:val="0"/>
      <w:marBottom w:val="0"/>
      <w:divBdr>
        <w:top w:val="none" w:sz="0" w:space="0" w:color="auto"/>
        <w:left w:val="none" w:sz="0" w:space="0" w:color="auto"/>
        <w:bottom w:val="none" w:sz="0" w:space="0" w:color="auto"/>
        <w:right w:val="none" w:sz="0" w:space="0" w:color="auto"/>
      </w:divBdr>
    </w:div>
    <w:div w:id="373818877">
      <w:bodyDiv w:val="1"/>
      <w:marLeft w:val="0"/>
      <w:marRight w:val="0"/>
      <w:marTop w:val="0"/>
      <w:marBottom w:val="0"/>
      <w:divBdr>
        <w:top w:val="none" w:sz="0" w:space="0" w:color="auto"/>
        <w:left w:val="none" w:sz="0" w:space="0" w:color="auto"/>
        <w:bottom w:val="none" w:sz="0" w:space="0" w:color="auto"/>
        <w:right w:val="none" w:sz="0" w:space="0" w:color="auto"/>
      </w:divBdr>
    </w:div>
    <w:div w:id="970020801">
      <w:bodyDiv w:val="1"/>
      <w:marLeft w:val="0"/>
      <w:marRight w:val="0"/>
      <w:marTop w:val="0"/>
      <w:marBottom w:val="0"/>
      <w:divBdr>
        <w:top w:val="none" w:sz="0" w:space="0" w:color="auto"/>
        <w:left w:val="none" w:sz="0" w:space="0" w:color="auto"/>
        <w:bottom w:val="none" w:sz="0" w:space="0" w:color="auto"/>
        <w:right w:val="none" w:sz="0" w:space="0" w:color="auto"/>
      </w:divBdr>
    </w:div>
    <w:div w:id="1078091193">
      <w:bodyDiv w:val="1"/>
      <w:marLeft w:val="0"/>
      <w:marRight w:val="0"/>
      <w:marTop w:val="0"/>
      <w:marBottom w:val="0"/>
      <w:divBdr>
        <w:top w:val="none" w:sz="0" w:space="0" w:color="auto"/>
        <w:left w:val="none" w:sz="0" w:space="0" w:color="auto"/>
        <w:bottom w:val="none" w:sz="0" w:space="0" w:color="auto"/>
        <w:right w:val="none" w:sz="0" w:space="0" w:color="auto"/>
      </w:divBdr>
    </w:div>
    <w:div w:id="140576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jpe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4.wmf"/><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oleObject" Target="embeddings/oleObject6.bin"/><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ximo\Desktop\control%20de%20experimentos%20resumen%20modificac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ximo\Desktop\control%20de%20experimentos%20resumen%20modificac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Calibration curve: AP1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smoothMarker"/>
        <c:varyColors val="0"/>
        <c:ser>
          <c:idx val="0"/>
          <c:order val="0"/>
          <c:tx>
            <c:v>AP1</c:v>
          </c:tx>
          <c:spPr>
            <a:ln w="12700" cap="rnd">
              <a:solidFill>
                <a:schemeClr val="accent1"/>
              </a:solidFill>
              <a:round/>
            </a:ln>
            <a:effectLst/>
          </c:spPr>
          <c:marker>
            <c:symbol val="circle"/>
            <c:size val="5"/>
            <c:spPr>
              <a:solidFill>
                <a:schemeClr val="accent1"/>
              </a:solidFill>
              <a:ln w="9525">
                <a:solidFill>
                  <a:schemeClr val="accent1"/>
                </a:solidFill>
              </a:ln>
              <a:effectLst/>
            </c:spPr>
          </c:marker>
          <c:xVal>
            <c:numRef>
              <c:f>'Resumen de resultados'!$AE$16:$AE$20</c:f>
              <c:numCache>
                <c:formatCode>0.000</c:formatCode>
                <c:ptCount val="5"/>
                <c:pt idx="0">
                  <c:v>5025.333333333333</c:v>
                </c:pt>
                <c:pt idx="1">
                  <c:v>4019.6666666666665</c:v>
                </c:pt>
                <c:pt idx="2">
                  <c:v>3043.3333333333335</c:v>
                </c:pt>
                <c:pt idx="3">
                  <c:v>2029</c:v>
                </c:pt>
                <c:pt idx="4">
                  <c:v>1048.3333333333333</c:v>
                </c:pt>
              </c:numCache>
            </c:numRef>
          </c:xVal>
          <c:yVal>
            <c:numRef>
              <c:f>'Resumen de resultados'!$AF$16:$AF$20</c:f>
              <c:numCache>
                <c:formatCode>0.000</c:formatCode>
                <c:ptCount val="5"/>
                <c:pt idx="0">
                  <c:v>3.8620000000000001</c:v>
                </c:pt>
                <c:pt idx="1">
                  <c:v>3.1393333333333331</c:v>
                </c:pt>
                <c:pt idx="2">
                  <c:v>2.3381000000000003</c:v>
                </c:pt>
                <c:pt idx="3">
                  <c:v>1.5346333333333335</c:v>
                </c:pt>
                <c:pt idx="4">
                  <c:v>0.66370000000000007</c:v>
                </c:pt>
              </c:numCache>
            </c:numRef>
          </c:yVal>
          <c:smooth val="1"/>
          <c:extLst xmlns:c16r2="http://schemas.microsoft.com/office/drawing/2015/06/chart">
            <c:ext xmlns:c16="http://schemas.microsoft.com/office/drawing/2014/chart" uri="{C3380CC4-5D6E-409C-BE32-E72D297353CC}">
              <c16:uniqueId val="{00000000-1624-45D4-8FF2-6C52F5F879A4}"/>
            </c:ext>
          </c:extLst>
        </c:ser>
        <c:dLbls>
          <c:showLegendKey val="0"/>
          <c:showVal val="0"/>
          <c:showCatName val="0"/>
          <c:showSerName val="0"/>
          <c:showPercent val="0"/>
          <c:showBubbleSize val="0"/>
        </c:dLbls>
        <c:axId val="264975008"/>
        <c:axId val="264975568"/>
      </c:scatterChart>
      <c:valAx>
        <c:axId val="26497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Concentration</a:t>
                </a:r>
                <a:r>
                  <a:rPr lang="es-MX" baseline="0">
                    <a:solidFill>
                      <a:schemeClr val="tx1"/>
                    </a:solidFill>
                  </a:rPr>
                  <a:t> (ppm)</a:t>
                </a:r>
                <a:endParaRPr lang="es-MX">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4975568"/>
        <c:crosses val="autoZero"/>
        <c:crossBetween val="midCat"/>
      </c:valAx>
      <c:valAx>
        <c:axId val="264975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49750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Calibration curve: AP2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smoothMarker"/>
        <c:varyColors val="0"/>
        <c:ser>
          <c:idx val="0"/>
          <c:order val="0"/>
          <c:tx>
            <c:v>AP2</c:v>
          </c:tx>
          <c:spPr>
            <a:ln w="12700" cap="rnd">
              <a:solidFill>
                <a:schemeClr val="accent1"/>
              </a:solidFill>
              <a:round/>
            </a:ln>
            <a:effectLst/>
          </c:spPr>
          <c:marker>
            <c:symbol val="circle"/>
            <c:size val="5"/>
            <c:spPr>
              <a:solidFill>
                <a:schemeClr val="accent1"/>
              </a:solidFill>
              <a:ln w="9525">
                <a:solidFill>
                  <a:schemeClr val="accent1"/>
                </a:solidFill>
              </a:ln>
              <a:effectLst/>
            </c:spPr>
          </c:marker>
          <c:xVal>
            <c:numRef>
              <c:f>'Resumen de resultados'!$AJ$16:$AJ$20</c:f>
              <c:numCache>
                <c:formatCode>0.000</c:formatCode>
                <c:ptCount val="5"/>
                <c:pt idx="0">
                  <c:v>5028</c:v>
                </c:pt>
                <c:pt idx="1">
                  <c:v>4017.3333333333335</c:v>
                </c:pt>
                <c:pt idx="2">
                  <c:v>3013.3333333333335</c:v>
                </c:pt>
                <c:pt idx="3">
                  <c:v>2056</c:v>
                </c:pt>
                <c:pt idx="4">
                  <c:v>1026.6666666666667</c:v>
                </c:pt>
              </c:numCache>
            </c:numRef>
          </c:xVal>
          <c:yVal>
            <c:numRef>
              <c:f>'Resumen de resultados'!$AK$16:$AK$20</c:f>
              <c:numCache>
                <c:formatCode>0.000</c:formatCode>
                <c:ptCount val="5"/>
                <c:pt idx="0">
                  <c:v>1.4196333333333331</c:v>
                </c:pt>
                <c:pt idx="1">
                  <c:v>1.3601333333333332</c:v>
                </c:pt>
                <c:pt idx="2">
                  <c:v>1.3075333333333332</c:v>
                </c:pt>
                <c:pt idx="3">
                  <c:v>1.242</c:v>
                </c:pt>
                <c:pt idx="4">
                  <c:v>1.1880666666666668</c:v>
                </c:pt>
              </c:numCache>
            </c:numRef>
          </c:yVal>
          <c:smooth val="1"/>
          <c:extLst xmlns:c16r2="http://schemas.microsoft.com/office/drawing/2015/06/chart">
            <c:ext xmlns:c16="http://schemas.microsoft.com/office/drawing/2014/chart" uri="{C3380CC4-5D6E-409C-BE32-E72D297353CC}">
              <c16:uniqueId val="{00000000-B6E3-4F2A-A50C-26CD24C127E9}"/>
            </c:ext>
          </c:extLst>
        </c:ser>
        <c:dLbls>
          <c:showLegendKey val="0"/>
          <c:showVal val="0"/>
          <c:showCatName val="0"/>
          <c:showSerName val="0"/>
          <c:showPercent val="0"/>
          <c:showBubbleSize val="0"/>
        </c:dLbls>
        <c:axId val="260856544"/>
        <c:axId val="260857104"/>
      </c:scatterChart>
      <c:valAx>
        <c:axId val="26085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Concentration</a:t>
                </a:r>
                <a:r>
                  <a:rPr lang="es-MX" baseline="0">
                    <a:solidFill>
                      <a:schemeClr val="tx1"/>
                    </a:solidFill>
                  </a:rPr>
                  <a:t> (ppm)</a:t>
                </a:r>
                <a:endParaRPr lang="es-MX">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0857104"/>
        <c:crosses val="autoZero"/>
        <c:crossBetween val="midCat"/>
      </c:valAx>
      <c:valAx>
        <c:axId val="260857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085654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FAA50-CE38-40C8-9035-C12007BB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1214</Words>
  <Characters>6920</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fcq</dc:creator>
  <cp:keywords/>
  <dc:description/>
  <cp:lastModifiedBy>Deepika Kannan</cp:lastModifiedBy>
  <cp:revision>2</cp:revision>
  <dcterms:created xsi:type="dcterms:W3CDTF">2018-08-21T15:20:00Z</dcterms:created>
  <dcterms:modified xsi:type="dcterms:W3CDTF">2018-08-21T15:20:00Z</dcterms:modified>
</cp:coreProperties>
</file>