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F8" w:rsidRPr="002C48BF" w:rsidRDefault="001C35F8" w:rsidP="001C35F8">
      <w:pPr>
        <w:rPr>
          <w:rFonts w:ascii="Arial" w:hAnsi="Arial" w:cs="Arial"/>
        </w:rPr>
      </w:pPr>
      <w:proofErr w:type="gramStart"/>
      <w:r w:rsidRPr="002C48BF">
        <w:rPr>
          <w:rFonts w:ascii="Arial" w:hAnsi="Arial" w:cs="Arial"/>
          <w:b/>
          <w:color w:val="221E1F"/>
        </w:rPr>
        <w:t>Supplemental Table 1</w:t>
      </w:r>
      <w:r w:rsidRPr="002C48BF">
        <w:rPr>
          <w:rFonts w:ascii="Arial" w:hAnsi="Arial" w:cs="Arial"/>
          <w:color w:val="221E1F"/>
        </w:rPr>
        <w:t>.</w:t>
      </w:r>
      <w:proofErr w:type="gramEnd"/>
      <w:r w:rsidRPr="002C48BF">
        <w:rPr>
          <w:rFonts w:ascii="Arial" w:hAnsi="Arial" w:cs="Arial"/>
          <w:color w:val="221E1F"/>
        </w:rPr>
        <w:t xml:space="preserve"> Risk of bias questions used in the present study.  </w:t>
      </w:r>
      <w:r>
        <w:rPr>
          <w:rFonts w:ascii="Arial" w:hAnsi="Arial" w:cs="Arial"/>
          <w:color w:val="221E1F"/>
        </w:rPr>
        <w:t>SR = systematic review.</w:t>
      </w:r>
    </w:p>
    <w:p w:rsidR="001C35F8" w:rsidRPr="002C48BF" w:rsidRDefault="001C35F8" w:rsidP="001C35F8">
      <w:pPr>
        <w:spacing w:line="240" w:lineRule="auto"/>
        <w:rPr>
          <w:rFonts w:ascii="Arial" w:hAnsi="Arial" w:cs="Arial"/>
          <w:color w:val="221E1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8023"/>
      </w:tblGrid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spacing w:line="360" w:lineRule="auto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Risk of bias item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spacing w:line="360" w:lineRule="auto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Question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spacing w:line="360" w:lineRule="auto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spacing w:line="360" w:lineRule="auto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Was administered dose or exposure level adequately randomized? (animal SR only)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2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Was allocation to study groups adequately concealed? (animal SR only)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3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Did selection of study participants result in the appropriate comparison groups? (human SR only)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4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Did study design or analysis account for important confounding and modifying variables? (human SR only)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5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Were experimental conditions identical across study groups? (animal SR only)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6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Were the research personnel blinded to the study group during the study? (animal SR only)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7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Were outcome data complete without attrition or exclusion from analysis? (both SRs)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8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Can we be confident in the exposure characterization? (both SRs)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9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Can we be confident in the outcome assessment? (both SRs)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2C48B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10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Were all measured outcomes reported? (both SRs)</w:t>
            </w:r>
          </w:p>
        </w:tc>
      </w:tr>
      <w:tr w:rsidR="001C35F8" w:rsidRPr="00066CAB" w:rsidTr="0099070C">
        <w:tc>
          <w:tcPr>
            <w:tcW w:w="0" w:type="auto"/>
          </w:tcPr>
          <w:p w:rsidR="001C35F8" w:rsidRPr="00066CAB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066CAB">
              <w:rPr>
                <w:rFonts w:ascii="Arial" w:hAnsi="Arial" w:cs="Arial"/>
                <w:color w:val="221E1F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Was litter or litter effects considered appropriately in the statistical analyses and were there no other potential threats to internal validity? (animal SR only)</w:t>
            </w:r>
          </w:p>
        </w:tc>
      </w:tr>
      <w:tr w:rsidR="001C35F8" w:rsidRPr="002C48BF" w:rsidTr="0099070C"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</w:t>
            </w:r>
            <w:r>
              <w:rPr>
                <w:rFonts w:ascii="Arial" w:hAnsi="Arial" w:cs="Arial"/>
                <w:color w:val="221E1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C35F8" w:rsidRPr="00DE152F" w:rsidRDefault="001C35F8" w:rsidP="0099070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E9190B">
              <w:rPr>
                <w:rFonts w:ascii="Arial" w:hAnsi="Arial" w:cs="Arial"/>
              </w:rPr>
              <w:t>Were there no other potential threats to internal validity? (human SR only)</w:t>
            </w:r>
          </w:p>
        </w:tc>
      </w:tr>
    </w:tbl>
    <w:p w:rsidR="001C35F8" w:rsidRPr="002C48BF" w:rsidRDefault="001C35F8" w:rsidP="001C35F8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C35F8" w:rsidRPr="002C48BF" w:rsidRDefault="001C35F8" w:rsidP="001C35F8">
      <w:pPr>
        <w:rPr>
          <w:rFonts w:ascii="Arial" w:eastAsia="Times New Roman" w:hAnsi="Arial" w:cs="Arial"/>
          <w:b/>
          <w:color w:val="000000"/>
        </w:rPr>
      </w:pPr>
      <w:r w:rsidRPr="002C48BF">
        <w:rPr>
          <w:rFonts w:ascii="Arial" w:eastAsia="Times New Roman" w:hAnsi="Arial" w:cs="Arial"/>
          <w:b/>
          <w:color w:val="000000"/>
        </w:rPr>
        <w:br w:type="page"/>
      </w:r>
    </w:p>
    <w:p w:rsidR="001C35F8" w:rsidRPr="002C48BF" w:rsidRDefault="001C35F8" w:rsidP="001C35F8">
      <w:pPr>
        <w:rPr>
          <w:rFonts w:ascii="Arial" w:eastAsia="Times New Roman" w:hAnsi="Arial" w:cs="Arial"/>
          <w:color w:val="000000"/>
        </w:rPr>
      </w:pPr>
      <w:proofErr w:type="gramStart"/>
      <w:r w:rsidRPr="002C48BF">
        <w:rPr>
          <w:rFonts w:ascii="Arial" w:eastAsia="Times New Roman" w:hAnsi="Arial" w:cs="Arial"/>
          <w:b/>
          <w:color w:val="000000"/>
        </w:rPr>
        <w:lastRenderedPageBreak/>
        <w:t>Supplemental Table 2.</w:t>
      </w:r>
      <w:proofErr w:type="gramEnd"/>
      <w:r w:rsidRPr="002C48BF">
        <w:rPr>
          <w:rFonts w:ascii="Arial" w:eastAsia="Times New Roman" w:hAnsi="Arial" w:cs="Arial"/>
          <w:color w:val="000000"/>
        </w:rPr>
        <w:t xml:space="preserve"> Sensitivity analyses performed by leaving one study out at a time, using alternative exposure and outcome measures for each study one at a time, and restricting analyses to use the same exposure measure (</w:t>
      </w:r>
      <w:proofErr w:type="spellStart"/>
      <w:r w:rsidRPr="002C48BF">
        <w:rPr>
          <w:rFonts w:ascii="Arial" w:eastAsia="Times New Roman" w:hAnsi="Arial" w:cs="Arial"/>
          <w:color w:val="000000"/>
        </w:rPr>
        <w:t>sumDEHP</w:t>
      </w:r>
      <w:proofErr w:type="spellEnd"/>
      <w:r w:rsidRPr="002C48BF">
        <w:rPr>
          <w:rFonts w:ascii="Arial" w:eastAsia="Times New Roman" w:hAnsi="Arial" w:cs="Arial"/>
          <w:color w:val="000000"/>
        </w:rPr>
        <w:t xml:space="preserve"> or MEHP) and/or the same outcome Measure (AGD [as] or AGD [</w:t>
      </w:r>
      <w:proofErr w:type="spellStart"/>
      <w:r w:rsidRPr="002C48BF">
        <w:rPr>
          <w:rFonts w:ascii="Arial" w:eastAsia="Times New Roman" w:hAnsi="Arial" w:cs="Arial"/>
          <w:color w:val="000000"/>
        </w:rPr>
        <w:t>ap</w:t>
      </w:r>
      <w:proofErr w:type="spellEnd"/>
      <w:r w:rsidRPr="002C48BF">
        <w:rPr>
          <w:rFonts w:ascii="Arial" w:eastAsia="Times New Roman" w:hAnsi="Arial" w:cs="Arial"/>
          <w:color w:val="000000"/>
        </w:rPr>
        <w:t>]).</w:t>
      </w:r>
    </w:p>
    <w:p w:rsidR="001C35F8" w:rsidRPr="002C48BF" w:rsidRDefault="001C35F8" w:rsidP="001C35F8">
      <w:pPr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1709"/>
        <w:gridCol w:w="1311"/>
        <w:gridCol w:w="1038"/>
        <w:gridCol w:w="1038"/>
        <w:gridCol w:w="842"/>
        <w:gridCol w:w="1817"/>
        <w:gridCol w:w="1208"/>
      </w:tblGrid>
      <w:tr w:rsidR="001C35F8" w:rsidRPr="002C48BF" w:rsidTr="0099070C">
        <w:trPr>
          <w:trHeight w:val="67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Analysis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Estimate, mm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CI, Lower Bound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CI, Upper Bound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P value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P value for Heterogeneity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I2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Primary Analysis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-4.07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-6.49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-1.66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0.876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 xml:space="preserve">w/o </w:t>
            </w: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-4.25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-6.83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-1.68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0.786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67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w/o Bustamante-Montes et al. 2013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-4.31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-6.79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-1.82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0.886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w/o Jensen et al. 2016.0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-4.35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-7.03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-1.66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0.002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0.800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w/o Swan 2008.0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-3.59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-6.58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-0.60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0.019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0.820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w/o Swan et al. 2015.0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-3.68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-6.52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-0.85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0.814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Using Alternate Estimates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-4.07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-6.43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-1.71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0.881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-3.93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-6.33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-1.53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0.826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-4.09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-6.49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-1.69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0.881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-3.99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-6.39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-1.58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0.847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-3.44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-5.56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-1.31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0.002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0.686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-3.44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-5.46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-1.41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0.723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lastRenderedPageBreak/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-3.32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-5.41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-1.23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0.002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0.639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-3.44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-5.55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-1.34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0.699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 w:rsidRPr="002C48BF">
              <w:rPr>
                <w:rFonts w:ascii="Arial" w:hAnsi="Arial" w:cs="Arial"/>
                <w:color w:val="221E1F"/>
              </w:rPr>
              <w:t>Bornehag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 et al. 2015.9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-3.13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-5.37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-0.90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0.006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0.503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8.4</w:t>
            </w:r>
          </w:p>
        </w:tc>
      </w:tr>
      <w:tr w:rsidR="001C35F8" w:rsidRPr="002C48BF" w:rsidTr="0099070C">
        <w:trPr>
          <w:trHeight w:val="67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Bustamante-Montes et al. 2013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-3.46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-5.66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-1.27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0.002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0.620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Jensen et al. 2016.1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-3.06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-5.36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-0.76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0.009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0.494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14.5</w:t>
            </w:r>
          </w:p>
        </w:tc>
      </w:tr>
      <w:tr w:rsidR="001C35F8" w:rsidRPr="002C48BF" w:rsidTr="0099070C">
        <w:trPr>
          <w:trHeight w:val="230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2008.1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-4.78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-7.24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-2.32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0.590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222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2008.2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-4.66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-7.15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-2.17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0.640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-3.16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-5.74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-0.58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0.017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0.787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-3.35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-5.91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-0.79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0.872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-2.93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-5.48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-0.39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0.024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0.673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-2.92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-5.44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-0.41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0.023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0.689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-3.20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-5.79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-0.61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0.015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0.804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-1.68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-5.07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1.70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0.330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0.113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47.6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-2.16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-4.94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0.127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0.367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26.8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-1.51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-5.08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2.06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0.406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0.055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54.3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lastRenderedPageBreak/>
              <w:t>Martino-Andrade et al. 2016.9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-1.64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-5.01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1.74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0.341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0.086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50.3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-2.69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-5.39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0.050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0.493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5.7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-2.60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-5.33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0.13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0.062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0.484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9.0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-2.53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-5.30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0.24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0.073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0.463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11.9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-2.55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-5.28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0.18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0.067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0.481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10.8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-2.91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-5.51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-0.32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0.028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0.612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-2.66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-4.97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-0.35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0.024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0.658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-2.76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-5.02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-0.51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0.016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0.727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-2.35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-4.89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0.19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0.070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0.498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16.7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2016.19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-2.38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-4.86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0.059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0.527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14.5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Martino-Andrade et al. 2016.20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-2.82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-5.14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-0.51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0.017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0.734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et al. 2015.21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-3.95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-6.30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-1.59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0.901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et al. 2015.22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-4.33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-6.69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-1.97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0.810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 xml:space="preserve">Swan et al. </w:t>
            </w:r>
            <w:r w:rsidRPr="002C48BF">
              <w:rPr>
                <w:rFonts w:ascii="Arial" w:hAnsi="Arial" w:cs="Arial"/>
                <w:color w:val="221E1F"/>
              </w:rPr>
              <w:lastRenderedPageBreak/>
              <w:t>2015.23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lastRenderedPageBreak/>
              <w:t>-4.17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-6.50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-1.84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0.862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lastRenderedPageBreak/>
              <w:t>Swan et al. 2015.24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-3.75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-6.17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-1.33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0.002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0.916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et al. 2015.25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-3.17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-5.12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-1.23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0.881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et al. 2015.26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-2.97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-4.81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-1.12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0.002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0.848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et al. 2015.27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-3.42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-5.30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-1.55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0.909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et al. 2015.28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-3.26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-5.08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-1.44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0.000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0.895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Swan et al. 2015.29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-2.73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-4.69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-0.78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0.006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0.778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b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b/>
                <w:color w:val="221E1F"/>
              </w:rPr>
              <w:t>Additional Analysis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</w:p>
        </w:tc>
      </w:tr>
      <w:tr w:rsidR="001C35F8" w:rsidRPr="002C48BF" w:rsidTr="0099070C">
        <w:trPr>
          <w:trHeight w:val="222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 xml:space="preserve">Only </w:t>
            </w:r>
            <w:proofErr w:type="spellStart"/>
            <w:r w:rsidRPr="002C48BF">
              <w:rPr>
                <w:rFonts w:ascii="Arial" w:hAnsi="Arial" w:cs="Arial"/>
                <w:color w:val="221E1F"/>
              </w:rPr>
              <w:t>sumDEHP</w:t>
            </w:r>
            <w:proofErr w:type="spellEnd"/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-3.91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-7.04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-0.78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0.014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0.787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230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Only AGD (as)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-3.59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-6.58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-0.60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0.019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0.820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222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Only MEHP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-4.17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-6.71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-1.62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0.001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0.833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230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Only AGD (</w:t>
            </w:r>
            <w:proofErr w:type="spellStart"/>
            <w:r w:rsidRPr="002C48BF">
              <w:rPr>
                <w:rFonts w:ascii="Arial" w:hAnsi="Arial" w:cs="Arial"/>
                <w:color w:val="221E1F"/>
              </w:rPr>
              <w:t>ap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>)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-2.23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-3.78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-0.68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0.005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0.560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44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 xml:space="preserve">Only AGD (as) and </w:t>
            </w:r>
            <w:proofErr w:type="spellStart"/>
            <w:r w:rsidRPr="002C48BF">
              <w:rPr>
                <w:rFonts w:ascii="Arial" w:hAnsi="Arial" w:cs="Arial"/>
                <w:color w:val="221E1F"/>
              </w:rPr>
              <w:t>sumDEHP</w:t>
            </w:r>
            <w:proofErr w:type="spellEnd"/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-3.91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-7.04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-0.78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0.014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0.787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Only AGD (</w:t>
            </w:r>
            <w:proofErr w:type="spellStart"/>
            <w:r w:rsidRPr="002C48BF">
              <w:rPr>
                <w:rFonts w:ascii="Arial" w:hAnsi="Arial" w:cs="Arial"/>
                <w:color w:val="221E1F"/>
              </w:rPr>
              <w:t>ap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 xml:space="preserve">) and </w:t>
            </w:r>
            <w:proofErr w:type="spellStart"/>
            <w:r w:rsidRPr="002C48BF">
              <w:rPr>
                <w:rFonts w:ascii="Arial" w:hAnsi="Arial" w:cs="Arial"/>
                <w:color w:val="221E1F"/>
              </w:rPr>
              <w:t>sumDEHP</w:t>
            </w:r>
            <w:proofErr w:type="spellEnd"/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-1.96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-3.75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-0.17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0.032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0.730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2C48BF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Only AGD (as) and MEHP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-3.65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-6.90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-0.40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0.028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0.734</w:t>
            </w:r>
          </w:p>
        </w:tc>
        <w:tc>
          <w:tcPr>
            <w:tcW w:w="1208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  <w:tr w:rsidR="001C35F8" w:rsidRPr="000D606C" w:rsidTr="0099070C">
        <w:trPr>
          <w:trHeight w:val="453"/>
        </w:trPr>
        <w:tc>
          <w:tcPr>
            <w:tcW w:w="0" w:type="auto"/>
          </w:tcPr>
          <w:p w:rsidR="001C35F8" w:rsidRPr="002C48BF" w:rsidRDefault="001C35F8" w:rsidP="0099070C">
            <w:pPr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Only AGD (</w:t>
            </w:r>
            <w:proofErr w:type="spellStart"/>
            <w:r w:rsidRPr="002C48BF">
              <w:rPr>
                <w:rFonts w:ascii="Arial" w:hAnsi="Arial" w:cs="Arial"/>
                <w:color w:val="221E1F"/>
              </w:rPr>
              <w:t>ap</w:t>
            </w:r>
            <w:proofErr w:type="spellEnd"/>
            <w:r w:rsidRPr="002C48BF">
              <w:rPr>
                <w:rFonts w:ascii="Arial" w:hAnsi="Arial" w:cs="Arial"/>
                <w:color w:val="221E1F"/>
              </w:rPr>
              <w:t>) and MEHP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-2.53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-4.18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-0.88</w:t>
            </w:r>
          </w:p>
        </w:tc>
        <w:tc>
          <w:tcPr>
            <w:tcW w:w="0" w:type="auto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0.003</w:t>
            </w:r>
          </w:p>
        </w:tc>
        <w:tc>
          <w:tcPr>
            <w:tcW w:w="1802" w:type="dxa"/>
          </w:tcPr>
          <w:p w:rsidR="001C35F8" w:rsidRPr="002C48BF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0.536</w:t>
            </w:r>
          </w:p>
        </w:tc>
        <w:tc>
          <w:tcPr>
            <w:tcW w:w="1208" w:type="dxa"/>
          </w:tcPr>
          <w:p w:rsidR="001C35F8" w:rsidRPr="00314111" w:rsidRDefault="001C35F8" w:rsidP="0099070C">
            <w:pPr>
              <w:jc w:val="center"/>
              <w:rPr>
                <w:rFonts w:ascii="Arial" w:hAnsi="Arial" w:cs="Arial"/>
                <w:color w:val="221E1F"/>
                <w:sz w:val="22"/>
                <w:szCs w:val="22"/>
              </w:rPr>
            </w:pPr>
            <w:r w:rsidRPr="002C48BF">
              <w:rPr>
                <w:rFonts w:ascii="Arial" w:hAnsi="Arial" w:cs="Arial"/>
                <w:color w:val="221E1F"/>
              </w:rPr>
              <w:t>0.0</w:t>
            </w:r>
          </w:p>
        </w:tc>
      </w:tr>
    </w:tbl>
    <w:p w:rsidR="00C773B3" w:rsidRDefault="00C773B3">
      <w:bookmarkStart w:id="0" w:name="_GoBack"/>
      <w:bookmarkEnd w:id="0"/>
    </w:p>
    <w:sectPr w:rsidR="00C7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EC"/>
    <w:rsid w:val="001C35F8"/>
    <w:rsid w:val="003F3EEC"/>
    <w:rsid w:val="00C773B3"/>
    <w:rsid w:val="00F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F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KAT"/>
    <w:basedOn w:val="TableNormal"/>
    <w:uiPriority w:val="59"/>
    <w:rsid w:val="001C35F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F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KAT"/>
    <w:basedOn w:val="TableNormal"/>
    <w:uiPriority w:val="59"/>
    <w:rsid w:val="001C35F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Rathinam, Integra-PDY, IN</dc:creator>
  <cp:keywords/>
  <dc:description/>
  <cp:lastModifiedBy>Vinoth Rathinam, Integra-PDY, IN</cp:lastModifiedBy>
  <cp:revision>2</cp:revision>
  <dcterms:created xsi:type="dcterms:W3CDTF">2018-09-03T15:38:00Z</dcterms:created>
  <dcterms:modified xsi:type="dcterms:W3CDTF">2018-09-03T15:38:00Z</dcterms:modified>
</cp:coreProperties>
</file>