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EA" w:rsidRDefault="001F52EA"/>
    <w:p w:rsidR="007F488A" w:rsidRDefault="007F488A"/>
    <w:p w:rsidR="007F488A" w:rsidRDefault="007F488A" w:rsidP="007F488A">
      <w:pPr>
        <w:pStyle w:val="Heading2"/>
        <w:rPr>
          <w:rFonts w:ascii="Arial" w:hAnsi="Arial" w:cs="Arial"/>
          <w:sz w:val="28"/>
          <w:szCs w:val="28"/>
          <w:u w:val="none"/>
          <w:lang w:val="en-US"/>
        </w:rPr>
      </w:pPr>
      <w:r w:rsidRPr="00B62EB2">
        <w:rPr>
          <w:rFonts w:ascii="Arial" w:hAnsi="Arial" w:cs="Arial"/>
          <w:sz w:val="28"/>
          <w:szCs w:val="28"/>
          <w:u w:val="none"/>
          <w:lang w:val="en-US"/>
        </w:rPr>
        <w:t>Methods</w:t>
      </w:r>
    </w:p>
    <w:p w:rsidR="00B62EB2" w:rsidRPr="00B62EB2" w:rsidRDefault="00B62EB2" w:rsidP="00B62EB2"/>
    <w:p w:rsidR="007F488A" w:rsidRPr="007B0415" w:rsidRDefault="007F488A" w:rsidP="007F488A">
      <w:pPr>
        <w:tabs>
          <w:tab w:val="left" w:pos="142"/>
        </w:tabs>
        <w:spacing w:line="480" w:lineRule="auto"/>
        <w:rPr>
          <w:rFonts w:ascii="Arial" w:hAnsi="Arial" w:cs="Arial"/>
          <w:sz w:val="24"/>
          <w:szCs w:val="24"/>
        </w:rPr>
      </w:pPr>
      <w:r w:rsidRPr="007B0415">
        <w:rPr>
          <w:rFonts w:ascii="Arial" w:hAnsi="Arial" w:cs="Arial"/>
          <w:sz w:val="24"/>
          <w:szCs w:val="24"/>
        </w:rPr>
        <w:t xml:space="preserve">This retrospective study was conducted between January 2013 and July 2014 and was carried out in compliance with </w:t>
      </w:r>
      <w:r w:rsidR="00B62EB2" w:rsidRPr="007B0415">
        <w:rPr>
          <w:rFonts w:ascii="Arial" w:hAnsi="Arial" w:cs="Arial"/>
          <w:sz w:val="24"/>
          <w:szCs w:val="24"/>
        </w:rPr>
        <w:t xml:space="preserve">good clinical practices </w:t>
      </w:r>
      <w:r w:rsidRPr="007B0415">
        <w:rPr>
          <w:rFonts w:ascii="Arial" w:hAnsi="Arial" w:cs="Arial"/>
          <w:sz w:val="24"/>
          <w:szCs w:val="24"/>
        </w:rPr>
        <w:t>and the Declaration of Helsinki. Formal approval by an ethic committee was not required in 2014 for this type of study.</w:t>
      </w:r>
    </w:p>
    <w:p w:rsidR="007F488A" w:rsidRPr="007B0415" w:rsidRDefault="007F488A" w:rsidP="007F488A">
      <w:pPr>
        <w:tabs>
          <w:tab w:val="left" w:pos="142"/>
        </w:tabs>
        <w:spacing w:line="480" w:lineRule="auto"/>
        <w:rPr>
          <w:rFonts w:ascii="Arial" w:hAnsi="Arial" w:cs="Arial"/>
          <w:sz w:val="24"/>
          <w:szCs w:val="24"/>
        </w:rPr>
      </w:pPr>
      <w:r w:rsidRPr="007B0415">
        <w:rPr>
          <w:rFonts w:ascii="Arial" w:hAnsi="Arial" w:cs="Arial"/>
          <w:sz w:val="24"/>
          <w:szCs w:val="24"/>
        </w:rPr>
        <w:t>We retrospectively included</w:t>
      </w:r>
      <w:r w:rsidRPr="007B0415">
        <w:rPr>
          <w:rFonts w:ascii="Arial" w:hAnsi="Arial" w:cs="Arial"/>
          <w:color w:val="FF0000"/>
          <w:sz w:val="24"/>
          <w:szCs w:val="24"/>
        </w:rPr>
        <w:t xml:space="preserve"> </w:t>
      </w:r>
      <w:r w:rsidRPr="007B0415">
        <w:rPr>
          <w:rFonts w:ascii="Arial" w:hAnsi="Arial" w:cs="Arial"/>
          <w:sz w:val="24"/>
          <w:szCs w:val="24"/>
        </w:rPr>
        <w:t xml:space="preserve">patients who had undergone a deep skin biopsy on the lower limb, regardless of the indication, in </w:t>
      </w:r>
      <w:r w:rsidR="00B62EB2" w:rsidRPr="007B0415">
        <w:rPr>
          <w:rFonts w:ascii="Arial" w:hAnsi="Arial" w:cs="Arial"/>
          <w:sz w:val="24"/>
          <w:szCs w:val="24"/>
        </w:rPr>
        <w:t xml:space="preserve">the </w:t>
      </w:r>
      <w:r w:rsidRPr="007B0415">
        <w:rPr>
          <w:rFonts w:ascii="Arial" w:hAnsi="Arial" w:cs="Arial"/>
          <w:sz w:val="24"/>
          <w:szCs w:val="24"/>
        </w:rPr>
        <w:t>absence of any leg ulcer history, and controls who had typical HLU and had undergone a skin biopsy. Patients were identified through the medical and histological database of our hospital and</w:t>
      </w:r>
      <w:r w:rsidR="007B0415">
        <w:rPr>
          <w:rFonts w:ascii="Arial" w:hAnsi="Arial" w:cs="Arial"/>
          <w:sz w:val="24"/>
          <w:szCs w:val="24"/>
        </w:rPr>
        <w:t xml:space="preserve"> their</w:t>
      </w:r>
      <w:r w:rsidRPr="007B0415">
        <w:rPr>
          <w:rFonts w:ascii="Arial" w:hAnsi="Arial" w:cs="Arial"/>
          <w:sz w:val="24"/>
          <w:szCs w:val="24"/>
        </w:rPr>
        <w:t xml:space="preserve"> medical records were reviewed. Biopsy sections were stained with </w:t>
      </w:r>
      <w:r w:rsidR="00B62EB2" w:rsidRPr="007B0415">
        <w:rPr>
          <w:rFonts w:ascii="Arial" w:hAnsi="Arial" w:cs="Arial"/>
          <w:sz w:val="24"/>
          <w:szCs w:val="24"/>
        </w:rPr>
        <w:t>HE</w:t>
      </w:r>
      <w:r w:rsidRPr="007B0415">
        <w:rPr>
          <w:rFonts w:ascii="Arial" w:hAnsi="Arial" w:cs="Arial"/>
          <w:sz w:val="24"/>
          <w:szCs w:val="24"/>
        </w:rPr>
        <w:t>-saf</w:t>
      </w:r>
      <w:r w:rsidR="00B62EB2" w:rsidRPr="007B0415">
        <w:rPr>
          <w:rFonts w:ascii="Arial" w:hAnsi="Arial" w:cs="Arial"/>
          <w:sz w:val="24"/>
          <w:szCs w:val="24"/>
        </w:rPr>
        <w:t>f</w:t>
      </w:r>
      <w:r w:rsidRPr="007B0415">
        <w:rPr>
          <w:rFonts w:ascii="Arial" w:hAnsi="Arial" w:cs="Arial"/>
          <w:sz w:val="24"/>
          <w:szCs w:val="24"/>
        </w:rPr>
        <w:t>r</w:t>
      </w:r>
      <w:r w:rsidR="00B62EB2" w:rsidRPr="007B0415">
        <w:rPr>
          <w:rFonts w:ascii="Arial" w:hAnsi="Arial" w:cs="Arial"/>
          <w:sz w:val="24"/>
          <w:szCs w:val="24"/>
        </w:rPr>
        <w:t>o</w:t>
      </w:r>
      <w:r w:rsidRPr="007B0415">
        <w:rPr>
          <w:rFonts w:ascii="Arial" w:hAnsi="Arial" w:cs="Arial"/>
          <w:sz w:val="24"/>
          <w:szCs w:val="24"/>
        </w:rPr>
        <w:t xml:space="preserve">n for morphologic study and with Von </w:t>
      </w:r>
      <w:proofErr w:type="spellStart"/>
      <w:r w:rsidRPr="007B0415">
        <w:rPr>
          <w:rFonts w:ascii="Arial" w:hAnsi="Arial" w:cs="Arial"/>
          <w:sz w:val="24"/>
          <w:szCs w:val="24"/>
        </w:rPr>
        <w:t>Kossa</w:t>
      </w:r>
      <w:proofErr w:type="spellEnd"/>
      <w:r w:rsidRPr="007B0415">
        <w:rPr>
          <w:rFonts w:ascii="Arial" w:hAnsi="Arial" w:cs="Arial"/>
          <w:sz w:val="24"/>
          <w:szCs w:val="24"/>
        </w:rPr>
        <w:t xml:space="preserve"> for </w:t>
      </w:r>
      <w:r w:rsidR="00B62EB2" w:rsidRPr="007B0415">
        <w:rPr>
          <w:rFonts w:ascii="Arial" w:hAnsi="Arial" w:cs="Arial"/>
          <w:sz w:val="24"/>
          <w:szCs w:val="24"/>
        </w:rPr>
        <w:t xml:space="preserve">the </w:t>
      </w:r>
      <w:r w:rsidRPr="007B0415">
        <w:rPr>
          <w:rFonts w:ascii="Arial" w:hAnsi="Arial" w:cs="Arial"/>
          <w:sz w:val="24"/>
          <w:szCs w:val="24"/>
        </w:rPr>
        <w:t xml:space="preserve">detection of calcifications. </w:t>
      </w:r>
      <w:r w:rsidR="00B62EB2" w:rsidRPr="007B0415">
        <w:rPr>
          <w:rFonts w:ascii="Arial" w:hAnsi="Arial" w:cs="Arial"/>
          <w:sz w:val="24"/>
          <w:szCs w:val="24"/>
        </w:rPr>
        <w:t xml:space="preserve">The sections </w:t>
      </w:r>
      <w:r w:rsidRPr="007B0415">
        <w:rPr>
          <w:rFonts w:ascii="Arial" w:hAnsi="Arial" w:cs="Arial"/>
          <w:sz w:val="24"/>
          <w:szCs w:val="24"/>
        </w:rPr>
        <w:t xml:space="preserve">underwent </w:t>
      </w:r>
      <w:r w:rsidR="00B62EB2" w:rsidRPr="007B0415">
        <w:rPr>
          <w:rFonts w:ascii="Arial" w:hAnsi="Arial" w:cs="Arial"/>
          <w:sz w:val="24"/>
          <w:szCs w:val="24"/>
        </w:rPr>
        <w:t xml:space="preserve">a </w:t>
      </w:r>
      <w:r w:rsidRPr="007B0415">
        <w:rPr>
          <w:rFonts w:ascii="Arial" w:hAnsi="Arial" w:cs="Arial"/>
          <w:sz w:val="24"/>
          <w:szCs w:val="24"/>
        </w:rPr>
        <w:t>blind review by a</w:t>
      </w:r>
      <w:r w:rsidR="007B0415">
        <w:rPr>
          <w:rFonts w:ascii="Arial" w:hAnsi="Arial" w:cs="Arial"/>
          <w:sz w:val="24"/>
          <w:szCs w:val="24"/>
        </w:rPr>
        <w:t xml:space="preserve"> pathologist (P.M.). </w:t>
      </w:r>
      <w:bookmarkStart w:id="0" w:name="_GoBack"/>
      <w:bookmarkEnd w:id="0"/>
      <w:r w:rsidR="00B62EB2" w:rsidRPr="007B0415">
        <w:rPr>
          <w:rFonts w:ascii="Arial" w:hAnsi="Arial" w:cs="Arial"/>
          <w:sz w:val="24"/>
          <w:szCs w:val="24"/>
        </w:rPr>
        <w:t>Hemodialyz</w:t>
      </w:r>
      <w:r w:rsidRPr="007B0415">
        <w:rPr>
          <w:rFonts w:ascii="Arial" w:hAnsi="Arial" w:cs="Arial"/>
          <w:sz w:val="24"/>
          <w:szCs w:val="24"/>
        </w:rPr>
        <w:t>ed patients or patients without subcutis on the skin biopsies were excluded. Cutaneous arteriolosclerosis was considered as present if either fibrous endarteritis with luminal stenosis of arterioles, associated or not with Mönckeberg medial calcinosis, or hyalinosis and hyperplastic proliferative arteriolosclerosis was observed on at least 1 biopsy in 1 patient</w:t>
      </w:r>
      <w:r w:rsidR="00B62EB2" w:rsidRPr="007B0415">
        <w:rPr>
          <w:rFonts w:ascii="Arial" w:hAnsi="Arial" w:cs="Arial"/>
          <w:sz w:val="24"/>
          <w:szCs w:val="24"/>
        </w:rPr>
        <w:t xml:space="preserve"> [9]</w:t>
      </w:r>
      <w:r w:rsidRPr="007B0415">
        <w:rPr>
          <w:rFonts w:ascii="Arial" w:hAnsi="Arial" w:cs="Arial"/>
          <w:sz w:val="24"/>
          <w:szCs w:val="24"/>
        </w:rPr>
        <w:t xml:space="preserve">. </w:t>
      </w:r>
    </w:p>
    <w:p w:rsidR="007F488A" w:rsidRPr="007B0415" w:rsidRDefault="007F488A" w:rsidP="007F488A">
      <w:pPr>
        <w:tabs>
          <w:tab w:val="left" w:pos="142"/>
        </w:tabs>
        <w:spacing w:line="480" w:lineRule="auto"/>
        <w:rPr>
          <w:rFonts w:ascii="Arial" w:hAnsi="Arial" w:cs="Arial"/>
          <w:sz w:val="24"/>
          <w:szCs w:val="24"/>
        </w:rPr>
      </w:pPr>
      <w:r w:rsidRPr="007B0415">
        <w:rPr>
          <w:rFonts w:ascii="Arial" w:hAnsi="Arial" w:cs="Arial"/>
          <w:sz w:val="24"/>
          <w:szCs w:val="24"/>
        </w:rPr>
        <w:t xml:space="preserve">Univariate and multivariate analyses were performed to assess </w:t>
      </w:r>
      <w:r w:rsidR="00B62EB2" w:rsidRPr="007B0415">
        <w:rPr>
          <w:rFonts w:ascii="Arial" w:hAnsi="Arial" w:cs="Arial"/>
          <w:sz w:val="24"/>
          <w:szCs w:val="24"/>
        </w:rPr>
        <w:t xml:space="preserve">the </w:t>
      </w:r>
      <w:r w:rsidRPr="007B0415">
        <w:rPr>
          <w:rFonts w:ascii="Arial" w:hAnsi="Arial" w:cs="Arial"/>
          <w:sz w:val="24"/>
          <w:szCs w:val="24"/>
        </w:rPr>
        <w:t>clinical and histological factors associated with the presence or the absence of cutaneous arteriosclerosis. Univariat</w:t>
      </w:r>
      <w:r w:rsidR="00B62EB2" w:rsidRPr="007B0415">
        <w:rPr>
          <w:rFonts w:ascii="Arial" w:hAnsi="Arial" w:cs="Arial"/>
          <w:sz w:val="24"/>
          <w:szCs w:val="24"/>
        </w:rPr>
        <w:t>e analyses used the Mann-</w:t>
      </w:r>
      <w:r w:rsidRPr="007B0415">
        <w:rPr>
          <w:rFonts w:ascii="Arial" w:hAnsi="Arial" w:cs="Arial"/>
          <w:sz w:val="24"/>
          <w:szCs w:val="24"/>
        </w:rPr>
        <w:t>Whitney test for continuous variables, or χ</w:t>
      </w:r>
      <w:r w:rsidRPr="007B0415">
        <w:rPr>
          <w:rFonts w:ascii="Arial" w:hAnsi="Arial" w:cs="Arial"/>
          <w:sz w:val="24"/>
          <w:szCs w:val="24"/>
          <w:vertAlign w:val="superscript"/>
        </w:rPr>
        <w:t>2</w:t>
      </w:r>
      <w:r w:rsidRPr="007B0415">
        <w:rPr>
          <w:rFonts w:ascii="Arial" w:hAnsi="Arial" w:cs="Arial"/>
          <w:sz w:val="24"/>
          <w:szCs w:val="24"/>
        </w:rPr>
        <w:t xml:space="preserve"> or Fisher exact test for qualitative variables; the variables with a </w:t>
      </w:r>
      <w:r w:rsidR="00B62EB2" w:rsidRPr="007B0415">
        <w:rPr>
          <w:rFonts w:ascii="Arial" w:hAnsi="Arial" w:cs="Arial"/>
          <w:i/>
          <w:sz w:val="24"/>
          <w:szCs w:val="24"/>
        </w:rPr>
        <w:t>p</w:t>
      </w:r>
      <w:r w:rsidR="00B62EB2" w:rsidRPr="007B0415">
        <w:rPr>
          <w:rFonts w:ascii="Arial" w:hAnsi="Arial" w:cs="Arial"/>
          <w:sz w:val="24"/>
          <w:szCs w:val="24"/>
        </w:rPr>
        <w:t xml:space="preserve"> value &lt;</w:t>
      </w:r>
      <w:r w:rsidRPr="007B0415">
        <w:rPr>
          <w:rFonts w:ascii="Arial" w:hAnsi="Arial" w:cs="Arial"/>
          <w:sz w:val="24"/>
          <w:szCs w:val="24"/>
        </w:rPr>
        <w:t xml:space="preserve">0.20 in univariate analysis were </w:t>
      </w:r>
      <w:proofErr w:type="gramStart"/>
      <w:r w:rsidRPr="007B0415">
        <w:rPr>
          <w:rFonts w:ascii="Arial" w:hAnsi="Arial" w:cs="Arial"/>
          <w:sz w:val="24"/>
          <w:szCs w:val="24"/>
        </w:rPr>
        <w:t>entered into</w:t>
      </w:r>
      <w:proofErr w:type="gramEnd"/>
      <w:r w:rsidRPr="007B0415">
        <w:rPr>
          <w:rFonts w:ascii="Arial" w:hAnsi="Arial" w:cs="Arial"/>
          <w:sz w:val="24"/>
          <w:szCs w:val="24"/>
        </w:rPr>
        <w:t xml:space="preserve"> </w:t>
      </w:r>
      <w:r w:rsidR="00B62EB2" w:rsidRPr="007B0415">
        <w:rPr>
          <w:rFonts w:ascii="Arial" w:hAnsi="Arial" w:cs="Arial"/>
          <w:sz w:val="24"/>
          <w:szCs w:val="24"/>
        </w:rPr>
        <w:t xml:space="preserve">the </w:t>
      </w:r>
      <w:r w:rsidR="007B0415">
        <w:rPr>
          <w:rFonts w:ascii="Arial" w:hAnsi="Arial" w:cs="Arial"/>
          <w:sz w:val="24"/>
          <w:szCs w:val="24"/>
        </w:rPr>
        <w:t xml:space="preserve">nominal logistic </w:t>
      </w:r>
      <w:r w:rsidRPr="007B0415">
        <w:rPr>
          <w:rFonts w:ascii="Arial" w:hAnsi="Arial" w:cs="Arial"/>
          <w:sz w:val="24"/>
          <w:szCs w:val="24"/>
        </w:rPr>
        <w:t>regression multivariate models, with significance set at 0.05.</w:t>
      </w:r>
    </w:p>
    <w:p w:rsidR="007F488A" w:rsidRDefault="007F488A"/>
    <w:sectPr w:rsidR="007F488A" w:rsidSect="00081A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8A"/>
    <w:rsid w:val="00081ADE"/>
    <w:rsid w:val="001F52EA"/>
    <w:rsid w:val="007B0415"/>
    <w:rsid w:val="007F488A"/>
    <w:rsid w:val="00B62EB2"/>
  </w:rsids>
  <m:mathPr>
    <m:mathFont m:val="Cambria Math"/>
    <m:brkBin m:val="before"/>
    <m:brkBinSub m:val="--"/>
    <m:smallFrac m:val="0"/>
    <m:dispDef/>
    <m:lMargin m:val="0"/>
    <m:rMargin m:val="0"/>
    <m:defJc m:val="centerGroup"/>
    <m:wrapIndent m:val="1440"/>
    <m:intLim m:val="subSup"/>
    <m:naryLim m:val="undOvr"/>
  </m:mathPr>
  <w:themeFontLang w:val="de-CH"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7B6C"/>
  <w15:chartTrackingRefBased/>
  <w15:docId w15:val="{5412547D-D99E-4604-ADC5-B1B2D0B2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488A"/>
    <w:pPr>
      <w:keepNext/>
      <w:tabs>
        <w:tab w:val="left" w:pos="142"/>
      </w:tabs>
      <w:spacing w:before="240" w:after="120" w:line="240" w:lineRule="auto"/>
      <w:jc w:val="both"/>
      <w:outlineLvl w:val="1"/>
    </w:pPr>
    <w:rPr>
      <w:rFonts w:ascii="Times New Roman" w:eastAsiaTheme="minorHAnsi"/>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88A"/>
    <w:rPr>
      <w:rFonts w:ascii="Times New Roman" w:eastAsiaTheme="minorHAnsi"/>
      <w:b/>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247</Words>
  <Characters>1408</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Muehlemann</dc:creator>
  <cp:keywords/>
  <dc:description/>
  <cp:lastModifiedBy>Richard Pelham</cp:lastModifiedBy>
  <cp:revision>2</cp:revision>
  <dcterms:created xsi:type="dcterms:W3CDTF">2018-08-08T14:57:00Z</dcterms:created>
  <dcterms:modified xsi:type="dcterms:W3CDTF">2018-08-28T12:32:00Z</dcterms:modified>
</cp:coreProperties>
</file>