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8F" w:rsidRPr="001549D3" w:rsidRDefault="00654E8F" w:rsidP="0001436A">
      <w:pPr>
        <w:pStyle w:val="SupplementaryMaterial"/>
        <w:rPr>
          <w:b w:val="0"/>
        </w:rPr>
      </w:pPr>
      <w:r w:rsidRPr="001549D3">
        <w:t>Supplementary Material</w:t>
      </w:r>
    </w:p>
    <w:p w:rsidR="00E1237E" w:rsidRPr="00E1237E" w:rsidRDefault="00E1237E" w:rsidP="00E1237E">
      <w:pPr>
        <w:pStyle w:val="AuthorList"/>
        <w:jc w:val="center"/>
        <w:rPr>
          <w:sz w:val="32"/>
          <w:szCs w:val="32"/>
          <w:lang w:val="en-CA"/>
        </w:rPr>
      </w:pPr>
      <w:r w:rsidRPr="00E1237E">
        <w:rPr>
          <w:sz w:val="32"/>
          <w:szCs w:val="32"/>
          <w:lang w:val="en-CA"/>
        </w:rPr>
        <w:t>Fast responses of root dynamics to increased snow deposition and summer air temperature in an arctic wetland</w:t>
      </w:r>
    </w:p>
    <w:p w:rsidR="00E1237E" w:rsidRPr="00613C8D" w:rsidRDefault="00E1237E" w:rsidP="00994A3D">
      <w:pPr>
        <w:spacing w:before="240" w:after="0"/>
        <w:rPr>
          <w:rFonts w:cs="Times New Roman"/>
          <w:b/>
          <w:szCs w:val="24"/>
          <w:lang w:val="da-DK"/>
        </w:rPr>
      </w:pPr>
      <w:r w:rsidRPr="00613C8D">
        <w:rPr>
          <w:rFonts w:cs="Times New Roman"/>
          <w:b/>
          <w:szCs w:val="24"/>
          <w:lang w:val="da-DK"/>
        </w:rPr>
        <w:t>Ludovica D’Imperio</w:t>
      </w:r>
      <w:r w:rsidRPr="00613C8D">
        <w:rPr>
          <w:rFonts w:cs="Times New Roman"/>
          <w:b/>
          <w:szCs w:val="24"/>
          <w:vertAlign w:val="superscript"/>
          <w:lang w:val="da-DK"/>
        </w:rPr>
        <w:t>*</w:t>
      </w:r>
      <w:r w:rsidRPr="00613C8D">
        <w:rPr>
          <w:rFonts w:cs="Times New Roman"/>
          <w:b/>
          <w:szCs w:val="24"/>
          <w:lang w:val="da-DK"/>
        </w:rPr>
        <w:t xml:space="preserve">, Marie Frost Arndal, Cecilie Skov Nielsen, Bo Elberling, Inger Kappel Schmidt </w:t>
      </w:r>
    </w:p>
    <w:p w:rsidR="00613C8D" w:rsidRDefault="002868E2" w:rsidP="00994A3D">
      <w:pPr>
        <w:spacing w:before="240" w:after="0"/>
        <w:rPr>
          <w:rFonts w:cs="Times New Roman"/>
          <w:b/>
        </w:rPr>
      </w:pPr>
      <w:r w:rsidRPr="00994A3D">
        <w:rPr>
          <w:rFonts w:cs="Times New Roman"/>
          <w:b/>
        </w:rPr>
        <w:t xml:space="preserve">* Correspondence: </w:t>
      </w:r>
    </w:p>
    <w:p w:rsidR="00613C8D" w:rsidRDefault="00E9624C" w:rsidP="00613C8D">
      <w:pPr>
        <w:spacing w:before="0" w:after="0"/>
        <w:rPr>
          <w:rFonts w:cs="Times New Roman"/>
        </w:rPr>
      </w:pPr>
      <w:r>
        <w:rPr>
          <w:rFonts w:cs="Times New Roman"/>
        </w:rPr>
        <w:t>Ludovica D’Imperio</w:t>
      </w:r>
      <w:r w:rsidR="003D409A">
        <w:rPr>
          <w:rFonts w:cs="Times New Roman"/>
        </w:rPr>
        <w:t>, Center for Permafrost (CENPERM)</w:t>
      </w:r>
    </w:p>
    <w:p w:rsidR="002868E2" w:rsidRDefault="00ED7FB7" w:rsidP="00613C8D">
      <w:pPr>
        <w:spacing w:before="0" w:after="0"/>
        <w:rPr>
          <w:rFonts w:cs="Times New Roman"/>
        </w:rPr>
      </w:pPr>
      <w:hyperlink r:id="rId8" w:history="1">
        <w:r w:rsidR="00613C8D" w:rsidRPr="001755FC">
          <w:rPr>
            <w:rStyle w:val="Hyperlink"/>
            <w:rFonts w:cs="Times New Roman"/>
          </w:rPr>
          <w:t>ldi@ign.ku.dk</w:t>
        </w:r>
      </w:hyperlink>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4B3506" w:rsidRDefault="004B3506">
      <w:pPr>
        <w:spacing w:before="0" w:after="200" w:line="276" w:lineRule="auto"/>
        <w:rPr>
          <w:rFonts w:cs="Times New Roman"/>
        </w:rPr>
      </w:pPr>
      <w:r>
        <w:rPr>
          <w:rFonts w:cs="Times New Roman"/>
        </w:rPr>
        <w:br w:type="page"/>
      </w: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613C8D" w:rsidRDefault="00613C8D"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4B3506" w:rsidRDefault="004B3506" w:rsidP="00613C8D">
      <w:pPr>
        <w:spacing w:before="0" w:after="0"/>
        <w:rPr>
          <w:rFonts w:cs="Times New Roman"/>
        </w:rPr>
      </w:pPr>
    </w:p>
    <w:p w:rsidR="00613C8D" w:rsidRPr="00295CFA" w:rsidRDefault="004B3506" w:rsidP="00613C8D">
      <w:pPr>
        <w:spacing w:before="0" w:after="0"/>
        <w:rPr>
          <w:rFonts w:cs="Times New Roman"/>
        </w:rPr>
      </w:pPr>
      <w:r w:rsidRPr="0001436A">
        <w:rPr>
          <w:rFonts w:cs="Times New Roman"/>
          <w:b/>
          <w:szCs w:val="24"/>
        </w:rPr>
        <w:t>Supplementary Figure</w:t>
      </w:r>
      <w:r>
        <w:rPr>
          <w:rFonts w:cs="Times New Roman"/>
          <w:b/>
          <w:szCs w:val="24"/>
        </w:rPr>
        <w:t xml:space="preserve"> </w:t>
      </w:r>
      <w:r>
        <w:rPr>
          <w:rFonts w:cs="Times New Roman"/>
          <w:noProof/>
          <w:lang w:val="da-DK" w:eastAsia="da-DK"/>
        </w:rPr>
        <w:drawing>
          <wp:anchor distT="0" distB="0" distL="114300" distR="114300" simplePos="0" relativeHeight="251658240" behindDoc="0" locked="0" layoutInCell="1" allowOverlap="1">
            <wp:simplePos x="811987" y="2962656"/>
            <wp:positionH relativeFrom="margin">
              <wp:align>center</wp:align>
            </wp:positionH>
            <wp:positionV relativeFrom="margin">
              <wp:align>top</wp:align>
            </wp:positionV>
            <wp:extent cx="4572408" cy="463787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408" cy="4637873"/>
                    </a:xfrm>
                    <a:prstGeom prst="rect">
                      <a:avLst/>
                    </a:prstGeom>
                    <a:noFill/>
                  </pic:spPr>
                </pic:pic>
              </a:graphicData>
            </a:graphic>
          </wp:anchor>
        </w:drawing>
      </w:r>
      <w:r>
        <w:rPr>
          <w:rFonts w:cs="Times New Roman"/>
          <w:b/>
          <w:szCs w:val="24"/>
        </w:rPr>
        <w:t>1</w:t>
      </w:r>
      <w:r w:rsidR="00295CFA">
        <w:rPr>
          <w:rFonts w:cs="Times New Roman"/>
          <w:b/>
          <w:szCs w:val="24"/>
        </w:rPr>
        <w:t xml:space="preserve">. </w:t>
      </w:r>
      <w:r w:rsidR="00295CFA">
        <w:rPr>
          <w:rFonts w:cs="Times New Roman"/>
          <w:szCs w:val="24"/>
        </w:rPr>
        <w:t>Example of snow fence</w:t>
      </w:r>
      <w:r w:rsidR="003738F5">
        <w:rPr>
          <w:rFonts w:cs="Times New Roman"/>
          <w:szCs w:val="24"/>
        </w:rPr>
        <w:t xml:space="preserve"> installed at the site in 2013. The sketch represents a unit block split by a snow fence built against the prevailing wind direction</w:t>
      </w:r>
      <w:r w:rsidR="00180E89">
        <w:rPr>
          <w:rFonts w:cs="Times New Roman"/>
          <w:szCs w:val="24"/>
        </w:rPr>
        <w:t xml:space="preserve"> during wintertime</w:t>
      </w:r>
      <w:r w:rsidR="003738F5">
        <w:rPr>
          <w:rFonts w:cs="Times New Roman"/>
          <w:szCs w:val="24"/>
        </w:rPr>
        <w:t>. The green plots at the windward side of the snow fence are exposed to “ambient snow” and include control (C) and air warming (W) by open top chambers (OTCs). The blue plots at the leeward side of the snow fence are exposed to passive “snow addition” and include snow addition (S) and the combination of snow addition + air warming with OTCs (SW).</w:t>
      </w:r>
    </w:p>
    <w:p w:rsidR="00D86245" w:rsidRPr="00D86245" w:rsidRDefault="00A52518" w:rsidP="00A52518">
      <w:pPr>
        <w:jc w:val="center"/>
      </w:pPr>
      <w:r>
        <w:rPr>
          <w:noProof/>
          <w:lang w:val="da-DK" w:eastAsia="da-DK"/>
        </w:rPr>
        <w:lastRenderedPageBreak/>
        <w:drawing>
          <wp:inline distT="0" distB="0" distL="0" distR="0" wp14:anchorId="7736FC59">
            <wp:extent cx="3974400" cy="721800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4400" cy="7218000"/>
                    </a:xfrm>
                    <a:prstGeom prst="rect">
                      <a:avLst/>
                    </a:prstGeom>
                    <a:noFill/>
                  </pic:spPr>
                </pic:pic>
              </a:graphicData>
            </a:graphic>
          </wp:inline>
        </w:drawing>
      </w:r>
    </w:p>
    <w:p w:rsidR="00D86245" w:rsidRDefault="00994A3D" w:rsidP="00D86245">
      <w:pPr>
        <w:keepNext/>
        <w:spacing w:before="0" w:after="0"/>
        <w:rPr>
          <w:rFonts w:cs="Times New Roman"/>
          <w:b/>
          <w:bCs/>
          <w:szCs w:val="24"/>
        </w:rPr>
      </w:pPr>
      <w:r w:rsidRPr="0001436A">
        <w:rPr>
          <w:rFonts w:cs="Times New Roman"/>
          <w:b/>
          <w:szCs w:val="24"/>
        </w:rPr>
        <w:t>Supplementary Figure</w:t>
      </w:r>
      <w:r w:rsidR="004B3506">
        <w:rPr>
          <w:rFonts w:cs="Times New Roman"/>
          <w:b/>
          <w:szCs w:val="24"/>
        </w:rPr>
        <w:t xml:space="preserve"> 2</w:t>
      </w:r>
      <w:r w:rsidR="00613C8D">
        <w:rPr>
          <w:rFonts w:cs="Times New Roman"/>
          <w:b/>
          <w:szCs w:val="24"/>
        </w:rPr>
        <w:t xml:space="preserve">. </w:t>
      </w:r>
      <w:r w:rsidR="00613C8D" w:rsidRPr="00613C8D">
        <w:rPr>
          <w:rFonts w:cs="Times New Roman"/>
          <w:bCs/>
          <w:szCs w:val="24"/>
        </w:rPr>
        <w:t xml:space="preserve">Differences between single treatments and controls in daily averages of </w:t>
      </w:r>
      <w:r w:rsidR="00387FF8">
        <w:rPr>
          <w:rFonts w:cs="Times New Roman"/>
          <w:bCs/>
          <w:szCs w:val="24"/>
        </w:rPr>
        <w:t xml:space="preserve">continuous measurements of A) </w:t>
      </w:r>
      <w:r w:rsidR="00980D08">
        <w:rPr>
          <w:rFonts w:cs="Times New Roman"/>
          <w:bCs/>
          <w:szCs w:val="24"/>
        </w:rPr>
        <w:t xml:space="preserve">Air temperature within the </w:t>
      </w:r>
      <w:r w:rsidR="00387FF8">
        <w:rPr>
          <w:rFonts w:cs="Times New Roman"/>
          <w:bCs/>
          <w:szCs w:val="24"/>
        </w:rPr>
        <w:t xml:space="preserve">canopy </w:t>
      </w:r>
      <w:r w:rsidR="00980D08">
        <w:rPr>
          <w:rFonts w:cs="Times New Roman"/>
          <w:bCs/>
          <w:szCs w:val="24"/>
        </w:rPr>
        <w:t xml:space="preserve">(2 cm above ground) </w:t>
      </w:r>
      <w:r w:rsidR="00387FF8">
        <w:rPr>
          <w:rFonts w:cs="Times New Roman"/>
          <w:bCs/>
          <w:szCs w:val="24"/>
        </w:rPr>
        <w:t>B) soil temperature and C</w:t>
      </w:r>
      <w:r w:rsidR="00613C8D" w:rsidRPr="00D86245">
        <w:rPr>
          <w:rFonts w:cs="Times New Roman"/>
          <w:bCs/>
          <w:szCs w:val="24"/>
        </w:rPr>
        <w:t>) soil moisture recorded at the site during the growing season in 2014 (n=3). In legend: warming by OTCs (W), snow accumulation (S) and snow + warming by OTCs (SW).</w:t>
      </w:r>
      <w:r w:rsidR="00613C8D" w:rsidRPr="00613C8D">
        <w:rPr>
          <w:rFonts w:cs="Times New Roman"/>
          <w:b/>
          <w:bCs/>
          <w:szCs w:val="24"/>
        </w:rPr>
        <w:t xml:space="preserve">  </w:t>
      </w:r>
    </w:p>
    <w:p w:rsidR="00D86245" w:rsidRDefault="00D86245" w:rsidP="00D86245">
      <w:pPr>
        <w:pStyle w:val="Title"/>
        <w:jc w:val="left"/>
        <w:rPr>
          <w:b w:val="0"/>
          <w:sz w:val="24"/>
        </w:rPr>
      </w:pPr>
      <w:r w:rsidRPr="00D86245">
        <w:rPr>
          <w:b w:val="0"/>
          <w:sz w:val="24"/>
        </w:rPr>
        <w:br w:type="page"/>
      </w:r>
      <w:bookmarkStart w:id="0" w:name="_GoBack"/>
      <w:bookmarkEnd w:id="0"/>
    </w:p>
    <w:p w:rsidR="00AA2E88" w:rsidRPr="00AA2E88" w:rsidRDefault="00AA2E88" w:rsidP="00AA2E88">
      <w:r w:rsidRPr="00613C8D">
        <w:rPr>
          <w:rFonts w:cs="Times New Roman"/>
          <w:b/>
          <w:szCs w:val="24"/>
        </w:rPr>
        <w:lastRenderedPageBreak/>
        <w:t>Supplementary</w:t>
      </w:r>
      <w:r>
        <w:rPr>
          <w:rFonts w:asciiTheme="minorHAnsi" w:hAnsiTheme="minorHAnsi" w:cstheme="minorHAnsi"/>
          <w:b/>
        </w:rPr>
        <w:t xml:space="preserve"> </w:t>
      </w:r>
      <w:r w:rsidRPr="00613C8D">
        <w:rPr>
          <w:rFonts w:cs="Times New Roman"/>
          <w:b/>
          <w:szCs w:val="24"/>
        </w:rPr>
        <w:t>Table 1</w:t>
      </w:r>
      <w:r>
        <w:rPr>
          <w:rFonts w:cs="Times New Roman"/>
          <w:b/>
          <w:szCs w:val="24"/>
        </w:rPr>
        <w:t>.</w:t>
      </w:r>
      <w:r w:rsidRPr="00613C8D">
        <w:rPr>
          <w:rFonts w:cs="Times New Roman"/>
          <w:b/>
          <w:szCs w:val="24"/>
        </w:rPr>
        <w:t xml:space="preserve"> </w:t>
      </w:r>
      <w:r>
        <w:rPr>
          <w:rFonts w:cs="Times New Roman"/>
          <w:szCs w:val="24"/>
        </w:rPr>
        <w:t xml:space="preserve">Timeline of the installations and measurements done at the site in </w:t>
      </w:r>
      <w:proofErr w:type="spellStart"/>
      <w:r>
        <w:rPr>
          <w:rFonts w:cs="Times New Roman"/>
          <w:szCs w:val="24"/>
        </w:rPr>
        <w:t>Blæsedalen</w:t>
      </w:r>
      <w:proofErr w:type="spellEnd"/>
      <w:r>
        <w:rPr>
          <w:rFonts w:cs="Times New Roman"/>
          <w:szCs w:val="24"/>
        </w:rPr>
        <w:t xml:space="preserve"> during the course of this study.</w:t>
      </w:r>
    </w:p>
    <w:tbl>
      <w:tblPr>
        <w:tblStyle w:val="LightShading1"/>
        <w:tblW w:w="0" w:type="auto"/>
        <w:jc w:val="center"/>
        <w:tblLayout w:type="fixed"/>
        <w:tblLook w:val="04A0" w:firstRow="1" w:lastRow="0" w:firstColumn="1" w:lastColumn="0" w:noHBand="0" w:noVBand="1"/>
      </w:tblPr>
      <w:tblGrid>
        <w:gridCol w:w="859"/>
        <w:gridCol w:w="2289"/>
        <w:gridCol w:w="1430"/>
        <w:gridCol w:w="2180"/>
        <w:gridCol w:w="1857"/>
      </w:tblGrid>
      <w:tr w:rsidR="00B05743" w:rsidRPr="00260428" w:rsidTr="00180E89">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59" w:type="dxa"/>
            <w:shd w:val="clear" w:color="auto" w:fill="auto"/>
            <w:vAlign w:val="center"/>
          </w:tcPr>
          <w:p w:rsidR="00B05743" w:rsidRPr="00260428" w:rsidRDefault="00B05743" w:rsidP="00844339">
            <w:pPr>
              <w:jc w:val="center"/>
              <w:rPr>
                <w:lang w:val="en-US"/>
              </w:rPr>
            </w:pPr>
            <w:r w:rsidRPr="00260428">
              <w:rPr>
                <w:lang w:val="en-US"/>
              </w:rPr>
              <w:t>Year</w:t>
            </w:r>
          </w:p>
        </w:tc>
        <w:tc>
          <w:tcPr>
            <w:tcW w:w="2289" w:type="dxa"/>
            <w:shd w:val="clear" w:color="auto" w:fill="auto"/>
            <w:vAlign w:val="center"/>
          </w:tcPr>
          <w:p w:rsidR="00B05743" w:rsidRPr="00260428" w:rsidRDefault="00B05743" w:rsidP="00844339">
            <w:pPr>
              <w:jc w:val="center"/>
              <w:cnfStyle w:val="100000000000" w:firstRow="1" w:lastRow="0" w:firstColumn="0" w:lastColumn="0" w:oddVBand="0" w:evenVBand="0" w:oddHBand="0" w:evenHBand="0" w:firstRowFirstColumn="0" w:firstRowLastColumn="0" w:lastRowFirstColumn="0" w:lastRowLastColumn="0"/>
              <w:rPr>
                <w:lang w:val="en-US"/>
              </w:rPr>
            </w:pPr>
            <w:r w:rsidRPr="00260428">
              <w:rPr>
                <w:lang w:val="en-US"/>
              </w:rPr>
              <w:t>Treatment</w:t>
            </w:r>
          </w:p>
        </w:tc>
        <w:tc>
          <w:tcPr>
            <w:tcW w:w="1430" w:type="dxa"/>
            <w:shd w:val="clear" w:color="auto" w:fill="auto"/>
            <w:vAlign w:val="center"/>
          </w:tcPr>
          <w:p w:rsidR="00B05743" w:rsidRPr="00260428" w:rsidRDefault="00B05743" w:rsidP="00844339">
            <w:pPr>
              <w:jc w:val="center"/>
              <w:cnfStyle w:val="100000000000" w:firstRow="1" w:lastRow="0" w:firstColumn="0" w:lastColumn="0" w:oddVBand="0" w:evenVBand="0" w:oddHBand="0" w:evenHBand="0" w:firstRowFirstColumn="0" w:firstRowLastColumn="0" w:lastRowFirstColumn="0" w:lastRowLastColumn="0"/>
              <w:rPr>
                <w:lang w:val="en-US"/>
              </w:rPr>
            </w:pPr>
            <w:r w:rsidRPr="00260428">
              <w:rPr>
                <w:lang w:val="en-US"/>
              </w:rPr>
              <w:t>Years since installation</w:t>
            </w:r>
          </w:p>
        </w:tc>
        <w:tc>
          <w:tcPr>
            <w:tcW w:w="2180" w:type="dxa"/>
            <w:shd w:val="clear" w:color="auto" w:fill="auto"/>
            <w:vAlign w:val="center"/>
          </w:tcPr>
          <w:p w:rsidR="00B05743" w:rsidRPr="00260428" w:rsidRDefault="00B05743" w:rsidP="00844339">
            <w:pPr>
              <w:jc w:val="center"/>
              <w:cnfStyle w:val="100000000000" w:firstRow="1" w:lastRow="0" w:firstColumn="0" w:lastColumn="0" w:oddVBand="0" w:evenVBand="0" w:oddHBand="0" w:evenHBand="0" w:firstRowFirstColumn="0" w:firstRowLastColumn="0" w:lastRowFirstColumn="0" w:lastRowLastColumn="0"/>
              <w:rPr>
                <w:lang w:val="en-US"/>
              </w:rPr>
            </w:pPr>
            <w:r w:rsidRPr="00260428">
              <w:rPr>
                <w:lang w:val="en-US"/>
              </w:rPr>
              <w:t>Measurement / experiment</w:t>
            </w:r>
          </w:p>
        </w:tc>
        <w:tc>
          <w:tcPr>
            <w:tcW w:w="1857" w:type="dxa"/>
            <w:shd w:val="clear" w:color="auto" w:fill="auto"/>
            <w:vAlign w:val="center"/>
          </w:tcPr>
          <w:p w:rsidR="00B05743" w:rsidRPr="00260428" w:rsidRDefault="00B05743" w:rsidP="00844339">
            <w:pPr>
              <w:jc w:val="center"/>
              <w:cnfStyle w:val="100000000000" w:firstRow="1" w:lastRow="0" w:firstColumn="0" w:lastColumn="0" w:oddVBand="0" w:evenVBand="0" w:oddHBand="0" w:evenHBand="0" w:firstRowFirstColumn="0" w:firstRowLastColumn="0" w:lastRowFirstColumn="0" w:lastRowLastColumn="0"/>
              <w:rPr>
                <w:lang w:val="en-US"/>
              </w:rPr>
            </w:pPr>
            <w:r w:rsidRPr="00260428">
              <w:rPr>
                <w:lang w:val="en-US"/>
              </w:rPr>
              <w:t>Methodology</w:t>
            </w:r>
          </w:p>
        </w:tc>
      </w:tr>
      <w:tr w:rsidR="00B05743" w:rsidRPr="00260428" w:rsidTr="00180E89">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859" w:type="dxa"/>
            <w:shd w:val="clear" w:color="auto" w:fill="auto"/>
            <w:vAlign w:val="center"/>
          </w:tcPr>
          <w:p w:rsidR="00B05743" w:rsidRPr="00260428" w:rsidRDefault="00B05743" w:rsidP="00844339">
            <w:pPr>
              <w:jc w:val="center"/>
              <w:rPr>
                <w:lang w:val="en-US"/>
              </w:rPr>
            </w:pPr>
            <w:r w:rsidRPr="00260428">
              <w:rPr>
                <w:lang w:val="en-US"/>
              </w:rPr>
              <w:t>2013</w:t>
            </w:r>
          </w:p>
          <w:p w:rsidR="00B05743" w:rsidRPr="00260428" w:rsidRDefault="00B05743" w:rsidP="00844339">
            <w:pPr>
              <w:jc w:val="center"/>
              <w:rPr>
                <w:lang w:val="en-US"/>
              </w:rPr>
            </w:pPr>
          </w:p>
        </w:tc>
        <w:tc>
          <w:tcPr>
            <w:tcW w:w="2289" w:type="dxa"/>
            <w:shd w:val="clear" w:color="auto" w:fill="auto"/>
            <w:vAlign w:val="center"/>
          </w:tcPr>
          <w:p w:rsidR="00B05743" w:rsidRPr="00260428" w:rsidRDefault="00B05743" w:rsidP="00AA2E88">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260428">
              <w:rPr>
                <w:lang w:val="en-US"/>
              </w:rPr>
              <w:t>Warming</w:t>
            </w:r>
          </w:p>
          <w:p w:rsidR="00B05743" w:rsidRPr="00260428" w:rsidRDefault="00B05743" w:rsidP="00AA2E88">
            <w:pPr>
              <w:spacing w:before="0" w:after="0"/>
              <w:jc w:val="center"/>
              <w:cnfStyle w:val="000000100000" w:firstRow="0" w:lastRow="0" w:firstColumn="0" w:lastColumn="0" w:oddVBand="0" w:evenVBand="0" w:oddHBand="1" w:evenHBand="0" w:firstRowFirstColumn="0" w:firstRowLastColumn="0" w:lastRowFirstColumn="0" w:lastRowLastColumn="0"/>
              <w:rPr>
                <w:lang w:val="en-US"/>
              </w:rPr>
            </w:pPr>
            <w:r w:rsidRPr="00260428">
              <w:rPr>
                <w:lang w:val="en-US"/>
              </w:rPr>
              <w:t>Snow</w:t>
            </w:r>
          </w:p>
          <w:p w:rsidR="00B05743" w:rsidRPr="00260428" w:rsidRDefault="00B05743" w:rsidP="00AA2E88">
            <w:pPr>
              <w:spacing w:before="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Snow +</w:t>
            </w:r>
            <w:r w:rsidRPr="00260428">
              <w:rPr>
                <w:lang w:val="en-US"/>
              </w:rPr>
              <w:t xml:space="preserve"> warming</w:t>
            </w:r>
          </w:p>
        </w:tc>
        <w:tc>
          <w:tcPr>
            <w:tcW w:w="1430" w:type="dxa"/>
            <w:shd w:val="clear" w:color="auto" w:fill="auto"/>
            <w:vAlign w:val="center"/>
          </w:tcPr>
          <w:p w:rsidR="00B05743" w:rsidRPr="00260428" w:rsidRDefault="00B05743" w:rsidP="00844339">
            <w:pPr>
              <w:jc w:val="center"/>
              <w:cnfStyle w:val="000000100000" w:firstRow="0" w:lastRow="0" w:firstColumn="0" w:lastColumn="0" w:oddVBand="0" w:evenVBand="0" w:oddHBand="1" w:evenHBand="0" w:firstRowFirstColumn="0" w:firstRowLastColumn="0" w:lastRowFirstColumn="0" w:lastRowLastColumn="0"/>
              <w:rPr>
                <w:lang w:val="en-US"/>
              </w:rPr>
            </w:pPr>
            <w:r w:rsidRPr="00260428">
              <w:rPr>
                <w:lang w:val="en-US"/>
              </w:rPr>
              <w:t>-</w:t>
            </w:r>
          </w:p>
          <w:p w:rsidR="00B05743" w:rsidRPr="00260428" w:rsidRDefault="00B05743" w:rsidP="00844339">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2180" w:type="dxa"/>
            <w:shd w:val="clear" w:color="auto" w:fill="auto"/>
            <w:vAlign w:val="center"/>
          </w:tcPr>
          <w:p w:rsidR="00B05743" w:rsidRPr="00260428" w:rsidRDefault="00B05743" w:rsidP="00AA2E88">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260428">
              <w:rPr>
                <w:lang w:val="en-US"/>
              </w:rPr>
              <w:t>Snow fences installation,</w:t>
            </w:r>
          </w:p>
          <w:p w:rsidR="00B05743" w:rsidRPr="00260428" w:rsidRDefault="00B05743" w:rsidP="00AA2E88">
            <w:pPr>
              <w:spacing w:before="0" w:after="0"/>
              <w:jc w:val="center"/>
              <w:cnfStyle w:val="000000100000" w:firstRow="0" w:lastRow="0" w:firstColumn="0" w:lastColumn="0" w:oddVBand="0" w:evenVBand="0" w:oddHBand="1" w:evenHBand="0" w:firstRowFirstColumn="0" w:firstRowLastColumn="0" w:lastRowFirstColumn="0" w:lastRowLastColumn="0"/>
              <w:rPr>
                <w:lang w:val="en-US"/>
              </w:rPr>
            </w:pPr>
            <w:r w:rsidRPr="00260428">
              <w:rPr>
                <w:lang w:val="en-US"/>
              </w:rPr>
              <w:t xml:space="preserve">ingrowth bags </w:t>
            </w:r>
            <w:r w:rsidRPr="00260428">
              <w:rPr>
                <w:vertAlign w:val="superscript"/>
                <w:lang w:val="en-US"/>
              </w:rPr>
              <w:t>a</w:t>
            </w:r>
            <w:r w:rsidRPr="00260428">
              <w:rPr>
                <w:lang w:val="en-US"/>
              </w:rPr>
              <w:t xml:space="preserve"> and </w:t>
            </w:r>
            <w:proofErr w:type="spellStart"/>
            <w:r w:rsidRPr="00260428">
              <w:rPr>
                <w:lang w:val="en-US"/>
              </w:rPr>
              <w:t>minirhizotrons</w:t>
            </w:r>
            <w:proofErr w:type="spellEnd"/>
          </w:p>
        </w:tc>
        <w:tc>
          <w:tcPr>
            <w:tcW w:w="1857" w:type="dxa"/>
            <w:shd w:val="clear" w:color="auto" w:fill="auto"/>
            <w:vAlign w:val="center"/>
          </w:tcPr>
          <w:p w:rsidR="00B05743" w:rsidRPr="00260428" w:rsidRDefault="00B05743" w:rsidP="00844339">
            <w:pPr>
              <w:jc w:val="center"/>
              <w:cnfStyle w:val="000000100000" w:firstRow="0" w:lastRow="0" w:firstColumn="0" w:lastColumn="0" w:oddVBand="0" w:evenVBand="0" w:oddHBand="1" w:evenHBand="0" w:firstRowFirstColumn="0" w:firstRowLastColumn="0" w:lastRowFirstColumn="0" w:lastRowLastColumn="0"/>
              <w:rPr>
                <w:lang w:val="en-US"/>
              </w:rPr>
            </w:pPr>
            <w:r w:rsidRPr="00260428">
              <w:rPr>
                <w:lang w:val="en-US"/>
              </w:rPr>
              <w:t>Soil cores</w:t>
            </w:r>
          </w:p>
          <w:p w:rsidR="00B05743" w:rsidRPr="00260428" w:rsidRDefault="00B05743" w:rsidP="00844339">
            <w:pPr>
              <w:jc w:val="center"/>
              <w:cnfStyle w:val="000000100000" w:firstRow="0" w:lastRow="0" w:firstColumn="0" w:lastColumn="0" w:oddVBand="0" w:evenVBand="0" w:oddHBand="1" w:evenHBand="0" w:firstRowFirstColumn="0" w:firstRowLastColumn="0" w:lastRowFirstColumn="0" w:lastRowLastColumn="0"/>
              <w:rPr>
                <w:lang w:val="en-US"/>
              </w:rPr>
            </w:pPr>
          </w:p>
        </w:tc>
      </w:tr>
      <w:tr w:rsidR="00B05743" w:rsidRPr="00260428" w:rsidTr="00180E89">
        <w:trPr>
          <w:trHeight w:val="1371"/>
          <w:jc w:val="center"/>
        </w:trPr>
        <w:tc>
          <w:tcPr>
            <w:cnfStyle w:val="001000000000" w:firstRow="0" w:lastRow="0" w:firstColumn="1" w:lastColumn="0" w:oddVBand="0" w:evenVBand="0" w:oddHBand="0" w:evenHBand="0" w:firstRowFirstColumn="0" w:firstRowLastColumn="0" w:lastRowFirstColumn="0" w:lastRowLastColumn="0"/>
            <w:tcW w:w="859" w:type="dxa"/>
            <w:shd w:val="clear" w:color="auto" w:fill="auto"/>
            <w:vAlign w:val="center"/>
          </w:tcPr>
          <w:p w:rsidR="00B05743" w:rsidRPr="00260428" w:rsidRDefault="00B05743" w:rsidP="00844339">
            <w:pPr>
              <w:jc w:val="center"/>
              <w:rPr>
                <w:lang w:val="en-US"/>
              </w:rPr>
            </w:pPr>
            <w:r w:rsidRPr="00260428">
              <w:rPr>
                <w:lang w:val="en-US"/>
              </w:rPr>
              <w:t>2014</w:t>
            </w:r>
          </w:p>
        </w:tc>
        <w:tc>
          <w:tcPr>
            <w:tcW w:w="2289" w:type="dxa"/>
            <w:shd w:val="clear" w:color="auto" w:fill="auto"/>
            <w:vAlign w:val="center"/>
          </w:tcPr>
          <w:p w:rsidR="00B05743" w:rsidRDefault="00B05743" w:rsidP="00AA2E88">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60428">
              <w:rPr>
                <w:lang w:val="en-US"/>
              </w:rPr>
              <w:t>Warming</w:t>
            </w:r>
          </w:p>
          <w:p w:rsidR="00B05743" w:rsidRPr="00260428" w:rsidRDefault="00B05743" w:rsidP="00AA2E88">
            <w:pPr>
              <w:spacing w:before="0" w:after="0"/>
              <w:jc w:val="center"/>
              <w:cnfStyle w:val="000000000000" w:firstRow="0" w:lastRow="0" w:firstColumn="0" w:lastColumn="0" w:oddVBand="0" w:evenVBand="0" w:oddHBand="0" w:evenHBand="0" w:firstRowFirstColumn="0" w:firstRowLastColumn="0" w:lastRowFirstColumn="0" w:lastRowLastColumn="0"/>
              <w:rPr>
                <w:lang w:val="en-US"/>
              </w:rPr>
            </w:pPr>
            <w:r w:rsidRPr="00260428">
              <w:rPr>
                <w:lang w:val="en-US"/>
              </w:rPr>
              <w:t>Snow</w:t>
            </w:r>
          </w:p>
          <w:p w:rsidR="00B05743" w:rsidRPr="00260428" w:rsidRDefault="00B05743" w:rsidP="00AA2E88">
            <w:pPr>
              <w:spacing w:before="0"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Snow +</w:t>
            </w:r>
            <w:r w:rsidRPr="00260428">
              <w:rPr>
                <w:lang w:val="en-US"/>
              </w:rPr>
              <w:t xml:space="preserve"> warming</w:t>
            </w:r>
          </w:p>
        </w:tc>
        <w:tc>
          <w:tcPr>
            <w:tcW w:w="1430" w:type="dxa"/>
            <w:shd w:val="clear" w:color="auto" w:fill="auto"/>
            <w:vAlign w:val="center"/>
          </w:tcPr>
          <w:p w:rsidR="00B05743" w:rsidRPr="00260428" w:rsidRDefault="00B05743" w:rsidP="00844339">
            <w:pPr>
              <w:jc w:val="center"/>
              <w:cnfStyle w:val="000000000000" w:firstRow="0" w:lastRow="0" w:firstColumn="0" w:lastColumn="0" w:oddVBand="0" w:evenVBand="0" w:oddHBand="0" w:evenHBand="0" w:firstRowFirstColumn="0" w:firstRowLastColumn="0" w:lastRowFirstColumn="0" w:lastRowLastColumn="0"/>
              <w:rPr>
                <w:lang w:val="en-US"/>
              </w:rPr>
            </w:pPr>
            <w:r w:rsidRPr="00260428">
              <w:rPr>
                <w:lang w:val="en-US"/>
              </w:rPr>
              <w:t>1</w:t>
            </w:r>
          </w:p>
        </w:tc>
        <w:tc>
          <w:tcPr>
            <w:tcW w:w="2180" w:type="dxa"/>
            <w:shd w:val="clear" w:color="auto" w:fill="auto"/>
            <w:vAlign w:val="center"/>
          </w:tcPr>
          <w:p w:rsidR="00B05743" w:rsidRPr="00260428" w:rsidRDefault="00B05743" w:rsidP="00AA2E88">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60428">
              <w:rPr>
                <w:lang w:val="en-US"/>
              </w:rPr>
              <w:t xml:space="preserve">Root </w:t>
            </w:r>
            <w:r w:rsidR="00AA2E88">
              <w:rPr>
                <w:lang w:val="en-US"/>
              </w:rPr>
              <w:t>images/growth</w:t>
            </w:r>
          </w:p>
          <w:p w:rsidR="00B05743" w:rsidRDefault="00B05743" w:rsidP="00AA2E88">
            <w:pPr>
              <w:spacing w:before="0" w:after="0"/>
              <w:jc w:val="center"/>
              <w:cnfStyle w:val="000000000000" w:firstRow="0" w:lastRow="0" w:firstColumn="0" w:lastColumn="0" w:oddVBand="0" w:evenVBand="0" w:oddHBand="0" w:evenHBand="0" w:firstRowFirstColumn="0" w:firstRowLastColumn="0" w:lastRowFirstColumn="0" w:lastRowLastColumn="0"/>
              <w:rPr>
                <w:lang w:val="en-US"/>
              </w:rPr>
            </w:pPr>
            <w:r w:rsidRPr="00260428">
              <w:rPr>
                <w:lang w:val="en-US"/>
              </w:rPr>
              <w:t>Root production</w:t>
            </w:r>
          </w:p>
          <w:p w:rsidR="00AA2E88" w:rsidRPr="00260428" w:rsidRDefault="00AA2E88" w:rsidP="00AA2E88">
            <w:pPr>
              <w:spacing w:before="0"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Root turnover</w:t>
            </w:r>
          </w:p>
        </w:tc>
        <w:tc>
          <w:tcPr>
            <w:tcW w:w="1857" w:type="dxa"/>
            <w:shd w:val="clear" w:color="auto" w:fill="auto"/>
            <w:vAlign w:val="center"/>
          </w:tcPr>
          <w:p w:rsidR="00B05743" w:rsidRPr="00260428" w:rsidRDefault="00B05743" w:rsidP="00AA2E88">
            <w:pPr>
              <w:spacing w:after="0"/>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sidRPr="00260428">
              <w:rPr>
                <w:lang w:val="en-US"/>
              </w:rPr>
              <w:t>Minirhizotrons</w:t>
            </w:r>
            <w:proofErr w:type="spellEnd"/>
          </w:p>
          <w:p w:rsidR="00B05743" w:rsidRPr="00260428" w:rsidRDefault="00B05743" w:rsidP="00AA2E88">
            <w:pPr>
              <w:spacing w:before="0" w:after="0"/>
              <w:jc w:val="center"/>
              <w:cnfStyle w:val="000000000000" w:firstRow="0" w:lastRow="0" w:firstColumn="0" w:lastColumn="0" w:oddVBand="0" w:evenVBand="0" w:oddHBand="0" w:evenHBand="0" w:firstRowFirstColumn="0" w:firstRowLastColumn="0" w:lastRowFirstColumn="0" w:lastRowLastColumn="0"/>
              <w:rPr>
                <w:lang w:val="en-US"/>
              </w:rPr>
            </w:pPr>
            <w:r w:rsidRPr="00260428">
              <w:rPr>
                <w:lang w:val="en-US"/>
              </w:rPr>
              <w:t>Ingrowth bags</w:t>
            </w:r>
          </w:p>
        </w:tc>
      </w:tr>
    </w:tbl>
    <w:p w:rsidR="00AA2E88" w:rsidRPr="00AA2E88" w:rsidRDefault="00AA2E88" w:rsidP="00180E89">
      <w:pPr>
        <w:spacing w:line="276" w:lineRule="auto"/>
        <w:rPr>
          <w:sz w:val="22"/>
        </w:rPr>
      </w:pPr>
      <w:proofErr w:type="spellStart"/>
      <w:proofErr w:type="gramStart"/>
      <w:r w:rsidRPr="00AA2E88">
        <w:rPr>
          <w:sz w:val="22"/>
          <w:vertAlign w:val="superscript"/>
        </w:rPr>
        <w:t>a</w:t>
      </w:r>
      <w:proofErr w:type="spellEnd"/>
      <w:proofErr w:type="gramEnd"/>
      <w:r w:rsidRPr="00AA2E88">
        <w:rPr>
          <w:sz w:val="22"/>
        </w:rPr>
        <w:t xml:space="preserve"> The ingrowth bags were installed only at the plots with “snow” as main treatment.</w:t>
      </w:r>
    </w:p>
    <w:p w:rsidR="00B05743" w:rsidRDefault="00B05743">
      <w:pPr>
        <w:spacing w:before="0" w:after="200" w:line="276" w:lineRule="auto"/>
        <w:rPr>
          <w:rFonts w:cs="Times New Roman"/>
          <w:b/>
          <w:szCs w:val="24"/>
        </w:rPr>
      </w:pPr>
      <w:r>
        <w:rPr>
          <w:rFonts w:cs="Times New Roman"/>
          <w:b/>
          <w:szCs w:val="24"/>
        </w:rPr>
        <w:br w:type="page"/>
      </w:r>
    </w:p>
    <w:p w:rsidR="00613C8D" w:rsidRDefault="00613C8D" w:rsidP="00613C8D">
      <w:pPr>
        <w:keepNext/>
        <w:rPr>
          <w:rFonts w:cs="Times New Roman"/>
          <w:szCs w:val="24"/>
        </w:rPr>
      </w:pPr>
      <w:r w:rsidRPr="00613C8D">
        <w:rPr>
          <w:rFonts w:cs="Times New Roman"/>
          <w:b/>
          <w:szCs w:val="24"/>
        </w:rPr>
        <w:lastRenderedPageBreak/>
        <w:t>Supplementary</w:t>
      </w:r>
      <w:r>
        <w:rPr>
          <w:rFonts w:asciiTheme="minorHAnsi" w:hAnsiTheme="minorHAnsi" w:cstheme="minorHAnsi"/>
          <w:b/>
        </w:rPr>
        <w:t xml:space="preserve"> </w:t>
      </w:r>
      <w:r w:rsidRPr="00613C8D">
        <w:rPr>
          <w:rFonts w:cs="Times New Roman"/>
          <w:b/>
          <w:szCs w:val="24"/>
        </w:rPr>
        <w:t xml:space="preserve">Table </w:t>
      </w:r>
      <w:r w:rsidR="00AA2E88">
        <w:rPr>
          <w:rFonts w:cs="Times New Roman"/>
          <w:b/>
          <w:szCs w:val="24"/>
        </w:rPr>
        <w:t>2</w:t>
      </w:r>
      <w:r>
        <w:rPr>
          <w:rFonts w:cs="Times New Roman"/>
          <w:b/>
          <w:szCs w:val="24"/>
        </w:rPr>
        <w:t>.</w:t>
      </w:r>
      <w:r w:rsidRPr="00613C8D">
        <w:rPr>
          <w:rFonts w:cs="Times New Roman"/>
          <w:b/>
          <w:szCs w:val="24"/>
        </w:rPr>
        <w:t xml:space="preserve">  </w:t>
      </w:r>
      <w:r w:rsidRPr="00613C8D">
        <w:rPr>
          <w:rFonts w:cs="Times New Roman"/>
          <w:szCs w:val="24"/>
        </w:rPr>
        <w:t>Average single root length during each measurement campaign i</w:t>
      </w:r>
      <w:r w:rsidR="00387FF8">
        <w:rPr>
          <w:rFonts w:cs="Times New Roman"/>
          <w:szCs w:val="24"/>
        </w:rPr>
        <w:t>n all treatment plots (mean ±SE</w:t>
      </w:r>
      <w:r w:rsidRPr="00613C8D">
        <w:rPr>
          <w:rFonts w:cs="Times New Roman"/>
          <w:szCs w:val="24"/>
        </w:rPr>
        <w:t>). Treatment abbreviations stand for: control (C), warming with OTCs (W), snow accumulation (S) and snow + warming with OTCs (SW).</w:t>
      </w:r>
    </w:p>
    <w:p w:rsidR="00D86245" w:rsidRPr="00613C8D" w:rsidRDefault="00D86245" w:rsidP="00613C8D">
      <w:pPr>
        <w:keepNext/>
        <w:rPr>
          <w:rFonts w:asciiTheme="minorHAnsi" w:hAnsiTheme="minorHAnsi" w:cstheme="minorHAnsi"/>
        </w:rPr>
      </w:pPr>
    </w:p>
    <w:tbl>
      <w:tblPr>
        <w:tblW w:w="6357" w:type="dxa"/>
        <w:jc w:val="center"/>
        <w:tblLayout w:type="fixed"/>
        <w:tblCellMar>
          <w:left w:w="70" w:type="dxa"/>
          <w:right w:w="70" w:type="dxa"/>
        </w:tblCellMar>
        <w:tblLook w:val="04A0" w:firstRow="1" w:lastRow="0" w:firstColumn="1" w:lastColumn="0" w:noHBand="0" w:noVBand="1"/>
      </w:tblPr>
      <w:tblGrid>
        <w:gridCol w:w="1195"/>
        <w:gridCol w:w="1171"/>
        <w:gridCol w:w="992"/>
        <w:gridCol w:w="992"/>
        <w:gridCol w:w="1240"/>
        <w:gridCol w:w="767"/>
      </w:tblGrid>
      <w:tr w:rsidR="00613C8D" w:rsidRPr="00613C8D" w:rsidTr="00101DF7">
        <w:trPr>
          <w:trHeight w:val="945"/>
          <w:jc w:val="center"/>
        </w:trPr>
        <w:tc>
          <w:tcPr>
            <w:tcW w:w="1195" w:type="dxa"/>
            <w:tcBorders>
              <w:top w:val="single" w:sz="4" w:space="0" w:color="auto"/>
              <w:left w:val="nil"/>
              <w:bottom w:val="single" w:sz="4" w:space="0" w:color="auto"/>
              <w:right w:val="nil"/>
            </w:tcBorders>
            <w:shd w:val="clear" w:color="auto" w:fill="auto"/>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Date (2014)</w:t>
            </w:r>
          </w:p>
        </w:tc>
        <w:tc>
          <w:tcPr>
            <w:tcW w:w="1171" w:type="dxa"/>
            <w:tcBorders>
              <w:top w:val="single" w:sz="4" w:space="0" w:color="auto"/>
              <w:left w:val="nil"/>
              <w:bottom w:val="single" w:sz="4" w:space="0" w:color="auto"/>
              <w:right w:val="nil"/>
            </w:tcBorders>
            <w:shd w:val="clear" w:color="auto" w:fill="auto"/>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Treatment</w:t>
            </w:r>
          </w:p>
        </w:tc>
        <w:tc>
          <w:tcPr>
            <w:tcW w:w="992" w:type="dxa"/>
            <w:tcBorders>
              <w:top w:val="single" w:sz="4" w:space="0" w:color="auto"/>
              <w:left w:val="nil"/>
              <w:bottom w:val="single" w:sz="4" w:space="0" w:color="auto"/>
              <w:right w:val="nil"/>
            </w:tcBorders>
            <w:shd w:val="clear" w:color="auto" w:fill="auto"/>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Root length (cm)</w:t>
            </w:r>
          </w:p>
        </w:tc>
        <w:tc>
          <w:tcPr>
            <w:tcW w:w="992" w:type="dxa"/>
            <w:tcBorders>
              <w:top w:val="single" w:sz="4" w:space="0" w:color="auto"/>
              <w:left w:val="nil"/>
              <w:bottom w:val="single" w:sz="4" w:space="0" w:color="auto"/>
              <w:right w:val="nil"/>
            </w:tcBorders>
            <w:shd w:val="clear" w:color="auto" w:fill="auto"/>
            <w:vAlign w:val="center"/>
            <w:hideMark/>
          </w:tcPr>
          <w:p w:rsidR="00613C8D" w:rsidRPr="00613C8D" w:rsidRDefault="00D86245" w:rsidP="00613C8D">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w:t>
            </w:r>
            <w:r w:rsidR="00613C8D" w:rsidRPr="00613C8D">
              <w:rPr>
                <w:rFonts w:eastAsia="Times New Roman" w:cs="Times New Roman"/>
                <w:color w:val="000000"/>
                <w:sz w:val="22"/>
                <w:szCs w:val="24"/>
                <w:lang w:val="en-CA" w:eastAsia="da-DK"/>
              </w:rPr>
              <w:t>SE</w:t>
            </w:r>
          </w:p>
        </w:tc>
        <w:tc>
          <w:tcPr>
            <w:tcW w:w="1240" w:type="dxa"/>
            <w:tcBorders>
              <w:top w:val="single" w:sz="4" w:space="0" w:color="auto"/>
              <w:left w:val="nil"/>
              <w:bottom w:val="single" w:sz="4" w:space="0" w:color="auto"/>
              <w:right w:val="nil"/>
            </w:tcBorders>
            <w:shd w:val="clear" w:color="auto" w:fill="auto"/>
            <w:vAlign w:val="center"/>
            <w:hideMark/>
          </w:tcPr>
          <w:p w:rsidR="00D86245" w:rsidRDefault="00613C8D" w:rsidP="00613C8D">
            <w:pPr>
              <w:spacing w:before="0" w:after="0"/>
              <w:rPr>
                <w:rFonts w:eastAsia="Times New Roman" w:cs="Times New Roman"/>
                <w:color w:val="000000"/>
                <w:sz w:val="22"/>
                <w:szCs w:val="24"/>
                <w:lang w:eastAsia="da-DK"/>
              </w:rPr>
            </w:pPr>
            <w:r w:rsidRPr="00613C8D">
              <w:rPr>
                <w:rFonts w:eastAsia="Times New Roman" w:cs="Times New Roman"/>
                <w:color w:val="000000"/>
                <w:sz w:val="22"/>
                <w:szCs w:val="24"/>
                <w:lang w:eastAsia="da-DK"/>
              </w:rPr>
              <w:t xml:space="preserve">Root </w:t>
            </w:r>
          </w:p>
          <w:p w:rsidR="00613C8D" w:rsidRPr="00613C8D" w:rsidRDefault="00613C8D" w:rsidP="00613C8D">
            <w:pPr>
              <w:spacing w:before="0" w:after="0"/>
              <w:rPr>
                <w:rFonts w:eastAsia="Times New Roman" w:cs="Times New Roman"/>
                <w:color w:val="000000"/>
                <w:sz w:val="22"/>
                <w:szCs w:val="24"/>
                <w:lang w:eastAsia="da-DK"/>
              </w:rPr>
            </w:pPr>
            <w:r w:rsidRPr="00613C8D">
              <w:rPr>
                <w:rFonts w:eastAsia="Times New Roman" w:cs="Times New Roman"/>
                <w:color w:val="000000"/>
                <w:sz w:val="22"/>
                <w:szCs w:val="24"/>
                <w:lang w:eastAsia="da-DK"/>
              </w:rPr>
              <w:t>length</w:t>
            </w:r>
            <w:r w:rsidRPr="00613C8D">
              <w:rPr>
                <w:rFonts w:eastAsia="Times New Roman" w:cs="Times New Roman"/>
                <w:color w:val="000000"/>
                <w:sz w:val="22"/>
                <w:szCs w:val="24"/>
                <w:vertAlign w:val="superscript"/>
                <w:lang w:eastAsia="da-DK"/>
              </w:rPr>
              <w:t xml:space="preserve"> a</w:t>
            </w:r>
            <w:r w:rsidRPr="00613C8D">
              <w:rPr>
                <w:rFonts w:eastAsia="Times New Roman" w:cs="Times New Roman"/>
                <w:color w:val="000000"/>
                <w:sz w:val="22"/>
                <w:szCs w:val="24"/>
                <w:lang w:eastAsia="da-DK"/>
              </w:rPr>
              <w:t xml:space="preserve"> (mm cm</w:t>
            </w:r>
            <w:r w:rsidRPr="00613C8D">
              <w:rPr>
                <w:rFonts w:eastAsia="Times New Roman" w:cs="Times New Roman"/>
                <w:color w:val="000000"/>
                <w:sz w:val="22"/>
                <w:szCs w:val="24"/>
                <w:vertAlign w:val="superscript"/>
                <w:lang w:eastAsia="da-DK"/>
              </w:rPr>
              <w:t>-2</w:t>
            </w:r>
            <w:r w:rsidRPr="00613C8D">
              <w:rPr>
                <w:rFonts w:eastAsia="Times New Roman" w:cs="Times New Roman"/>
                <w:color w:val="000000"/>
                <w:sz w:val="22"/>
                <w:szCs w:val="24"/>
                <w:lang w:eastAsia="da-DK"/>
              </w:rPr>
              <w:t>)</w:t>
            </w:r>
          </w:p>
        </w:tc>
        <w:tc>
          <w:tcPr>
            <w:tcW w:w="767" w:type="dxa"/>
            <w:tcBorders>
              <w:top w:val="single" w:sz="4" w:space="0" w:color="auto"/>
              <w:left w:val="nil"/>
              <w:bottom w:val="single" w:sz="4" w:space="0" w:color="auto"/>
              <w:right w:val="nil"/>
            </w:tcBorders>
            <w:shd w:val="clear" w:color="auto" w:fill="auto"/>
            <w:vAlign w:val="center"/>
            <w:hideMark/>
          </w:tcPr>
          <w:p w:rsidR="00613C8D" w:rsidRPr="00613C8D" w:rsidRDefault="00D86245" w:rsidP="00613C8D">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w:t>
            </w:r>
            <w:r w:rsidR="00613C8D" w:rsidRPr="00613C8D">
              <w:rPr>
                <w:rFonts w:eastAsia="Times New Roman" w:cs="Times New Roman"/>
                <w:color w:val="000000"/>
                <w:sz w:val="22"/>
                <w:szCs w:val="24"/>
                <w:lang w:val="en-CA" w:eastAsia="da-DK"/>
              </w:rPr>
              <w:t>SE</w:t>
            </w:r>
          </w:p>
        </w:tc>
      </w:tr>
      <w:tr w:rsidR="00613C8D" w:rsidRPr="00613C8D" w:rsidTr="00101DF7">
        <w:trPr>
          <w:trHeight w:val="315"/>
          <w:jc w:val="center"/>
        </w:trPr>
        <w:tc>
          <w:tcPr>
            <w:tcW w:w="1195" w:type="dxa"/>
            <w:vMerge w:val="restart"/>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 Jul</w:t>
            </w: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C</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3.00</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0.48</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0.044</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0.008</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W</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2.31</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0.24</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0.025</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0.003</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2.38</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0.39</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0.037</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0.006</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w:t>
            </w:r>
          </w:p>
          <w:p w:rsidR="00613C8D" w:rsidRPr="00613C8D" w:rsidRDefault="00613C8D" w:rsidP="00613C8D">
            <w:pPr>
              <w:spacing w:before="0" w:after="0"/>
              <w:rPr>
                <w:rFonts w:eastAsia="Times New Roman" w:cs="Times New Roman"/>
                <w:color w:val="000000"/>
                <w:sz w:val="22"/>
                <w:szCs w:val="24"/>
                <w:lang w:val="en-CA" w:eastAsia="da-DK"/>
              </w:rPr>
            </w:pP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3.36</w:t>
            </w:r>
          </w:p>
          <w:p w:rsidR="00613C8D" w:rsidRPr="00613C8D" w:rsidRDefault="00613C8D" w:rsidP="00613C8D">
            <w:pPr>
              <w:spacing w:before="0" w:after="0"/>
              <w:rPr>
                <w:rFonts w:eastAsia="Times New Roman" w:cs="Times New Roman"/>
                <w:color w:val="000000"/>
                <w:sz w:val="22"/>
                <w:szCs w:val="24"/>
                <w:lang w:val="en-CA" w:eastAsia="da-DK"/>
              </w:rPr>
            </w:pP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0.77</w:t>
            </w:r>
          </w:p>
          <w:p w:rsidR="00613C8D" w:rsidRPr="00613C8D" w:rsidRDefault="00613C8D" w:rsidP="00613C8D">
            <w:pPr>
              <w:spacing w:before="0" w:after="0"/>
              <w:rPr>
                <w:rFonts w:eastAsia="Times New Roman" w:cs="Times New Roman"/>
                <w:color w:val="000000"/>
                <w:sz w:val="22"/>
                <w:szCs w:val="24"/>
                <w:lang w:val="en-CA" w:eastAsia="da-DK"/>
              </w:rPr>
            </w:pP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0.035</w:t>
            </w:r>
          </w:p>
          <w:p w:rsidR="00613C8D" w:rsidRPr="00613C8D" w:rsidRDefault="00613C8D" w:rsidP="00613C8D">
            <w:pPr>
              <w:spacing w:before="0" w:after="0"/>
              <w:rPr>
                <w:rFonts w:eastAsia="Times New Roman" w:cs="Times New Roman"/>
                <w:color w:val="000000"/>
                <w:sz w:val="22"/>
                <w:szCs w:val="24"/>
                <w:lang w:val="en-CA" w:eastAsia="da-DK"/>
              </w:rPr>
            </w:pP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0.008</w:t>
            </w:r>
          </w:p>
          <w:p w:rsidR="00613C8D" w:rsidRPr="00613C8D" w:rsidRDefault="00613C8D" w:rsidP="00613C8D">
            <w:pPr>
              <w:spacing w:before="0" w:after="0"/>
              <w:rPr>
                <w:rFonts w:eastAsia="Times New Roman" w:cs="Times New Roman"/>
                <w:color w:val="000000"/>
                <w:sz w:val="22"/>
                <w:szCs w:val="24"/>
                <w:lang w:val="en-CA" w:eastAsia="da-DK"/>
              </w:rPr>
            </w:pPr>
          </w:p>
        </w:tc>
      </w:tr>
      <w:tr w:rsidR="00613C8D" w:rsidRPr="00613C8D" w:rsidTr="00101DF7">
        <w:trPr>
          <w:trHeight w:val="315"/>
          <w:jc w:val="center"/>
        </w:trPr>
        <w:tc>
          <w:tcPr>
            <w:tcW w:w="1195" w:type="dxa"/>
            <w:vMerge w:val="restart"/>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24 Jul</w:t>
            </w: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C</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2.71</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0.41</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0.040</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0.007</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W</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2.27</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0.31</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0.029</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0.007</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1.71</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0.18</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0.019</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0.003</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w:t>
            </w:r>
          </w:p>
          <w:p w:rsidR="00613C8D" w:rsidRPr="00613C8D" w:rsidRDefault="00613C8D" w:rsidP="00613C8D">
            <w:pPr>
              <w:spacing w:before="0" w:after="0"/>
              <w:rPr>
                <w:rFonts w:eastAsia="Times New Roman" w:cs="Times New Roman"/>
                <w:color w:val="000000"/>
                <w:sz w:val="22"/>
                <w:szCs w:val="24"/>
                <w:lang w:val="en-CA" w:eastAsia="da-DK"/>
              </w:rPr>
            </w:pP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2.12</w:t>
            </w:r>
          </w:p>
          <w:p w:rsidR="00613C8D" w:rsidRPr="00613C8D" w:rsidRDefault="00613C8D" w:rsidP="00613C8D">
            <w:pPr>
              <w:spacing w:before="0" w:after="0"/>
              <w:rPr>
                <w:rFonts w:eastAsia="Times New Roman" w:cs="Times New Roman"/>
                <w:color w:val="000000"/>
                <w:sz w:val="22"/>
                <w:szCs w:val="24"/>
                <w:lang w:val="en-CA" w:eastAsia="da-DK"/>
              </w:rPr>
            </w:pP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0.07</w:t>
            </w:r>
          </w:p>
          <w:p w:rsidR="00613C8D" w:rsidRPr="00613C8D" w:rsidRDefault="00613C8D" w:rsidP="00613C8D">
            <w:pPr>
              <w:spacing w:before="0" w:after="0"/>
              <w:rPr>
                <w:rFonts w:eastAsia="Times New Roman" w:cs="Times New Roman"/>
                <w:color w:val="000000"/>
                <w:sz w:val="22"/>
                <w:szCs w:val="24"/>
                <w:lang w:val="en-CA" w:eastAsia="da-DK"/>
              </w:rPr>
            </w:pP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0.022</w:t>
            </w:r>
          </w:p>
          <w:p w:rsidR="00613C8D" w:rsidRPr="00613C8D" w:rsidRDefault="00613C8D" w:rsidP="00613C8D">
            <w:pPr>
              <w:spacing w:before="0" w:after="0"/>
              <w:rPr>
                <w:rFonts w:eastAsia="Times New Roman" w:cs="Times New Roman"/>
                <w:color w:val="000000"/>
                <w:sz w:val="22"/>
                <w:szCs w:val="24"/>
                <w:lang w:val="en-CA" w:eastAsia="da-DK"/>
              </w:rPr>
            </w:pP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0.001</w:t>
            </w:r>
          </w:p>
          <w:p w:rsidR="00613C8D" w:rsidRPr="00613C8D" w:rsidRDefault="00613C8D" w:rsidP="00613C8D">
            <w:pPr>
              <w:spacing w:before="0" w:after="0"/>
              <w:rPr>
                <w:rFonts w:eastAsia="Times New Roman" w:cs="Times New Roman"/>
                <w:color w:val="000000"/>
                <w:sz w:val="22"/>
                <w:szCs w:val="24"/>
                <w:lang w:val="en-CA" w:eastAsia="da-DK"/>
              </w:rPr>
            </w:pPr>
          </w:p>
        </w:tc>
      </w:tr>
      <w:tr w:rsidR="00613C8D" w:rsidRPr="00613C8D" w:rsidTr="00101DF7">
        <w:trPr>
          <w:trHeight w:val="315"/>
          <w:jc w:val="center"/>
        </w:trPr>
        <w:tc>
          <w:tcPr>
            <w:tcW w:w="1195" w:type="dxa"/>
            <w:vMerge w:val="restart"/>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13 Aug</w:t>
            </w: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C</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2.72</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0.36</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0.038</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0.003</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W</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2.29</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0.36</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0.029</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0.007</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1.82</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0.21</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0.021</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0.004</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w:t>
            </w:r>
          </w:p>
          <w:p w:rsidR="00613C8D" w:rsidRPr="00613C8D" w:rsidRDefault="00613C8D" w:rsidP="00613C8D">
            <w:pPr>
              <w:spacing w:before="0" w:after="0"/>
              <w:rPr>
                <w:rFonts w:eastAsia="Times New Roman" w:cs="Times New Roman"/>
                <w:color w:val="000000"/>
                <w:sz w:val="22"/>
                <w:szCs w:val="24"/>
                <w:lang w:val="en-CA" w:eastAsia="da-DK"/>
              </w:rPr>
            </w:pP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2.06</w:t>
            </w:r>
          </w:p>
          <w:p w:rsidR="00613C8D" w:rsidRPr="00613C8D" w:rsidRDefault="00613C8D" w:rsidP="00613C8D">
            <w:pPr>
              <w:spacing w:before="0" w:after="0"/>
              <w:rPr>
                <w:rFonts w:eastAsia="Times New Roman" w:cs="Times New Roman"/>
                <w:color w:val="000000"/>
                <w:sz w:val="22"/>
                <w:szCs w:val="24"/>
                <w:lang w:val="en-CA" w:eastAsia="da-DK"/>
              </w:rPr>
            </w:pP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0.17</w:t>
            </w:r>
          </w:p>
          <w:p w:rsidR="00613C8D" w:rsidRPr="00613C8D" w:rsidRDefault="00613C8D" w:rsidP="00613C8D">
            <w:pPr>
              <w:spacing w:before="0" w:after="0"/>
              <w:rPr>
                <w:rFonts w:eastAsia="Times New Roman" w:cs="Times New Roman"/>
                <w:color w:val="000000"/>
                <w:sz w:val="22"/>
                <w:szCs w:val="24"/>
                <w:lang w:val="en-CA" w:eastAsia="da-DK"/>
              </w:rPr>
            </w:pP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0.022</w:t>
            </w:r>
          </w:p>
          <w:p w:rsidR="00613C8D" w:rsidRPr="00613C8D" w:rsidRDefault="00613C8D" w:rsidP="00613C8D">
            <w:pPr>
              <w:spacing w:before="0" w:after="0"/>
              <w:rPr>
                <w:rFonts w:eastAsia="Times New Roman" w:cs="Times New Roman"/>
                <w:color w:val="000000"/>
                <w:sz w:val="22"/>
                <w:szCs w:val="24"/>
                <w:lang w:val="en-CA" w:eastAsia="da-DK"/>
              </w:rPr>
            </w:pP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0.002</w:t>
            </w:r>
          </w:p>
          <w:p w:rsidR="00613C8D" w:rsidRPr="00613C8D" w:rsidRDefault="00613C8D" w:rsidP="00613C8D">
            <w:pPr>
              <w:spacing w:before="0" w:after="0"/>
              <w:rPr>
                <w:rFonts w:eastAsia="Times New Roman" w:cs="Times New Roman"/>
                <w:color w:val="000000"/>
                <w:sz w:val="22"/>
                <w:szCs w:val="24"/>
                <w:lang w:val="en-CA" w:eastAsia="da-DK"/>
              </w:rPr>
            </w:pPr>
          </w:p>
        </w:tc>
      </w:tr>
      <w:tr w:rsidR="00613C8D" w:rsidRPr="00613C8D" w:rsidTr="00101DF7">
        <w:trPr>
          <w:trHeight w:val="315"/>
          <w:jc w:val="center"/>
        </w:trPr>
        <w:tc>
          <w:tcPr>
            <w:tcW w:w="1195" w:type="dxa"/>
            <w:vMerge w:val="restart"/>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8 Sep</w:t>
            </w: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C</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2.72</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0.32</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0.036</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0.002</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W</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2.34</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0.31</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0.030</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0.006</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1.89</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0.21</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0.022</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0.004</w:t>
            </w:r>
          </w:p>
        </w:tc>
      </w:tr>
      <w:tr w:rsidR="00613C8D" w:rsidRPr="00613C8D" w:rsidTr="00101DF7">
        <w:trPr>
          <w:trHeight w:val="315"/>
          <w:jc w:val="center"/>
        </w:trPr>
        <w:tc>
          <w:tcPr>
            <w:tcW w:w="1195" w:type="dxa"/>
            <w:vMerge/>
            <w:tcBorders>
              <w:top w:val="nil"/>
              <w:left w:val="nil"/>
              <w:bottom w:val="nil"/>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w:t>
            </w:r>
          </w:p>
          <w:p w:rsidR="00613C8D" w:rsidRPr="00613C8D" w:rsidRDefault="00613C8D" w:rsidP="00613C8D">
            <w:pPr>
              <w:spacing w:before="0" w:after="0"/>
              <w:rPr>
                <w:rFonts w:eastAsia="Times New Roman" w:cs="Times New Roman"/>
                <w:color w:val="000000"/>
                <w:sz w:val="22"/>
                <w:szCs w:val="24"/>
                <w:lang w:val="en-CA" w:eastAsia="da-DK"/>
              </w:rPr>
            </w:pP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2.16</w:t>
            </w:r>
          </w:p>
          <w:p w:rsidR="00613C8D" w:rsidRPr="00613C8D" w:rsidRDefault="00613C8D" w:rsidP="00613C8D">
            <w:pPr>
              <w:spacing w:before="0" w:after="0"/>
              <w:rPr>
                <w:rFonts w:eastAsia="Times New Roman" w:cs="Times New Roman"/>
                <w:color w:val="000000"/>
                <w:sz w:val="22"/>
                <w:szCs w:val="24"/>
                <w:lang w:val="en-CA" w:eastAsia="da-DK"/>
              </w:rPr>
            </w:pP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0.16</w:t>
            </w:r>
          </w:p>
          <w:p w:rsidR="00613C8D" w:rsidRPr="00613C8D" w:rsidRDefault="00613C8D" w:rsidP="00613C8D">
            <w:pPr>
              <w:spacing w:before="0" w:after="0"/>
              <w:rPr>
                <w:rFonts w:eastAsia="Times New Roman" w:cs="Times New Roman"/>
                <w:color w:val="000000"/>
                <w:sz w:val="22"/>
                <w:szCs w:val="24"/>
                <w:lang w:val="en-CA" w:eastAsia="da-DK"/>
              </w:rPr>
            </w:pP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0.023</w:t>
            </w:r>
          </w:p>
          <w:p w:rsidR="00613C8D" w:rsidRPr="00613C8D" w:rsidRDefault="00613C8D" w:rsidP="00613C8D">
            <w:pPr>
              <w:spacing w:before="0" w:after="0"/>
              <w:rPr>
                <w:rFonts w:eastAsia="Times New Roman" w:cs="Times New Roman"/>
                <w:color w:val="000000"/>
                <w:sz w:val="22"/>
                <w:szCs w:val="24"/>
                <w:lang w:val="en-CA" w:eastAsia="da-DK"/>
              </w:rPr>
            </w:pP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0.002</w:t>
            </w:r>
          </w:p>
          <w:p w:rsidR="00613C8D" w:rsidRPr="00613C8D" w:rsidRDefault="00613C8D" w:rsidP="00613C8D">
            <w:pPr>
              <w:spacing w:before="0" w:after="0"/>
              <w:rPr>
                <w:rFonts w:eastAsia="Times New Roman" w:cs="Times New Roman"/>
                <w:color w:val="000000"/>
                <w:sz w:val="22"/>
                <w:szCs w:val="24"/>
                <w:lang w:val="en-CA" w:eastAsia="da-DK"/>
              </w:rPr>
            </w:pPr>
          </w:p>
        </w:tc>
      </w:tr>
      <w:tr w:rsidR="00613C8D" w:rsidRPr="00613C8D" w:rsidTr="00101DF7">
        <w:trPr>
          <w:trHeight w:val="315"/>
          <w:jc w:val="center"/>
        </w:trPr>
        <w:tc>
          <w:tcPr>
            <w:tcW w:w="1195" w:type="dxa"/>
            <w:vMerge w:val="restart"/>
            <w:tcBorders>
              <w:top w:val="nil"/>
              <w:left w:val="nil"/>
              <w:bottom w:val="single" w:sz="4" w:space="0" w:color="000000"/>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17 Sep</w:t>
            </w: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C</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2.78</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0.35</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0.036</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0.003</w:t>
            </w:r>
          </w:p>
        </w:tc>
      </w:tr>
      <w:tr w:rsidR="00613C8D" w:rsidRPr="00613C8D" w:rsidTr="00101DF7">
        <w:trPr>
          <w:trHeight w:val="315"/>
          <w:jc w:val="center"/>
        </w:trPr>
        <w:tc>
          <w:tcPr>
            <w:tcW w:w="1195" w:type="dxa"/>
            <w:vMerge/>
            <w:tcBorders>
              <w:top w:val="nil"/>
              <w:left w:val="nil"/>
              <w:bottom w:val="single" w:sz="4" w:space="0" w:color="000000"/>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W</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2.28</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0.37</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0.031</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0.008</w:t>
            </w:r>
          </w:p>
        </w:tc>
      </w:tr>
      <w:tr w:rsidR="00613C8D" w:rsidRPr="00613C8D" w:rsidTr="00101DF7">
        <w:trPr>
          <w:trHeight w:val="315"/>
          <w:jc w:val="center"/>
        </w:trPr>
        <w:tc>
          <w:tcPr>
            <w:tcW w:w="1195" w:type="dxa"/>
            <w:vMerge/>
            <w:tcBorders>
              <w:top w:val="nil"/>
              <w:left w:val="nil"/>
              <w:bottom w:val="single" w:sz="4" w:space="0" w:color="000000"/>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1.95</w:t>
            </w:r>
          </w:p>
        </w:tc>
        <w:tc>
          <w:tcPr>
            <w:tcW w:w="992"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0.24</w:t>
            </w:r>
          </w:p>
        </w:tc>
        <w:tc>
          <w:tcPr>
            <w:tcW w:w="1240"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0.023</w:t>
            </w:r>
          </w:p>
        </w:tc>
        <w:tc>
          <w:tcPr>
            <w:tcW w:w="767" w:type="dxa"/>
            <w:tcBorders>
              <w:top w:val="nil"/>
              <w:left w:val="nil"/>
              <w:bottom w:val="nil"/>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0.005</w:t>
            </w:r>
          </w:p>
        </w:tc>
      </w:tr>
      <w:tr w:rsidR="00613C8D" w:rsidRPr="00613C8D" w:rsidTr="00101DF7">
        <w:trPr>
          <w:trHeight w:val="315"/>
          <w:jc w:val="center"/>
        </w:trPr>
        <w:tc>
          <w:tcPr>
            <w:tcW w:w="1195" w:type="dxa"/>
            <w:vMerge/>
            <w:tcBorders>
              <w:top w:val="nil"/>
              <w:left w:val="nil"/>
              <w:bottom w:val="single" w:sz="4" w:space="0" w:color="000000"/>
              <w:right w:val="nil"/>
            </w:tcBorders>
            <w:vAlign w:val="center"/>
            <w:hideMark/>
          </w:tcPr>
          <w:p w:rsidR="00613C8D" w:rsidRPr="00613C8D" w:rsidRDefault="00613C8D" w:rsidP="00613C8D">
            <w:pPr>
              <w:spacing w:before="0" w:after="0"/>
              <w:rPr>
                <w:rFonts w:eastAsia="Times New Roman" w:cs="Times New Roman"/>
                <w:color w:val="000000"/>
                <w:sz w:val="22"/>
                <w:szCs w:val="24"/>
                <w:lang w:val="en-CA" w:eastAsia="da-DK"/>
              </w:rPr>
            </w:pPr>
          </w:p>
        </w:tc>
        <w:tc>
          <w:tcPr>
            <w:tcW w:w="1171" w:type="dxa"/>
            <w:tcBorders>
              <w:top w:val="nil"/>
              <w:left w:val="nil"/>
              <w:bottom w:val="single" w:sz="4" w:space="0" w:color="auto"/>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SW</w:t>
            </w:r>
          </w:p>
        </w:tc>
        <w:tc>
          <w:tcPr>
            <w:tcW w:w="992" w:type="dxa"/>
            <w:tcBorders>
              <w:top w:val="nil"/>
              <w:left w:val="nil"/>
              <w:bottom w:val="single" w:sz="4" w:space="0" w:color="auto"/>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2.22</w:t>
            </w:r>
          </w:p>
        </w:tc>
        <w:tc>
          <w:tcPr>
            <w:tcW w:w="992" w:type="dxa"/>
            <w:tcBorders>
              <w:top w:val="nil"/>
              <w:left w:val="nil"/>
              <w:bottom w:val="single" w:sz="4" w:space="0" w:color="auto"/>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0.19</w:t>
            </w:r>
          </w:p>
        </w:tc>
        <w:tc>
          <w:tcPr>
            <w:tcW w:w="1240" w:type="dxa"/>
            <w:tcBorders>
              <w:top w:val="nil"/>
              <w:left w:val="nil"/>
              <w:bottom w:val="single" w:sz="4" w:space="0" w:color="auto"/>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0.023</w:t>
            </w:r>
          </w:p>
        </w:tc>
        <w:tc>
          <w:tcPr>
            <w:tcW w:w="767" w:type="dxa"/>
            <w:tcBorders>
              <w:top w:val="nil"/>
              <w:left w:val="nil"/>
              <w:bottom w:val="single" w:sz="4" w:space="0" w:color="auto"/>
              <w:right w:val="nil"/>
            </w:tcBorders>
            <w:shd w:val="clear" w:color="auto" w:fill="auto"/>
            <w:noWrap/>
            <w:vAlign w:val="center"/>
            <w:hideMark/>
          </w:tcPr>
          <w:p w:rsidR="00613C8D" w:rsidRPr="00613C8D" w:rsidRDefault="00613C8D" w:rsidP="00613C8D">
            <w:pPr>
              <w:spacing w:before="0" w:after="0"/>
              <w:rPr>
                <w:rFonts w:eastAsia="Times New Roman" w:cs="Times New Roman"/>
                <w:color w:val="000000"/>
                <w:sz w:val="22"/>
                <w:szCs w:val="24"/>
                <w:lang w:val="en-CA" w:eastAsia="da-DK"/>
              </w:rPr>
            </w:pPr>
            <w:r w:rsidRPr="00613C8D">
              <w:rPr>
                <w:rFonts w:eastAsia="Times New Roman" w:cs="Times New Roman"/>
                <w:color w:val="000000"/>
                <w:sz w:val="22"/>
                <w:szCs w:val="24"/>
                <w:lang w:val="en-CA" w:eastAsia="da-DK"/>
              </w:rPr>
              <w:t>0.002</w:t>
            </w:r>
          </w:p>
        </w:tc>
      </w:tr>
    </w:tbl>
    <w:p w:rsidR="00D86245" w:rsidRPr="00D86245" w:rsidRDefault="00D86245" w:rsidP="00D86245">
      <w:pPr>
        <w:keepNext/>
        <w:rPr>
          <w:rFonts w:cs="Times New Roman"/>
          <w:szCs w:val="24"/>
        </w:rPr>
      </w:pPr>
      <w:proofErr w:type="spellStart"/>
      <w:proofErr w:type="gramStart"/>
      <w:r w:rsidRPr="00D86245">
        <w:rPr>
          <w:rFonts w:cs="Times New Roman"/>
          <w:szCs w:val="24"/>
          <w:vertAlign w:val="superscript"/>
        </w:rPr>
        <w:t>a</w:t>
      </w:r>
      <w:proofErr w:type="spellEnd"/>
      <w:proofErr w:type="gramEnd"/>
      <w:r w:rsidRPr="00D86245">
        <w:rPr>
          <w:rFonts w:cs="Times New Roman"/>
          <w:szCs w:val="24"/>
        </w:rPr>
        <w:t xml:space="preserve"> Averaged root length estimated per tube area</w:t>
      </w:r>
    </w:p>
    <w:p w:rsidR="00613C8D" w:rsidRPr="00613C8D" w:rsidRDefault="00613C8D" w:rsidP="002B4A57">
      <w:pPr>
        <w:keepNext/>
        <w:rPr>
          <w:rFonts w:cs="Times New Roman"/>
          <w:szCs w:val="24"/>
        </w:rPr>
      </w:pPr>
    </w:p>
    <w:p w:rsidR="00DE23E8" w:rsidRDefault="00DE23E8" w:rsidP="00654E8F">
      <w:pPr>
        <w:spacing w:before="240"/>
      </w:pPr>
    </w:p>
    <w:p w:rsidR="00D86245" w:rsidRDefault="00D86245" w:rsidP="00654E8F">
      <w:pPr>
        <w:spacing w:before="240"/>
      </w:pPr>
    </w:p>
    <w:p w:rsidR="00D86245" w:rsidRDefault="00D86245">
      <w:pPr>
        <w:spacing w:before="0" w:after="200" w:line="276" w:lineRule="auto"/>
        <w:rPr>
          <w:b/>
        </w:rPr>
      </w:pPr>
      <w:r>
        <w:rPr>
          <w:b/>
        </w:rPr>
        <w:br w:type="page"/>
      </w:r>
    </w:p>
    <w:p w:rsidR="00D86245" w:rsidRDefault="00D86245" w:rsidP="00654E8F">
      <w:pPr>
        <w:spacing w:before="240"/>
      </w:pPr>
      <w:r w:rsidRPr="00D86245">
        <w:rPr>
          <w:b/>
        </w:rPr>
        <w:lastRenderedPageBreak/>
        <w:t xml:space="preserve">Supplementary Table </w:t>
      </w:r>
      <w:r w:rsidR="00AA2E88">
        <w:rPr>
          <w:b/>
        </w:rPr>
        <w:t>3</w:t>
      </w:r>
      <w:r w:rsidRPr="00D86245">
        <w:rPr>
          <w:b/>
        </w:rPr>
        <w:t xml:space="preserve">. </w:t>
      </w:r>
      <w:r w:rsidRPr="00D86245">
        <w:t>Average single root length at different soil depths in</w:t>
      </w:r>
      <w:r w:rsidR="00387FF8">
        <w:t xml:space="preserve"> all treatment plots (mean ± SE</w:t>
      </w:r>
      <w:r w:rsidRPr="00D86245">
        <w:t xml:space="preserve">) during the growing season in 2014. Treatment abbreviations stand for: control (C), warming with OTCs (W), snow accumulation (S) and snow + warming with OTCs (SW). </w:t>
      </w:r>
    </w:p>
    <w:p w:rsidR="00D86245" w:rsidRDefault="00D86245" w:rsidP="00654E8F">
      <w:pPr>
        <w:spacing w:before="240"/>
      </w:pPr>
    </w:p>
    <w:tbl>
      <w:tblPr>
        <w:tblW w:w="6449" w:type="dxa"/>
        <w:jc w:val="center"/>
        <w:tblLayout w:type="fixed"/>
        <w:tblCellMar>
          <w:left w:w="70" w:type="dxa"/>
          <w:right w:w="70" w:type="dxa"/>
        </w:tblCellMar>
        <w:tblLook w:val="04A0" w:firstRow="1" w:lastRow="0" w:firstColumn="1" w:lastColumn="0" w:noHBand="0" w:noVBand="1"/>
      </w:tblPr>
      <w:tblGrid>
        <w:gridCol w:w="887"/>
        <w:gridCol w:w="1205"/>
        <w:gridCol w:w="1089"/>
        <w:gridCol w:w="1032"/>
        <w:gridCol w:w="1204"/>
        <w:gridCol w:w="1032"/>
      </w:tblGrid>
      <w:tr w:rsidR="00D86245" w:rsidRPr="00D86245" w:rsidTr="00101DF7">
        <w:trPr>
          <w:trHeight w:val="1080"/>
          <w:jc w:val="center"/>
        </w:trPr>
        <w:tc>
          <w:tcPr>
            <w:tcW w:w="887" w:type="dxa"/>
            <w:tcBorders>
              <w:top w:val="single" w:sz="4" w:space="0" w:color="auto"/>
              <w:left w:val="nil"/>
              <w:bottom w:val="single" w:sz="4" w:space="0" w:color="auto"/>
              <w:right w:val="nil"/>
            </w:tcBorders>
            <w:shd w:val="clear" w:color="auto" w:fill="auto"/>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Soil depth (cm)</w:t>
            </w:r>
          </w:p>
        </w:tc>
        <w:tc>
          <w:tcPr>
            <w:tcW w:w="1205" w:type="dxa"/>
            <w:tcBorders>
              <w:top w:val="single" w:sz="4" w:space="0" w:color="auto"/>
              <w:left w:val="nil"/>
              <w:bottom w:val="single" w:sz="4" w:space="0" w:color="auto"/>
              <w:right w:val="nil"/>
            </w:tcBorders>
            <w:shd w:val="clear" w:color="auto" w:fill="auto"/>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Treatment</w:t>
            </w:r>
          </w:p>
        </w:tc>
        <w:tc>
          <w:tcPr>
            <w:tcW w:w="1089" w:type="dxa"/>
            <w:tcBorders>
              <w:top w:val="single" w:sz="4" w:space="0" w:color="auto"/>
              <w:left w:val="nil"/>
              <w:bottom w:val="single" w:sz="4" w:space="0" w:color="auto"/>
              <w:right w:val="nil"/>
            </w:tcBorders>
            <w:shd w:val="clear" w:color="auto" w:fill="auto"/>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Root</w:t>
            </w:r>
          </w:p>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 xml:space="preserve">length </w:t>
            </w:r>
          </w:p>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(cm)</w:t>
            </w:r>
          </w:p>
        </w:tc>
        <w:tc>
          <w:tcPr>
            <w:tcW w:w="1032" w:type="dxa"/>
            <w:tcBorders>
              <w:top w:val="single" w:sz="4" w:space="0" w:color="auto"/>
              <w:left w:val="nil"/>
              <w:bottom w:val="single" w:sz="4" w:space="0" w:color="auto"/>
              <w:right w:val="nil"/>
            </w:tcBorders>
            <w:shd w:val="clear" w:color="auto" w:fill="auto"/>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±SE</w:t>
            </w:r>
          </w:p>
        </w:tc>
        <w:tc>
          <w:tcPr>
            <w:tcW w:w="1204" w:type="dxa"/>
            <w:tcBorders>
              <w:top w:val="single" w:sz="4" w:space="0" w:color="auto"/>
              <w:left w:val="nil"/>
              <w:bottom w:val="single" w:sz="4" w:space="0" w:color="auto"/>
              <w:right w:val="nil"/>
            </w:tcBorders>
            <w:shd w:val="clear" w:color="auto" w:fill="auto"/>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 xml:space="preserve">Root </w:t>
            </w:r>
          </w:p>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length</w:t>
            </w:r>
          </w:p>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(mm cm</w:t>
            </w:r>
            <w:r w:rsidRPr="00D86245">
              <w:rPr>
                <w:rFonts w:eastAsia="Times New Roman" w:cs="Times New Roman"/>
                <w:color w:val="000000"/>
                <w:sz w:val="22"/>
                <w:szCs w:val="24"/>
                <w:vertAlign w:val="superscript"/>
                <w:lang w:val="en-CA" w:eastAsia="da-DK"/>
              </w:rPr>
              <w:t>-2</w:t>
            </w:r>
            <w:r w:rsidRPr="00D86245">
              <w:rPr>
                <w:rFonts w:eastAsia="Times New Roman" w:cs="Times New Roman"/>
                <w:color w:val="000000"/>
                <w:sz w:val="22"/>
                <w:szCs w:val="24"/>
                <w:lang w:val="en-CA" w:eastAsia="da-DK"/>
              </w:rPr>
              <w:t>)</w:t>
            </w:r>
          </w:p>
        </w:tc>
        <w:tc>
          <w:tcPr>
            <w:tcW w:w="1032" w:type="dxa"/>
            <w:tcBorders>
              <w:top w:val="single" w:sz="4" w:space="0" w:color="auto"/>
              <w:left w:val="nil"/>
              <w:bottom w:val="single" w:sz="4" w:space="0" w:color="auto"/>
              <w:right w:val="nil"/>
            </w:tcBorders>
            <w:shd w:val="clear" w:color="auto" w:fill="auto"/>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±SE</w:t>
            </w:r>
          </w:p>
        </w:tc>
      </w:tr>
      <w:tr w:rsidR="00D86245" w:rsidRPr="00D86245" w:rsidTr="00101DF7">
        <w:trPr>
          <w:trHeight w:val="300"/>
          <w:jc w:val="center"/>
        </w:trPr>
        <w:tc>
          <w:tcPr>
            <w:tcW w:w="887" w:type="dxa"/>
            <w:vMerge w:val="restart"/>
            <w:tcBorders>
              <w:top w:val="nil"/>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0-10</w:t>
            </w:r>
          </w:p>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C</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2.26</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0.09</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0.11</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0.004</w:t>
            </w:r>
          </w:p>
        </w:tc>
      </w:tr>
      <w:tr w:rsidR="00D86245" w:rsidRPr="00D86245" w:rsidTr="00101DF7">
        <w:trPr>
          <w:trHeight w:val="300"/>
          <w:jc w:val="center"/>
        </w:trPr>
        <w:tc>
          <w:tcPr>
            <w:tcW w:w="887" w:type="dxa"/>
            <w:vMerge/>
            <w:tcBorders>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W</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1.78</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0.06</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0.09</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0.003</w:t>
            </w:r>
          </w:p>
        </w:tc>
      </w:tr>
      <w:tr w:rsidR="00D86245" w:rsidRPr="00D86245" w:rsidTr="00101DF7">
        <w:trPr>
          <w:trHeight w:val="300"/>
          <w:jc w:val="center"/>
        </w:trPr>
        <w:tc>
          <w:tcPr>
            <w:tcW w:w="887" w:type="dxa"/>
            <w:vMerge/>
            <w:tcBorders>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2.19</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0.07</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0.11</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0.004</w:t>
            </w:r>
          </w:p>
        </w:tc>
      </w:tr>
      <w:tr w:rsidR="00D86245" w:rsidRPr="00D86245" w:rsidTr="00101DF7">
        <w:trPr>
          <w:trHeight w:val="300"/>
          <w:jc w:val="center"/>
        </w:trPr>
        <w:tc>
          <w:tcPr>
            <w:tcW w:w="887" w:type="dxa"/>
            <w:vMerge/>
            <w:tcBorders>
              <w:left w:val="nil"/>
              <w:bottom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SW</w:t>
            </w:r>
          </w:p>
          <w:p w:rsidR="00D86245" w:rsidRPr="00D86245" w:rsidRDefault="00D86245" w:rsidP="00D86245">
            <w:pPr>
              <w:spacing w:before="0" w:after="0"/>
              <w:rPr>
                <w:rFonts w:eastAsia="Times New Roman" w:cs="Times New Roman"/>
                <w:color w:val="000000"/>
                <w:sz w:val="22"/>
                <w:szCs w:val="24"/>
                <w:lang w:val="en-CA" w:eastAsia="da-DK"/>
              </w:rPr>
            </w:pP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1.99</w:t>
            </w:r>
          </w:p>
          <w:p w:rsidR="00D86245" w:rsidRPr="00D86245" w:rsidRDefault="00D86245" w:rsidP="00D86245">
            <w:pPr>
              <w:spacing w:before="0" w:after="0"/>
              <w:rPr>
                <w:rFonts w:eastAsia="Times New Roman" w:cs="Times New Roman"/>
                <w:color w:val="000000"/>
                <w:sz w:val="22"/>
                <w:szCs w:val="24"/>
                <w:lang w:val="en-CA" w:eastAsia="da-DK"/>
              </w:rPr>
            </w:pP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0.07</w:t>
            </w:r>
          </w:p>
          <w:p w:rsidR="00D86245" w:rsidRPr="00D86245" w:rsidRDefault="00D86245" w:rsidP="00D86245">
            <w:pPr>
              <w:spacing w:before="0" w:after="0"/>
              <w:rPr>
                <w:rFonts w:eastAsia="Times New Roman" w:cs="Times New Roman"/>
                <w:color w:val="000000"/>
                <w:sz w:val="22"/>
                <w:szCs w:val="24"/>
                <w:lang w:val="en-CA" w:eastAsia="da-DK"/>
              </w:rPr>
            </w:pP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0.10</w:t>
            </w:r>
          </w:p>
          <w:p w:rsidR="00D86245" w:rsidRPr="00D86245" w:rsidRDefault="00D86245" w:rsidP="00D86245">
            <w:pPr>
              <w:spacing w:before="0" w:after="0"/>
              <w:rPr>
                <w:rFonts w:eastAsia="Times New Roman" w:cs="Times New Roman"/>
                <w:color w:val="000000"/>
                <w:sz w:val="22"/>
                <w:szCs w:val="24"/>
                <w:lang w:val="en-CA" w:eastAsia="da-DK"/>
              </w:rPr>
            </w:pP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0.003</w:t>
            </w:r>
          </w:p>
          <w:p w:rsidR="00D86245" w:rsidRPr="00D86245" w:rsidRDefault="00D86245" w:rsidP="00D86245">
            <w:pPr>
              <w:spacing w:before="0" w:after="0"/>
              <w:rPr>
                <w:rFonts w:eastAsia="Times New Roman" w:cs="Times New Roman"/>
                <w:color w:val="000000"/>
                <w:sz w:val="22"/>
                <w:szCs w:val="24"/>
                <w:lang w:val="en-CA" w:eastAsia="da-DK"/>
              </w:rPr>
            </w:pPr>
          </w:p>
        </w:tc>
      </w:tr>
      <w:tr w:rsidR="00D86245" w:rsidRPr="00D86245" w:rsidTr="00101DF7">
        <w:trPr>
          <w:trHeight w:val="300"/>
          <w:jc w:val="center"/>
        </w:trPr>
        <w:tc>
          <w:tcPr>
            <w:tcW w:w="887" w:type="dxa"/>
            <w:vMerge w:val="restart"/>
            <w:tcBorders>
              <w:top w:val="nil"/>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10-20</w:t>
            </w:r>
          </w:p>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C</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2.34</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0.08</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0.11</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0.004</w:t>
            </w:r>
          </w:p>
        </w:tc>
      </w:tr>
      <w:tr w:rsidR="00D86245" w:rsidRPr="00D86245" w:rsidTr="00101DF7">
        <w:trPr>
          <w:trHeight w:val="300"/>
          <w:jc w:val="center"/>
        </w:trPr>
        <w:tc>
          <w:tcPr>
            <w:tcW w:w="887" w:type="dxa"/>
            <w:vMerge/>
            <w:tcBorders>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W</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2.26</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0.08</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0.11</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0.004</w:t>
            </w:r>
          </w:p>
        </w:tc>
      </w:tr>
      <w:tr w:rsidR="00D86245" w:rsidRPr="00D86245" w:rsidTr="00101DF7">
        <w:trPr>
          <w:trHeight w:val="300"/>
          <w:jc w:val="center"/>
        </w:trPr>
        <w:tc>
          <w:tcPr>
            <w:tcW w:w="887" w:type="dxa"/>
            <w:vMerge/>
            <w:tcBorders>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1.19</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0.05</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0.06</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0.002</w:t>
            </w:r>
          </w:p>
        </w:tc>
      </w:tr>
      <w:tr w:rsidR="00D86245" w:rsidRPr="00D86245" w:rsidTr="00101DF7">
        <w:trPr>
          <w:trHeight w:val="300"/>
          <w:jc w:val="center"/>
        </w:trPr>
        <w:tc>
          <w:tcPr>
            <w:tcW w:w="887" w:type="dxa"/>
            <w:vMerge/>
            <w:tcBorders>
              <w:left w:val="nil"/>
              <w:bottom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SW</w:t>
            </w:r>
          </w:p>
          <w:p w:rsidR="00D86245" w:rsidRPr="00D86245" w:rsidRDefault="00D86245" w:rsidP="00D86245">
            <w:pPr>
              <w:spacing w:before="0" w:after="0"/>
              <w:rPr>
                <w:rFonts w:eastAsia="Times New Roman" w:cs="Times New Roman"/>
                <w:color w:val="000000"/>
                <w:sz w:val="22"/>
                <w:szCs w:val="24"/>
                <w:lang w:val="en-CA" w:eastAsia="da-DK"/>
              </w:rPr>
            </w:pP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1.98</w:t>
            </w:r>
          </w:p>
          <w:p w:rsidR="00D86245" w:rsidRPr="00D86245" w:rsidRDefault="00D86245" w:rsidP="00D86245">
            <w:pPr>
              <w:spacing w:before="0" w:after="0"/>
              <w:rPr>
                <w:rFonts w:eastAsia="Times New Roman" w:cs="Times New Roman"/>
                <w:color w:val="000000"/>
                <w:sz w:val="22"/>
                <w:szCs w:val="24"/>
                <w:lang w:val="en-CA" w:eastAsia="da-DK"/>
              </w:rPr>
            </w:pP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0.06</w:t>
            </w:r>
          </w:p>
          <w:p w:rsidR="00D86245" w:rsidRPr="00D86245" w:rsidRDefault="00D86245" w:rsidP="00D86245">
            <w:pPr>
              <w:spacing w:before="0" w:after="0"/>
              <w:rPr>
                <w:rFonts w:eastAsia="Times New Roman" w:cs="Times New Roman"/>
                <w:color w:val="000000"/>
                <w:sz w:val="22"/>
                <w:szCs w:val="24"/>
                <w:lang w:val="en-CA" w:eastAsia="da-DK"/>
              </w:rPr>
            </w:pP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0.10</w:t>
            </w:r>
          </w:p>
          <w:p w:rsidR="00D86245" w:rsidRPr="00D86245" w:rsidRDefault="00D86245" w:rsidP="00D86245">
            <w:pPr>
              <w:spacing w:before="0" w:after="0"/>
              <w:rPr>
                <w:rFonts w:eastAsia="Times New Roman" w:cs="Times New Roman"/>
                <w:color w:val="000000"/>
                <w:sz w:val="22"/>
                <w:szCs w:val="24"/>
                <w:lang w:val="en-CA" w:eastAsia="da-DK"/>
              </w:rPr>
            </w:pP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0.003</w:t>
            </w:r>
          </w:p>
          <w:p w:rsidR="00D86245" w:rsidRPr="00D86245" w:rsidRDefault="00D86245" w:rsidP="00D86245">
            <w:pPr>
              <w:spacing w:before="0" w:after="0"/>
              <w:rPr>
                <w:rFonts w:eastAsia="Times New Roman" w:cs="Times New Roman"/>
                <w:color w:val="000000"/>
                <w:sz w:val="22"/>
                <w:szCs w:val="24"/>
                <w:lang w:val="en-CA" w:eastAsia="da-DK"/>
              </w:rPr>
            </w:pPr>
          </w:p>
        </w:tc>
      </w:tr>
      <w:tr w:rsidR="00D86245" w:rsidRPr="00D86245" w:rsidTr="00101DF7">
        <w:trPr>
          <w:trHeight w:val="300"/>
          <w:jc w:val="center"/>
        </w:trPr>
        <w:tc>
          <w:tcPr>
            <w:tcW w:w="887" w:type="dxa"/>
            <w:vMerge w:val="restart"/>
            <w:tcBorders>
              <w:top w:val="nil"/>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20-30</w:t>
            </w:r>
          </w:p>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C</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3.55</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0.16</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0.17</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0.008</w:t>
            </w:r>
          </w:p>
        </w:tc>
      </w:tr>
      <w:tr w:rsidR="00D86245" w:rsidRPr="00D86245" w:rsidTr="00101DF7">
        <w:trPr>
          <w:trHeight w:val="300"/>
          <w:jc w:val="center"/>
        </w:trPr>
        <w:tc>
          <w:tcPr>
            <w:tcW w:w="887" w:type="dxa"/>
            <w:vMerge/>
            <w:tcBorders>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W</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2.35</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0.09</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0.11</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0.004</w:t>
            </w:r>
          </w:p>
        </w:tc>
      </w:tr>
      <w:tr w:rsidR="00D86245" w:rsidRPr="00D86245" w:rsidTr="00101DF7">
        <w:trPr>
          <w:trHeight w:val="300"/>
          <w:jc w:val="center"/>
        </w:trPr>
        <w:tc>
          <w:tcPr>
            <w:tcW w:w="887" w:type="dxa"/>
            <w:vMerge/>
            <w:tcBorders>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2.17</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0.13</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0.10</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0.006</w:t>
            </w:r>
          </w:p>
        </w:tc>
      </w:tr>
      <w:tr w:rsidR="00D86245" w:rsidRPr="00D86245" w:rsidTr="00101DF7">
        <w:trPr>
          <w:trHeight w:val="300"/>
          <w:jc w:val="center"/>
        </w:trPr>
        <w:tc>
          <w:tcPr>
            <w:tcW w:w="887" w:type="dxa"/>
            <w:vMerge/>
            <w:tcBorders>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SW</w:t>
            </w:r>
          </w:p>
          <w:p w:rsidR="00D86245" w:rsidRPr="00D86245" w:rsidRDefault="00D86245" w:rsidP="00D86245">
            <w:pPr>
              <w:spacing w:before="0" w:after="0"/>
              <w:rPr>
                <w:rFonts w:eastAsia="Times New Roman" w:cs="Times New Roman"/>
                <w:color w:val="000000"/>
                <w:sz w:val="22"/>
                <w:szCs w:val="24"/>
                <w:lang w:val="en-CA" w:eastAsia="da-DK"/>
              </w:rPr>
            </w:pPr>
          </w:p>
        </w:tc>
        <w:tc>
          <w:tcPr>
            <w:tcW w:w="1089" w:type="dxa"/>
            <w:tcBorders>
              <w:top w:val="nil"/>
              <w:left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2.63</w:t>
            </w:r>
          </w:p>
          <w:p w:rsidR="00D86245" w:rsidRPr="00D86245" w:rsidRDefault="00D86245" w:rsidP="00D86245">
            <w:pPr>
              <w:spacing w:before="0" w:after="0"/>
              <w:rPr>
                <w:rFonts w:eastAsia="Times New Roman" w:cs="Times New Roman"/>
                <w:color w:val="000000"/>
                <w:sz w:val="22"/>
                <w:szCs w:val="24"/>
                <w:lang w:val="en-CA" w:eastAsia="da-DK"/>
              </w:rPr>
            </w:pPr>
          </w:p>
        </w:tc>
        <w:tc>
          <w:tcPr>
            <w:tcW w:w="1032" w:type="dxa"/>
            <w:tcBorders>
              <w:top w:val="nil"/>
              <w:left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0.11</w:t>
            </w:r>
          </w:p>
          <w:p w:rsidR="00D86245" w:rsidRPr="00D86245" w:rsidRDefault="00D86245" w:rsidP="00D86245">
            <w:pPr>
              <w:spacing w:before="0" w:after="0"/>
              <w:rPr>
                <w:rFonts w:eastAsia="Times New Roman" w:cs="Times New Roman"/>
                <w:color w:val="000000"/>
                <w:sz w:val="22"/>
                <w:szCs w:val="24"/>
                <w:lang w:val="en-CA" w:eastAsia="da-DK"/>
              </w:rPr>
            </w:pPr>
          </w:p>
        </w:tc>
        <w:tc>
          <w:tcPr>
            <w:tcW w:w="1204" w:type="dxa"/>
            <w:tcBorders>
              <w:top w:val="nil"/>
              <w:left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0.13</w:t>
            </w:r>
          </w:p>
          <w:p w:rsidR="00D86245" w:rsidRPr="00D86245" w:rsidRDefault="00D86245" w:rsidP="00D86245">
            <w:pPr>
              <w:spacing w:before="0" w:after="0"/>
              <w:rPr>
                <w:rFonts w:eastAsia="Times New Roman" w:cs="Times New Roman"/>
                <w:color w:val="000000"/>
                <w:sz w:val="22"/>
                <w:szCs w:val="24"/>
                <w:lang w:val="en-CA" w:eastAsia="da-DK"/>
              </w:rPr>
            </w:pPr>
          </w:p>
        </w:tc>
        <w:tc>
          <w:tcPr>
            <w:tcW w:w="1032" w:type="dxa"/>
            <w:tcBorders>
              <w:top w:val="nil"/>
              <w:left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0.005</w:t>
            </w:r>
          </w:p>
          <w:p w:rsidR="00D86245" w:rsidRPr="00D86245" w:rsidRDefault="00D86245" w:rsidP="00D86245">
            <w:pPr>
              <w:spacing w:before="0" w:after="0"/>
              <w:rPr>
                <w:rFonts w:eastAsia="Times New Roman" w:cs="Times New Roman"/>
                <w:color w:val="000000"/>
                <w:sz w:val="22"/>
                <w:szCs w:val="24"/>
                <w:lang w:val="en-CA" w:eastAsia="da-DK"/>
              </w:rPr>
            </w:pPr>
          </w:p>
        </w:tc>
      </w:tr>
      <w:tr w:rsidR="00D86245" w:rsidRPr="00D86245" w:rsidTr="00101DF7">
        <w:trPr>
          <w:trHeight w:val="300"/>
          <w:jc w:val="center"/>
        </w:trPr>
        <w:tc>
          <w:tcPr>
            <w:tcW w:w="887" w:type="dxa"/>
            <w:vMerge w:val="restart"/>
            <w:tcBorders>
              <w:top w:val="nil"/>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30-40</w:t>
            </w:r>
          </w:p>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C</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3.46</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0.26</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0.17</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0.013</w:t>
            </w:r>
          </w:p>
        </w:tc>
      </w:tr>
      <w:tr w:rsidR="00D86245" w:rsidRPr="00D86245" w:rsidTr="00101DF7">
        <w:trPr>
          <w:trHeight w:val="300"/>
          <w:jc w:val="center"/>
        </w:trPr>
        <w:tc>
          <w:tcPr>
            <w:tcW w:w="887" w:type="dxa"/>
            <w:vMerge/>
            <w:tcBorders>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W</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3.38</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0.16</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0.16</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0.008</w:t>
            </w:r>
          </w:p>
        </w:tc>
      </w:tr>
      <w:tr w:rsidR="00D86245" w:rsidRPr="00D86245" w:rsidTr="00101DF7">
        <w:trPr>
          <w:trHeight w:val="300"/>
          <w:jc w:val="center"/>
        </w:trPr>
        <w:tc>
          <w:tcPr>
            <w:tcW w:w="887" w:type="dxa"/>
            <w:vMerge/>
            <w:tcBorders>
              <w:left w:val="nil"/>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w:t>
            </w:r>
          </w:p>
        </w:tc>
        <w:tc>
          <w:tcPr>
            <w:tcW w:w="1089"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2.64</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0.19</w:t>
            </w:r>
          </w:p>
        </w:tc>
        <w:tc>
          <w:tcPr>
            <w:tcW w:w="1204"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0.13</w:t>
            </w:r>
          </w:p>
        </w:tc>
        <w:tc>
          <w:tcPr>
            <w:tcW w:w="1032" w:type="dxa"/>
            <w:tcBorders>
              <w:top w:val="nil"/>
              <w:left w:val="nil"/>
              <w:bottom w:val="nil"/>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0.009</w:t>
            </w:r>
          </w:p>
        </w:tc>
      </w:tr>
      <w:tr w:rsidR="00D86245" w:rsidRPr="00D86245" w:rsidTr="00101DF7">
        <w:trPr>
          <w:trHeight w:val="300"/>
          <w:jc w:val="center"/>
        </w:trPr>
        <w:tc>
          <w:tcPr>
            <w:tcW w:w="887" w:type="dxa"/>
            <w:vMerge/>
            <w:tcBorders>
              <w:left w:val="nil"/>
              <w:bottom w:val="single" w:sz="4" w:space="0" w:color="auto"/>
              <w:right w:val="nil"/>
            </w:tcBorders>
            <w:shd w:val="clear" w:color="auto" w:fill="auto"/>
            <w:noWrap/>
            <w:vAlign w:val="center"/>
            <w:hideMark/>
          </w:tcPr>
          <w:p w:rsidR="00D86245" w:rsidRPr="00D86245" w:rsidRDefault="00D86245" w:rsidP="00D86245">
            <w:pPr>
              <w:spacing w:before="0" w:after="0"/>
              <w:rPr>
                <w:rFonts w:eastAsia="Times New Roman" w:cs="Times New Roman"/>
                <w:color w:val="000000"/>
                <w:sz w:val="22"/>
                <w:szCs w:val="24"/>
                <w:lang w:val="en-CA" w:eastAsia="da-DK"/>
              </w:rPr>
            </w:pPr>
          </w:p>
        </w:tc>
        <w:tc>
          <w:tcPr>
            <w:tcW w:w="1205" w:type="dxa"/>
            <w:tcBorders>
              <w:top w:val="nil"/>
              <w:left w:val="nil"/>
              <w:bottom w:val="single" w:sz="4" w:space="0" w:color="auto"/>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SW</w:t>
            </w:r>
          </w:p>
          <w:p w:rsidR="00D86245" w:rsidRPr="00D86245" w:rsidRDefault="00D86245" w:rsidP="00D86245">
            <w:pPr>
              <w:spacing w:before="0" w:after="0"/>
              <w:rPr>
                <w:rFonts w:eastAsia="Times New Roman" w:cs="Times New Roman"/>
                <w:color w:val="000000"/>
                <w:sz w:val="22"/>
                <w:szCs w:val="24"/>
                <w:lang w:val="en-CA" w:eastAsia="da-DK"/>
              </w:rPr>
            </w:pPr>
          </w:p>
        </w:tc>
        <w:tc>
          <w:tcPr>
            <w:tcW w:w="1089" w:type="dxa"/>
            <w:tcBorders>
              <w:top w:val="nil"/>
              <w:left w:val="nil"/>
              <w:bottom w:val="single" w:sz="4" w:space="0" w:color="auto"/>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2.24</w:t>
            </w:r>
          </w:p>
          <w:p w:rsidR="00D86245" w:rsidRPr="00D86245" w:rsidRDefault="00D86245" w:rsidP="00D86245">
            <w:pPr>
              <w:spacing w:before="0" w:after="0"/>
              <w:rPr>
                <w:rFonts w:eastAsia="Times New Roman" w:cs="Times New Roman"/>
                <w:color w:val="000000"/>
                <w:sz w:val="22"/>
                <w:szCs w:val="24"/>
                <w:lang w:val="en-CA" w:eastAsia="da-DK"/>
              </w:rPr>
            </w:pPr>
          </w:p>
        </w:tc>
        <w:tc>
          <w:tcPr>
            <w:tcW w:w="1032" w:type="dxa"/>
            <w:tcBorders>
              <w:top w:val="nil"/>
              <w:left w:val="nil"/>
              <w:bottom w:val="single" w:sz="4" w:space="0" w:color="auto"/>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0.11</w:t>
            </w:r>
          </w:p>
          <w:p w:rsidR="00D86245" w:rsidRPr="00D86245" w:rsidRDefault="00D86245" w:rsidP="00D86245">
            <w:pPr>
              <w:spacing w:before="0" w:after="0"/>
              <w:rPr>
                <w:rFonts w:eastAsia="Times New Roman" w:cs="Times New Roman"/>
                <w:color w:val="000000"/>
                <w:sz w:val="22"/>
                <w:szCs w:val="24"/>
                <w:lang w:val="en-CA" w:eastAsia="da-DK"/>
              </w:rPr>
            </w:pPr>
          </w:p>
        </w:tc>
        <w:tc>
          <w:tcPr>
            <w:tcW w:w="1204" w:type="dxa"/>
            <w:tcBorders>
              <w:top w:val="nil"/>
              <w:left w:val="nil"/>
              <w:bottom w:val="single" w:sz="4" w:space="0" w:color="auto"/>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0.11</w:t>
            </w:r>
          </w:p>
          <w:p w:rsidR="00D86245" w:rsidRPr="00D86245" w:rsidRDefault="00D86245" w:rsidP="00D86245">
            <w:pPr>
              <w:spacing w:before="0" w:after="0"/>
              <w:rPr>
                <w:rFonts w:eastAsia="Times New Roman" w:cs="Times New Roman"/>
                <w:color w:val="000000"/>
                <w:sz w:val="22"/>
                <w:szCs w:val="24"/>
                <w:lang w:val="en-CA" w:eastAsia="da-DK"/>
              </w:rPr>
            </w:pPr>
          </w:p>
        </w:tc>
        <w:tc>
          <w:tcPr>
            <w:tcW w:w="1032" w:type="dxa"/>
            <w:tcBorders>
              <w:top w:val="nil"/>
              <w:left w:val="nil"/>
              <w:bottom w:val="single" w:sz="4" w:space="0" w:color="auto"/>
              <w:right w:val="nil"/>
            </w:tcBorders>
            <w:shd w:val="clear" w:color="auto" w:fill="auto"/>
            <w:noWrap/>
            <w:vAlign w:val="bottom"/>
            <w:hideMark/>
          </w:tcPr>
          <w:p w:rsidR="00D86245" w:rsidRPr="00D86245" w:rsidRDefault="00D86245" w:rsidP="00D86245">
            <w:pPr>
              <w:spacing w:before="0" w:after="0"/>
              <w:rPr>
                <w:rFonts w:eastAsia="Times New Roman" w:cs="Times New Roman"/>
                <w:color w:val="000000"/>
                <w:sz w:val="22"/>
                <w:szCs w:val="24"/>
                <w:lang w:val="en-CA" w:eastAsia="da-DK"/>
              </w:rPr>
            </w:pPr>
            <w:r w:rsidRPr="00D86245">
              <w:rPr>
                <w:rFonts w:eastAsia="Times New Roman" w:cs="Times New Roman"/>
                <w:color w:val="000000"/>
                <w:sz w:val="22"/>
                <w:szCs w:val="24"/>
                <w:lang w:val="en-CA" w:eastAsia="da-DK"/>
              </w:rPr>
              <w:t>0.005</w:t>
            </w:r>
          </w:p>
          <w:p w:rsidR="00D86245" w:rsidRPr="00D86245" w:rsidRDefault="00D86245" w:rsidP="00D86245">
            <w:pPr>
              <w:spacing w:before="0" w:after="0"/>
              <w:rPr>
                <w:rFonts w:eastAsia="Times New Roman" w:cs="Times New Roman"/>
                <w:color w:val="000000"/>
                <w:sz w:val="22"/>
                <w:szCs w:val="24"/>
                <w:lang w:val="en-CA" w:eastAsia="da-DK"/>
              </w:rPr>
            </w:pPr>
          </w:p>
        </w:tc>
      </w:tr>
    </w:tbl>
    <w:p w:rsidR="00D86245" w:rsidRPr="00D86245" w:rsidRDefault="00D86245" w:rsidP="00654E8F">
      <w:pPr>
        <w:spacing w:before="240"/>
      </w:pPr>
    </w:p>
    <w:sectPr w:rsidR="00D86245" w:rsidRPr="00D86245"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4C" w:rsidRDefault="00E9624C" w:rsidP="00117666">
      <w:pPr>
        <w:spacing w:after="0"/>
      </w:pPr>
      <w:r>
        <w:separator/>
      </w:r>
    </w:p>
  </w:endnote>
  <w:endnote w:type="continuationSeparator" w:id="0">
    <w:p w:rsidR="00E9624C" w:rsidRDefault="00E9624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6A" w:rsidRPr="00577C4C" w:rsidRDefault="00C52A7B">
    <w:pPr>
      <w:rPr>
        <w:color w:val="C00000"/>
        <w:szCs w:val="24"/>
      </w:rPr>
    </w:pPr>
    <w:r>
      <w:rPr>
        <w:noProof/>
        <w:lang w:val="da-DK" w:eastAsia="da-DK"/>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D7FB7">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D7FB7">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6A" w:rsidRPr="00577C4C" w:rsidRDefault="00C52A7B">
    <w:pPr>
      <w:rPr>
        <w:b/>
        <w:sz w:val="20"/>
        <w:szCs w:val="24"/>
      </w:rPr>
    </w:pPr>
    <w:r>
      <w:rPr>
        <w:noProof/>
        <w:lang w:val="da-DK" w:eastAsia="da-DK"/>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D7FB7">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D7FB7">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4C" w:rsidRDefault="00E9624C" w:rsidP="00117666">
      <w:pPr>
        <w:spacing w:after="0"/>
      </w:pPr>
      <w:r>
        <w:separator/>
      </w:r>
    </w:p>
  </w:footnote>
  <w:footnote w:type="continuationSeparator" w:id="0">
    <w:p w:rsidR="00E9624C" w:rsidRDefault="00E9624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6A" w:rsidRDefault="0093429D" w:rsidP="0093429D">
    <w:r w:rsidRPr="005A1D84">
      <w:rPr>
        <w:b/>
        <w:noProof/>
        <w:color w:val="A6A6A6" w:themeColor="background1" w:themeShade="A6"/>
        <w:lang w:val="da-DK" w:eastAsia="da-DK"/>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trackRevisions/>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4C"/>
    <w:rsid w:val="0001436A"/>
    <w:rsid w:val="00034304"/>
    <w:rsid w:val="00035434"/>
    <w:rsid w:val="00052A14"/>
    <w:rsid w:val="00077D53"/>
    <w:rsid w:val="00105FD9"/>
    <w:rsid w:val="00117666"/>
    <w:rsid w:val="001549D3"/>
    <w:rsid w:val="00160065"/>
    <w:rsid w:val="00177D84"/>
    <w:rsid w:val="00180E89"/>
    <w:rsid w:val="00267D18"/>
    <w:rsid w:val="002868E2"/>
    <w:rsid w:val="002869C3"/>
    <w:rsid w:val="002936E4"/>
    <w:rsid w:val="00295CFA"/>
    <w:rsid w:val="002B4A57"/>
    <w:rsid w:val="002C74CA"/>
    <w:rsid w:val="003544FB"/>
    <w:rsid w:val="003738F5"/>
    <w:rsid w:val="0037683D"/>
    <w:rsid w:val="00387FF8"/>
    <w:rsid w:val="003D2F2D"/>
    <w:rsid w:val="003D409A"/>
    <w:rsid w:val="00401590"/>
    <w:rsid w:val="00447801"/>
    <w:rsid w:val="00452E9C"/>
    <w:rsid w:val="004735C8"/>
    <w:rsid w:val="004961FF"/>
    <w:rsid w:val="004B3506"/>
    <w:rsid w:val="00517A89"/>
    <w:rsid w:val="005250F2"/>
    <w:rsid w:val="00593EEA"/>
    <w:rsid w:val="005A5EEE"/>
    <w:rsid w:val="00613C8D"/>
    <w:rsid w:val="006375C7"/>
    <w:rsid w:val="00654E8F"/>
    <w:rsid w:val="00660D05"/>
    <w:rsid w:val="006820B1"/>
    <w:rsid w:val="006B7D14"/>
    <w:rsid w:val="006D633E"/>
    <w:rsid w:val="00701727"/>
    <w:rsid w:val="0070566C"/>
    <w:rsid w:val="00714C50"/>
    <w:rsid w:val="00725A7D"/>
    <w:rsid w:val="007501BE"/>
    <w:rsid w:val="00790BB3"/>
    <w:rsid w:val="007C206C"/>
    <w:rsid w:val="00817DD6"/>
    <w:rsid w:val="00885156"/>
    <w:rsid w:val="009151AA"/>
    <w:rsid w:val="0093429D"/>
    <w:rsid w:val="00943573"/>
    <w:rsid w:val="00970F7D"/>
    <w:rsid w:val="00980D08"/>
    <w:rsid w:val="00994A3D"/>
    <w:rsid w:val="009C2B12"/>
    <w:rsid w:val="00A174D9"/>
    <w:rsid w:val="00A52518"/>
    <w:rsid w:val="00AA2E88"/>
    <w:rsid w:val="00AB39F2"/>
    <w:rsid w:val="00AB6715"/>
    <w:rsid w:val="00B05743"/>
    <w:rsid w:val="00B1671E"/>
    <w:rsid w:val="00B25EB8"/>
    <w:rsid w:val="00B37F4D"/>
    <w:rsid w:val="00C52A7B"/>
    <w:rsid w:val="00C56BAF"/>
    <w:rsid w:val="00C679AA"/>
    <w:rsid w:val="00C75972"/>
    <w:rsid w:val="00CD066B"/>
    <w:rsid w:val="00CE4FEE"/>
    <w:rsid w:val="00D86245"/>
    <w:rsid w:val="00DA29CB"/>
    <w:rsid w:val="00DB59C3"/>
    <w:rsid w:val="00DC259A"/>
    <w:rsid w:val="00DE23E8"/>
    <w:rsid w:val="00E1237E"/>
    <w:rsid w:val="00E52377"/>
    <w:rsid w:val="00E64E17"/>
    <w:rsid w:val="00E866C9"/>
    <w:rsid w:val="00E9624C"/>
    <w:rsid w:val="00EA3D3C"/>
    <w:rsid w:val="00EB5BDB"/>
    <w:rsid w:val="00ED7FB7"/>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163A81C-7C72-4E13-A992-45522829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PlaceholderText">
    <w:name w:val="Placeholder Text"/>
    <w:basedOn w:val="DefaultParagraphFont"/>
    <w:uiPriority w:val="99"/>
    <w:semiHidden/>
    <w:rsid w:val="00613C8D"/>
    <w:rPr>
      <w:color w:val="808080"/>
    </w:rPr>
  </w:style>
  <w:style w:type="table" w:customStyle="1" w:styleId="LightShading1">
    <w:name w:val="Light Shading1"/>
    <w:basedOn w:val="TableNormal"/>
    <w:next w:val="LightShading"/>
    <w:uiPriority w:val="60"/>
    <w:rsid w:val="00B05743"/>
    <w:pPr>
      <w:spacing w:after="0" w:line="240" w:lineRule="auto"/>
      <w:jc w:val="both"/>
    </w:pPr>
    <w:rPr>
      <w:rFonts w:ascii="Times New Roman" w:eastAsia="Times New Roman" w:hAnsi="Times New Roman" w:cs="Times New Roman"/>
      <w:color w:val="000000"/>
      <w:lang w:val="da-D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B057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i@ign.ku.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665291-808E-461E-8F6B-0E9959F0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506</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Ludovica D'Imperio</dc:creator>
  <cp:lastModifiedBy>Ludovica D'Imperio</cp:lastModifiedBy>
  <cp:revision>3</cp:revision>
  <cp:lastPrinted>2013-10-03T12:51:00Z</cp:lastPrinted>
  <dcterms:created xsi:type="dcterms:W3CDTF">2018-08-17T11:04:00Z</dcterms:created>
  <dcterms:modified xsi:type="dcterms:W3CDTF">2018-08-18T14:13:00Z</dcterms:modified>
</cp:coreProperties>
</file>