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32D87" w14:textId="1F9F0229" w:rsidR="003D643F" w:rsidRPr="0025699C" w:rsidRDefault="003D643F" w:rsidP="003D643F">
      <w:pPr>
        <w:pStyle w:val="Heading1"/>
        <w:spacing w:after="120" w:line="240" w:lineRule="auto"/>
        <w:rPr>
          <w:rFonts w:cs="Times New Roman"/>
        </w:rPr>
      </w:pPr>
      <w:bookmarkStart w:id="0" w:name="_Toc519346668"/>
      <w:r w:rsidRPr="0025699C">
        <w:rPr>
          <w:rFonts w:cs="Times New Roman"/>
        </w:rPr>
        <w:t>S</w:t>
      </w:r>
      <w:r w:rsidR="00C95341">
        <w:rPr>
          <w:rFonts w:cs="Times New Roman"/>
        </w:rPr>
        <w:t>4</w:t>
      </w:r>
      <w:r w:rsidRPr="0025699C">
        <w:rPr>
          <w:rFonts w:cs="Times New Roman"/>
        </w:rPr>
        <w:t xml:space="preserve"> Text</w:t>
      </w:r>
      <w:r w:rsidR="00AE0058">
        <w:rPr>
          <w:rFonts w:cs="Times New Roman"/>
        </w:rPr>
        <w:t>.</w:t>
      </w:r>
      <w:bookmarkStart w:id="1" w:name="_GoBack"/>
      <w:bookmarkEnd w:id="1"/>
      <w:r w:rsidRPr="0025699C">
        <w:rPr>
          <w:rFonts w:cs="Times New Roman"/>
        </w:rPr>
        <w:t xml:space="preserve"> </w:t>
      </w:r>
      <w:bookmarkStart w:id="2" w:name="_Hlk519346218"/>
      <w:r w:rsidRPr="0025699C">
        <w:rPr>
          <w:rFonts w:cs="Times New Roman"/>
        </w:rPr>
        <w:t>Statistical Considerations</w:t>
      </w:r>
      <w:bookmarkEnd w:id="0"/>
      <w:bookmarkEnd w:id="2"/>
    </w:p>
    <w:p w14:paraId="22767454" w14:textId="77777777" w:rsidR="003D643F" w:rsidRPr="004D4E2C" w:rsidRDefault="003D643F" w:rsidP="003D643F">
      <w:pPr>
        <w:rPr>
          <w:i/>
        </w:rPr>
      </w:pPr>
      <w:r w:rsidRPr="004D4E2C">
        <w:rPr>
          <w:b/>
          <w:i/>
        </w:rPr>
        <w:t>Primary Outcomes</w:t>
      </w:r>
    </w:p>
    <w:p w14:paraId="35597DBA" w14:textId="77777777" w:rsidR="003D643F" w:rsidRPr="004D4E2C" w:rsidRDefault="003D643F" w:rsidP="003D643F">
      <w:r w:rsidRPr="004D4E2C">
        <w:t xml:space="preserve">The primary outcome of this study will be HIV test uptake over the previous three months. This will be assessed by self-report during follow up survey and triangulated with HIV testing surveillance data from the CDC. A difference of 10% in testing rate (assuming a proportion of HIV testing of 35% during the crowdsourced intervention period and 25% during the conventional intervention period) was chosen based on existing levels of HIV testing and what would be feasible and have public health importance in the Chinese context. The CDC measurement of the primary outcome will be the difference between HIV testing comparing the three months immediately prior to the intervention and the three months of the intervention. </w:t>
      </w:r>
    </w:p>
    <w:p w14:paraId="45391FC9" w14:textId="77777777" w:rsidR="003D643F" w:rsidRPr="004D4E2C" w:rsidRDefault="003D643F" w:rsidP="003D643F">
      <w:pPr>
        <w:rPr>
          <w:i/>
        </w:rPr>
      </w:pPr>
      <w:r w:rsidRPr="004D4E2C">
        <w:rPr>
          <w:b/>
          <w:i/>
        </w:rPr>
        <w:t>Secondary Outcomes</w:t>
      </w:r>
    </w:p>
    <w:p w14:paraId="3B854C58" w14:textId="77777777" w:rsidR="003D643F" w:rsidRPr="004D4E2C" w:rsidRDefault="003D643F" w:rsidP="003D643F">
      <w:r w:rsidRPr="004D4E2C">
        <w:t xml:space="preserve">A number of secondary outcomes will also be measured. These include syphilis testing, condomless sex, community engagement, testing stigma, and others (Appendix 1). Outcomes will also be stratified based on the level of engagement in developing the </w:t>
      </w:r>
      <w:proofErr w:type="gramStart"/>
      <w:r w:rsidRPr="004D4E2C">
        <w:t>intervention, and</w:t>
      </w:r>
      <w:proofErr w:type="gramEnd"/>
      <w:r w:rsidRPr="004D4E2C">
        <w:t xml:space="preserve"> based on the personal level of engagement during the stage of intervention implementation.</w:t>
      </w:r>
    </w:p>
    <w:p w14:paraId="03CE9C25" w14:textId="77777777" w:rsidR="003D643F" w:rsidRPr="004D4E2C" w:rsidRDefault="003D643F" w:rsidP="003D643F">
      <w:pPr>
        <w:rPr>
          <w:i/>
        </w:rPr>
      </w:pPr>
      <w:r w:rsidRPr="004D4E2C">
        <w:rPr>
          <w:b/>
          <w:i/>
        </w:rPr>
        <w:t>Sample Size Calculation</w:t>
      </w:r>
    </w:p>
    <w:p w14:paraId="2848F88E" w14:textId="77777777" w:rsidR="003D643F" w:rsidRPr="004D4E2C" w:rsidRDefault="003D643F" w:rsidP="003D643F">
      <w:r w:rsidRPr="004D4E2C">
        <w:t xml:space="preserve">We used a binary outcome stepped-wedge randomized controlled trial design for sample size calculation. The required sample size is calculated for the primary outcome. To calculate sample size, we assumed that a crowdsourced intervention will be superior to a conventional method in promoting HIV testing among MSM who never tested for HIV. Assuming a proportion of HIV testing of 35% during the crowdsourced period and 25% during the conventional period, total number of clusters of eight, total number of time period for intervention of four, coefficient of variation of 0.4 (usually between 0.15 and 0.4), 2-sided alpha=0.05, 90% power, and 30% loss to follow up, then the total sample size will be 1040 men (130 for each city). To further improve the power for sub-analysis and secondary outcomes, we will increase the sample size to 1280 men (160 for each city). The calculation was made using the formulas developed by </w:t>
      </w:r>
      <w:hyperlink r:id="rId8" w:history="1">
        <w:r w:rsidRPr="004D4E2C">
          <w:rPr>
            <w:rStyle w:val="Hyperlink"/>
            <w:rFonts w:cs="Times New Roman"/>
          </w:rPr>
          <w:t>Michael A. Hussey</w:t>
        </w:r>
      </w:hyperlink>
      <w:r w:rsidRPr="004D4E2C">
        <w:t xml:space="preserve"> et al. (</w:t>
      </w:r>
      <w:hyperlink r:id="rId9" w:history="1">
        <w:r w:rsidRPr="004D4E2C">
          <w:rPr>
            <w:rStyle w:val="Hyperlink"/>
            <w:rFonts w:cs="Times New Roman"/>
          </w:rPr>
          <w:t>http://faculty.washington.edu/jphughes/pubs.html</w:t>
        </w:r>
      </w:hyperlink>
      <w:r w:rsidRPr="004D4E2C">
        <w:t xml:space="preserve">). </w:t>
      </w:r>
    </w:p>
    <w:p w14:paraId="12743382" w14:textId="77777777" w:rsidR="003D643F" w:rsidRPr="0025699C" w:rsidRDefault="003D643F" w:rsidP="003D643F"/>
    <w:tbl>
      <w:tblPr>
        <w:tblW w:w="9977" w:type="dxa"/>
        <w:tblInd w:w="-631" w:type="dxa"/>
        <w:tblLook w:val="04A0" w:firstRow="1" w:lastRow="0" w:firstColumn="1" w:lastColumn="0" w:noHBand="0" w:noVBand="1"/>
      </w:tblPr>
      <w:tblGrid>
        <w:gridCol w:w="551"/>
        <w:gridCol w:w="535"/>
        <w:gridCol w:w="1053"/>
        <w:gridCol w:w="1130"/>
        <w:gridCol w:w="1296"/>
        <w:gridCol w:w="803"/>
        <w:gridCol w:w="927"/>
        <w:gridCol w:w="848"/>
        <w:gridCol w:w="1179"/>
        <w:gridCol w:w="1655"/>
      </w:tblGrid>
      <w:tr w:rsidR="003D643F" w:rsidRPr="0025699C" w14:paraId="3A5D8F31" w14:textId="77777777" w:rsidTr="00393C23">
        <w:trPr>
          <w:trHeight w:val="1035"/>
        </w:trPr>
        <w:tc>
          <w:tcPr>
            <w:tcW w:w="551" w:type="dxa"/>
            <w:tcBorders>
              <w:top w:val="single" w:sz="8" w:space="0" w:color="auto"/>
              <w:left w:val="single" w:sz="8" w:space="0" w:color="auto"/>
              <w:bottom w:val="single" w:sz="8" w:space="0" w:color="auto"/>
              <w:right w:val="single" w:sz="8" w:space="0" w:color="auto"/>
            </w:tcBorders>
            <w:shd w:val="pct12" w:color="000000" w:fill="DFDFDF"/>
            <w:vAlign w:val="center"/>
          </w:tcPr>
          <w:p w14:paraId="0EE8C67D" w14:textId="77777777" w:rsidR="003D643F" w:rsidRPr="0025699C" w:rsidRDefault="003D643F" w:rsidP="00393C23">
            <w:pPr>
              <w:rPr>
                <w:bCs/>
              </w:rPr>
            </w:pPr>
            <w:r w:rsidRPr="0025699C">
              <w:rPr>
                <w:bCs/>
              </w:rPr>
              <w:t>P</w:t>
            </w:r>
            <w:r w:rsidRPr="0025699C">
              <w:rPr>
                <w:bCs/>
                <w:vertAlign w:val="subscript"/>
              </w:rPr>
              <w:t>i</w:t>
            </w:r>
            <w:r w:rsidRPr="0025699C">
              <w:rPr>
                <w:bCs/>
              </w:rPr>
              <w:t>*</w:t>
            </w:r>
          </w:p>
        </w:tc>
        <w:tc>
          <w:tcPr>
            <w:tcW w:w="535" w:type="dxa"/>
            <w:tcBorders>
              <w:top w:val="single" w:sz="8" w:space="0" w:color="auto"/>
              <w:left w:val="nil"/>
              <w:bottom w:val="single" w:sz="8" w:space="0" w:color="auto"/>
              <w:right w:val="single" w:sz="8" w:space="0" w:color="auto"/>
            </w:tcBorders>
            <w:shd w:val="pct12" w:color="000000" w:fill="DFDFDF"/>
            <w:vAlign w:val="center"/>
          </w:tcPr>
          <w:p w14:paraId="13136F19" w14:textId="77777777" w:rsidR="003D643F" w:rsidRPr="0025699C" w:rsidRDefault="003D643F" w:rsidP="00393C23">
            <w:pPr>
              <w:rPr>
                <w:bCs/>
              </w:rPr>
            </w:pPr>
            <w:r w:rsidRPr="0025699C">
              <w:rPr>
                <w:bCs/>
              </w:rPr>
              <w:t>P</w:t>
            </w:r>
            <w:r w:rsidRPr="0025699C">
              <w:rPr>
                <w:bCs/>
                <w:vertAlign w:val="subscript"/>
              </w:rPr>
              <w:t>c</w:t>
            </w:r>
            <w:r w:rsidRPr="0025699C">
              <w:rPr>
                <w:bCs/>
                <w:vertAlign w:val="superscript"/>
              </w:rPr>
              <w:t>$</w:t>
            </w:r>
          </w:p>
        </w:tc>
        <w:tc>
          <w:tcPr>
            <w:tcW w:w="1053" w:type="dxa"/>
            <w:tcBorders>
              <w:top w:val="single" w:sz="8" w:space="0" w:color="auto"/>
              <w:left w:val="nil"/>
              <w:bottom w:val="single" w:sz="8" w:space="0" w:color="auto"/>
              <w:right w:val="single" w:sz="8" w:space="0" w:color="auto"/>
            </w:tcBorders>
            <w:shd w:val="pct12" w:color="000000" w:fill="DFDFDF"/>
            <w:vAlign w:val="center"/>
          </w:tcPr>
          <w:p w14:paraId="6B99C2B5" w14:textId="77777777" w:rsidR="003D643F" w:rsidRPr="0025699C" w:rsidRDefault="003D643F" w:rsidP="00393C23">
            <w:pPr>
              <w:rPr>
                <w:bCs/>
              </w:rPr>
            </w:pPr>
            <w:r w:rsidRPr="0025699C">
              <w:rPr>
                <w:bCs/>
              </w:rPr>
              <w:t>Number of clusters</w:t>
            </w:r>
          </w:p>
        </w:tc>
        <w:tc>
          <w:tcPr>
            <w:tcW w:w="1130" w:type="dxa"/>
            <w:tcBorders>
              <w:top w:val="single" w:sz="8" w:space="0" w:color="auto"/>
              <w:left w:val="nil"/>
              <w:bottom w:val="single" w:sz="8" w:space="0" w:color="auto"/>
              <w:right w:val="single" w:sz="8" w:space="0" w:color="auto"/>
            </w:tcBorders>
            <w:shd w:val="pct12" w:color="000000" w:fill="DFDFDF"/>
            <w:vAlign w:val="center"/>
          </w:tcPr>
          <w:p w14:paraId="04CF958A" w14:textId="77777777" w:rsidR="003D643F" w:rsidRPr="0025699C" w:rsidRDefault="003D643F" w:rsidP="00393C23">
            <w:pPr>
              <w:rPr>
                <w:bCs/>
              </w:rPr>
            </w:pPr>
            <w:r w:rsidRPr="0025699C">
              <w:rPr>
                <w:bCs/>
              </w:rPr>
              <w:t xml:space="preserve">Number of time periods </w:t>
            </w:r>
          </w:p>
        </w:tc>
        <w:tc>
          <w:tcPr>
            <w:tcW w:w="1296" w:type="dxa"/>
            <w:tcBorders>
              <w:top w:val="single" w:sz="8" w:space="0" w:color="auto"/>
              <w:left w:val="nil"/>
              <w:bottom w:val="single" w:sz="8" w:space="0" w:color="auto"/>
              <w:right w:val="single" w:sz="8" w:space="0" w:color="auto"/>
            </w:tcBorders>
            <w:shd w:val="pct12" w:color="000000" w:fill="DFDFDF"/>
            <w:vAlign w:val="center"/>
          </w:tcPr>
          <w:p w14:paraId="2AA8854F" w14:textId="77777777" w:rsidR="003D643F" w:rsidRPr="0025699C" w:rsidRDefault="003D643F" w:rsidP="00393C23">
            <w:pPr>
              <w:rPr>
                <w:bCs/>
              </w:rPr>
            </w:pPr>
            <w:r w:rsidRPr="0025699C">
              <w:rPr>
                <w:bCs/>
              </w:rPr>
              <w:t>Coefficient of variation</w:t>
            </w:r>
          </w:p>
        </w:tc>
        <w:tc>
          <w:tcPr>
            <w:tcW w:w="803" w:type="dxa"/>
            <w:tcBorders>
              <w:top w:val="single" w:sz="8" w:space="0" w:color="auto"/>
              <w:left w:val="nil"/>
              <w:bottom w:val="single" w:sz="8" w:space="0" w:color="auto"/>
              <w:right w:val="single" w:sz="8" w:space="0" w:color="auto"/>
            </w:tcBorders>
            <w:shd w:val="pct12" w:color="000000" w:fill="DFDFDF"/>
            <w:vAlign w:val="center"/>
          </w:tcPr>
          <w:p w14:paraId="1E0EE7B1" w14:textId="77777777" w:rsidR="003D643F" w:rsidRPr="0025699C" w:rsidRDefault="003D643F" w:rsidP="00393C23">
            <w:pPr>
              <w:rPr>
                <w:bCs/>
              </w:rPr>
            </w:pPr>
            <w:r w:rsidRPr="0025699C">
              <w:rPr>
                <w:bCs/>
              </w:rPr>
              <w:t>Alpha</w:t>
            </w:r>
          </w:p>
        </w:tc>
        <w:tc>
          <w:tcPr>
            <w:tcW w:w="927" w:type="dxa"/>
            <w:tcBorders>
              <w:top w:val="single" w:sz="8" w:space="0" w:color="auto"/>
              <w:left w:val="nil"/>
              <w:bottom w:val="single" w:sz="8" w:space="0" w:color="auto"/>
              <w:right w:val="single" w:sz="8" w:space="0" w:color="auto"/>
            </w:tcBorders>
            <w:shd w:val="pct12" w:color="000000" w:fill="DFDFDF"/>
            <w:vAlign w:val="center"/>
          </w:tcPr>
          <w:p w14:paraId="3CDB296C" w14:textId="77777777" w:rsidR="003D643F" w:rsidRPr="0025699C" w:rsidRDefault="003D643F" w:rsidP="00393C23">
            <w:pPr>
              <w:rPr>
                <w:bCs/>
              </w:rPr>
            </w:pPr>
            <w:r w:rsidRPr="0025699C">
              <w:rPr>
                <w:bCs/>
              </w:rPr>
              <w:t>Power</w:t>
            </w:r>
          </w:p>
        </w:tc>
        <w:tc>
          <w:tcPr>
            <w:tcW w:w="848" w:type="dxa"/>
            <w:tcBorders>
              <w:top w:val="single" w:sz="8" w:space="0" w:color="auto"/>
              <w:left w:val="nil"/>
              <w:bottom w:val="single" w:sz="8" w:space="0" w:color="auto"/>
              <w:right w:val="single" w:sz="8" w:space="0" w:color="auto"/>
            </w:tcBorders>
            <w:shd w:val="pct12" w:color="000000" w:fill="DFDFDF"/>
            <w:vAlign w:val="center"/>
          </w:tcPr>
          <w:p w14:paraId="3ED0EFF2" w14:textId="77777777" w:rsidR="003D643F" w:rsidRPr="0025699C" w:rsidRDefault="003D643F" w:rsidP="00393C23">
            <w:pPr>
              <w:rPr>
                <w:bCs/>
              </w:rPr>
            </w:pPr>
            <w:r w:rsidRPr="0025699C">
              <w:rPr>
                <w:bCs/>
              </w:rPr>
              <w:t>Loss to follow up</w:t>
            </w:r>
          </w:p>
        </w:tc>
        <w:tc>
          <w:tcPr>
            <w:tcW w:w="1179" w:type="dxa"/>
            <w:tcBorders>
              <w:top w:val="single" w:sz="8" w:space="0" w:color="auto"/>
              <w:left w:val="nil"/>
              <w:bottom w:val="single" w:sz="8" w:space="0" w:color="auto"/>
              <w:right w:val="single" w:sz="8" w:space="0" w:color="auto"/>
            </w:tcBorders>
            <w:shd w:val="pct12" w:color="000000" w:fill="DFDFDF"/>
            <w:vAlign w:val="center"/>
          </w:tcPr>
          <w:p w14:paraId="7091FD57" w14:textId="77777777" w:rsidR="003D643F" w:rsidRPr="0025699C" w:rsidRDefault="003D643F" w:rsidP="00393C23">
            <w:pPr>
              <w:rPr>
                <w:bCs/>
              </w:rPr>
            </w:pPr>
            <w:r w:rsidRPr="0025699C">
              <w:rPr>
                <w:bCs/>
              </w:rPr>
              <w:t>Sample size for each cluster</w:t>
            </w:r>
          </w:p>
        </w:tc>
        <w:tc>
          <w:tcPr>
            <w:tcW w:w="1655" w:type="dxa"/>
            <w:tcBorders>
              <w:top w:val="single" w:sz="8" w:space="0" w:color="auto"/>
              <w:left w:val="nil"/>
              <w:bottom w:val="single" w:sz="8" w:space="0" w:color="auto"/>
              <w:right w:val="single" w:sz="8" w:space="0" w:color="auto"/>
            </w:tcBorders>
            <w:shd w:val="pct12" w:color="000000" w:fill="DFDFDF"/>
            <w:vAlign w:val="center"/>
          </w:tcPr>
          <w:p w14:paraId="2BB0D80F" w14:textId="77777777" w:rsidR="003D643F" w:rsidRPr="0025699C" w:rsidRDefault="003D643F" w:rsidP="00393C23">
            <w:pPr>
              <w:rPr>
                <w:bCs/>
              </w:rPr>
            </w:pPr>
            <w:r w:rsidRPr="0025699C">
              <w:rPr>
                <w:bCs/>
              </w:rPr>
              <w:t>Total sample size (8 clusters)</w:t>
            </w:r>
          </w:p>
        </w:tc>
      </w:tr>
      <w:tr w:rsidR="003D643F" w:rsidRPr="0025699C" w14:paraId="2467CF3A" w14:textId="77777777" w:rsidTr="00393C23">
        <w:trPr>
          <w:trHeight w:val="300"/>
        </w:trPr>
        <w:tc>
          <w:tcPr>
            <w:tcW w:w="551" w:type="dxa"/>
            <w:tcBorders>
              <w:top w:val="nil"/>
              <w:left w:val="single" w:sz="8" w:space="0" w:color="auto"/>
              <w:bottom w:val="single" w:sz="8" w:space="0" w:color="auto"/>
              <w:right w:val="single" w:sz="8" w:space="0" w:color="auto"/>
            </w:tcBorders>
            <w:shd w:val="clear" w:color="auto" w:fill="auto"/>
            <w:vAlign w:val="center"/>
          </w:tcPr>
          <w:p w14:paraId="324B192D" w14:textId="77777777" w:rsidR="003D643F" w:rsidRPr="0025699C" w:rsidRDefault="003D643F" w:rsidP="00393C23">
            <w:r w:rsidRPr="0025699C">
              <w:t>30</w:t>
            </w:r>
          </w:p>
        </w:tc>
        <w:tc>
          <w:tcPr>
            <w:tcW w:w="535" w:type="dxa"/>
            <w:tcBorders>
              <w:top w:val="nil"/>
              <w:left w:val="nil"/>
              <w:bottom w:val="single" w:sz="8" w:space="0" w:color="auto"/>
              <w:right w:val="single" w:sz="8" w:space="0" w:color="auto"/>
            </w:tcBorders>
            <w:shd w:val="clear" w:color="auto" w:fill="auto"/>
            <w:vAlign w:val="center"/>
          </w:tcPr>
          <w:p w14:paraId="0611AD0A" w14:textId="77777777" w:rsidR="003D643F" w:rsidRPr="0025699C" w:rsidRDefault="003D643F" w:rsidP="00393C23">
            <w:r w:rsidRPr="0025699C">
              <w:t>20</w:t>
            </w:r>
          </w:p>
        </w:tc>
        <w:tc>
          <w:tcPr>
            <w:tcW w:w="1053" w:type="dxa"/>
            <w:tcBorders>
              <w:top w:val="nil"/>
              <w:left w:val="nil"/>
              <w:bottom w:val="single" w:sz="8" w:space="0" w:color="auto"/>
              <w:right w:val="single" w:sz="8" w:space="0" w:color="auto"/>
            </w:tcBorders>
            <w:shd w:val="clear" w:color="auto" w:fill="auto"/>
            <w:vAlign w:val="center"/>
          </w:tcPr>
          <w:p w14:paraId="6F281C5E" w14:textId="77777777" w:rsidR="003D643F" w:rsidRPr="0025699C" w:rsidRDefault="003D643F" w:rsidP="00393C23">
            <w:r w:rsidRPr="0025699C">
              <w:t>8</w:t>
            </w:r>
          </w:p>
        </w:tc>
        <w:tc>
          <w:tcPr>
            <w:tcW w:w="1130" w:type="dxa"/>
            <w:tcBorders>
              <w:top w:val="nil"/>
              <w:left w:val="nil"/>
              <w:bottom w:val="single" w:sz="8" w:space="0" w:color="auto"/>
              <w:right w:val="single" w:sz="8" w:space="0" w:color="auto"/>
            </w:tcBorders>
            <w:shd w:val="clear" w:color="auto" w:fill="auto"/>
            <w:vAlign w:val="center"/>
          </w:tcPr>
          <w:p w14:paraId="70D523C7" w14:textId="77777777" w:rsidR="003D643F" w:rsidRPr="0025699C" w:rsidRDefault="003D643F" w:rsidP="00393C23">
            <w:r w:rsidRPr="0025699C">
              <w:t>5</w:t>
            </w:r>
          </w:p>
        </w:tc>
        <w:tc>
          <w:tcPr>
            <w:tcW w:w="1296" w:type="dxa"/>
            <w:tcBorders>
              <w:top w:val="nil"/>
              <w:left w:val="nil"/>
              <w:bottom w:val="single" w:sz="8" w:space="0" w:color="auto"/>
              <w:right w:val="single" w:sz="8" w:space="0" w:color="auto"/>
            </w:tcBorders>
            <w:shd w:val="clear" w:color="auto" w:fill="auto"/>
            <w:vAlign w:val="center"/>
          </w:tcPr>
          <w:p w14:paraId="3BCA7D35" w14:textId="77777777" w:rsidR="003D643F" w:rsidRPr="0025699C" w:rsidRDefault="003D643F" w:rsidP="00393C23">
            <w:r w:rsidRPr="0025699C">
              <w:t>0.4</w:t>
            </w:r>
          </w:p>
        </w:tc>
        <w:tc>
          <w:tcPr>
            <w:tcW w:w="803" w:type="dxa"/>
            <w:tcBorders>
              <w:top w:val="nil"/>
              <w:left w:val="nil"/>
              <w:bottom w:val="single" w:sz="8" w:space="0" w:color="auto"/>
              <w:right w:val="single" w:sz="8" w:space="0" w:color="auto"/>
            </w:tcBorders>
            <w:shd w:val="clear" w:color="auto" w:fill="auto"/>
            <w:vAlign w:val="center"/>
          </w:tcPr>
          <w:p w14:paraId="62323417" w14:textId="77777777" w:rsidR="003D643F" w:rsidRPr="0025699C" w:rsidRDefault="003D643F" w:rsidP="00393C23">
            <w:r w:rsidRPr="0025699C">
              <w:t>0.05</w:t>
            </w:r>
          </w:p>
        </w:tc>
        <w:tc>
          <w:tcPr>
            <w:tcW w:w="927" w:type="dxa"/>
            <w:tcBorders>
              <w:top w:val="nil"/>
              <w:left w:val="nil"/>
              <w:bottom w:val="single" w:sz="8" w:space="0" w:color="auto"/>
              <w:right w:val="single" w:sz="8" w:space="0" w:color="auto"/>
            </w:tcBorders>
            <w:shd w:val="clear" w:color="auto" w:fill="auto"/>
            <w:vAlign w:val="center"/>
          </w:tcPr>
          <w:p w14:paraId="3B054E64" w14:textId="77777777" w:rsidR="003D643F" w:rsidRPr="0025699C" w:rsidRDefault="003D643F" w:rsidP="00393C23">
            <w:r w:rsidRPr="0025699C">
              <w:t>0.9</w:t>
            </w:r>
          </w:p>
        </w:tc>
        <w:tc>
          <w:tcPr>
            <w:tcW w:w="848" w:type="dxa"/>
            <w:tcBorders>
              <w:top w:val="nil"/>
              <w:left w:val="nil"/>
              <w:bottom w:val="single" w:sz="8" w:space="0" w:color="auto"/>
              <w:right w:val="single" w:sz="8" w:space="0" w:color="auto"/>
            </w:tcBorders>
            <w:shd w:val="clear" w:color="auto" w:fill="auto"/>
            <w:vAlign w:val="center"/>
          </w:tcPr>
          <w:p w14:paraId="559D2BB7" w14:textId="77777777" w:rsidR="003D643F" w:rsidRPr="0025699C" w:rsidRDefault="003D643F" w:rsidP="00393C23">
            <w:r w:rsidRPr="0025699C">
              <w:t>30%</w:t>
            </w:r>
          </w:p>
        </w:tc>
        <w:tc>
          <w:tcPr>
            <w:tcW w:w="1179" w:type="dxa"/>
            <w:tcBorders>
              <w:top w:val="nil"/>
              <w:left w:val="nil"/>
              <w:bottom w:val="single" w:sz="8" w:space="0" w:color="auto"/>
              <w:right w:val="single" w:sz="8" w:space="0" w:color="auto"/>
            </w:tcBorders>
            <w:shd w:val="clear" w:color="auto" w:fill="auto"/>
            <w:vAlign w:val="center"/>
          </w:tcPr>
          <w:p w14:paraId="09A30013" w14:textId="77777777" w:rsidR="003D643F" w:rsidRPr="0025699C" w:rsidRDefault="003D643F" w:rsidP="00393C23">
            <w:r w:rsidRPr="0025699C">
              <w:t xml:space="preserve">114 </w:t>
            </w:r>
          </w:p>
        </w:tc>
        <w:tc>
          <w:tcPr>
            <w:tcW w:w="1655" w:type="dxa"/>
            <w:tcBorders>
              <w:top w:val="nil"/>
              <w:left w:val="nil"/>
              <w:bottom w:val="single" w:sz="8" w:space="0" w:color="auto"/>
              <w:right w:val="single" w:sz="8" w:space="0" w:color="auto"/>
            </w:tcBorders>
            <w:shd w:val="clear" w:color="auto" w:fill="auto"/>
            <w:vAlign w:val="center"/>
          </w:tcPr>
          <w:p w14:paraId="4D467E4B" w14:textId="77777777" w:rsidR="003D643F" w:rsidRPr="0025699C" w:rsidRDefault="003D643F" w:rsidP="00393C23">
            <w:r w:rsidRPr="0025699C">
              <w:t>912</w:t>
            </w:r>
          </w:p>
        </w:tc>
      </w:tr>
      <w:tr w:rsidR="003D643F" w:rsidRPr="0025699C" w14:paraId="5B4305D6" w14:textId="77777777" w:rsidTr="00393C23">
        <w:trPr>
          <w:trHeight w:val="300"/>
        </w:trPr>
        <w:tc>
          <w:tcPr>
            <w:tcW w:w="551" w:type="dxa"/>
            <w:tcBorders>
              <w:top w:val="nil"/>
              <w:left w:val="single" w:sz="8" w:space="0" w:color="auto"/>
              <w:bottom w:val="single" w:sz="8" w:space="0" w:color="auto"/>
              <w:right w:val="single" w:sz="8" w:space="0" w:color="auto"/>
            </w:tcBorders>
            <w:shd w:val="clear" w:color="auto" w:fill="auto"/>
            <w:vAlign w:val="center"/>
          </w:tcPr>
          <w:p w14:paraId="3D859E97" w14:textId="77777777" w:rsidR="003D643F" w:rsidRPr="0025699C" w:rsidRDefault="003D643F" w:rsidP="00393C23">
            <w:r w:rsidRPr="0025699C">
              <w:lastRenderedPageBreak/>
              <w:t>30</w:t>
            </w:r>
          </w:p>
        </w:tc>
        <w:tc>
          <w:tcPr>
            <w:tcW w:w="535" w:type="dxa"/>
            <w:tcBorders>
              <w:top w:val="nil"/>
              <w:left w:val="nil"/>
              <w:bottom w:val="single" w:sz="8" w:space="0" w:color="auto"/>
              <w:right w:val="single" w:sz="8" w:space="0" w:color="auto"/>
            </w:tcBorders>
            <w:shd w:val="clear" w:color="auto" w:fill="auto"/>
            <w:vAlign w:val="center"/>
          </w:tcPr>
          <w:p w14:paraId="4A21DB60" w14:textId="77777777" w:rsidR="003D643F" w:rsidRPr="0025699C" w:rsidRDefault="003D643F" w:rsidP="00393C23">
            <w:r w:rsidRPr="0025699C">
              <w:t>20</w:t>
            </w:r>
          </w:p>
        </w:tc>
        <w:tc>
          <w:tcPr>
            <w:tcW w:w="1053" w:type="dxa"/>
            <w:tcBorders>
              <w:top w:val="nil"/>
              <w:left w:val="nil"/>
              <w:bottom w:val="single" w:sz="8" w:space="0" w:color="auto"/>
              <w:right w:val="single" w:sz="8" w:space="0" w:color="auto"/>
            </w:tcBorders>
            <w:shd w:val="clear" w:color="auto" w:fill="auto"/>
            <w:vAlign w:val="center"/>
          </w:tcPr>
          <w:p w14:paraId="0FE9C785" w14:textId="77777777" w:rsidR="003D643F" w:rsidRPr="0025699C" w:rsidRDefault="003D643F" w:rsidP="00393C23">
            <w:r w:rsidRPr="0025699C">
              <w:t>8</w:t>
            </w:r>
          </w:p>
        </w:tc>
        <w:tc>
          <w:tcPr>
            <w:tcW w:w="1130" w:type="dxa"/>
            <w:tcBorders>
              <w:top w:val="nil"/>
              <w:left w:val="nil"/>
              <w:bottom w:val="single" w:sz="8" w:space="0" w:color="auto"/>
              <w:right w:val="single" w:sz="8" w:space="0" w:color="auto"/>
            </w:tcBorders>
            <w:shd w:val="clear" w:color="auto" w:fill="auto"/>
            <w:vAlign w:val="center"/>
          </w:tcPr>
          <w:p w14:paraId="16980466" w14:textId="77777777" w:rsidR="003D643F" w:rsidRPr="0025699C" w:rsidRDefault="003D643F" w:rsidP="00393C23">
            <w:r w:rsidRPr="0025699C">
              <w:t>5</w:t>
            </w:r>
          </w:p>
        </w:tc>
        <w:tc>
          <w:tcPr>
            <w:tcW w:w="1296" w:type="dxa"/>
            <w:tcBorders>
              <w:top w:val="nil"/>
              <w:left w:val="nil"/>
              <w:bottom w:val="single" w:sz="8" w:space="0" w:color="auto"/>
              <w:right w:val="single" w:sz="8" w:space="0" w:color="auto"/>
            </w:tcBorders>
            <w:shd w:val="clear" w:color="auto" w:fill="auto"/>
            <w:vAlign w:val="center"/>
          </w:tcPr>
          <w:p w14:paraId="60ED70AE" w14:textId="77777777" w:rsidR="003D643F" w:rsidRPr="0025699C" w:rsidRDefault="003D643F" w:rsidP="00393C23">
            <w:r w:rsidRPr="0025699C">
              <w:t>0.15</w:t>
            </w:r>
          </w:p>
        </w:tc>
        <w:tc>
          <w:tcPr>
            <w:tcW w:w="803" w:type="dxa"/>
            <w:tcBorders>
              <w:top w:val="nil"/>
              <w:left w:val="nil"/>
              <w:bottom w:val="single" w:sz="8" w:space="0" w:color="auto"/>
              <w:right w:val="single" w:sz="8" w:space="0" w:color="auto"/>
            </w:tcBorders>
            <w:shd w:val="clear" w:color="auto" w:fill="auto"/>
            <w:vAlign w:val="center"/>
          </w:tcPr>
          <w:p w14:paraId="1008A2D3" w14:textId="77777777" w:rsidR="003D643F" w:rsidRPr="0025699C" w:rsidRDefault="003D643F" w:rsidP="00393C23">
            <w:r w:rsidRPr="0025699C">
              <w:t>0.05</w:t>
            </w:r>
          </w:p>
        </w:tc>
        <w:tc>
          <w:tcPr>
            <w:tcW w:w="927" w:type="dxa"/>
            <w:tcBorders>
              <w:top w:val="nil"/>
              <w:left w:val="nil"/>
              <w:bottom w:val="single" w:sz="8" w:space="0" w:color="auto"/>
              <w:right w:val="single" w:sz="8" w:space="0" w:color="auto"/>
            </w:tcBorders>
            <w:shd w:val="clear" w:color="auto" w:fill="auto"/>
            <w:vAlign w:val="center"/>
          </w:tcPr>
          <w:p w14:paraId="365B2370" w14:textId="77777777" w:rsidR="003D643F" w:rsidRPr="0025699C" w:rsidRDefault="003D643F" w:rsidP="00393C23">
            <w:r w:rsidRPr="0025699C">
              <w:t>0.9</w:t>
            </w:r>
          </w:p>
        </w:tc>
        <w:tc>
          <w:tcPr>
            <w:tcW w:w="848" w:type="dxa"/>
            <w:tcBorders>
              <w:top w:val="nil"/>
              <w:left w:val="nil"/>
              <w:bottom w:val="single" w:sz="8" w:space="0" w:color="auto"/>
              <w:right w:val="single" w:sz="8" w:space="0" w:color="auto"/>
            </w:tcBorders>
            <w:shd w:val="clear" w:color="auto" w:fill="auto"/>
            <w:vAlign w:val="center"/>
          </w:tcPr>
          <w:p w14:paraId="616B4EA9" w14:textId="77777777" w:rsidR="003D643F" w:rsidRPr="0025699C" w:rsidRDefault="003D643F" w:rsidP="00393C23">
            <w:r w:rsidRPr="0025699C">
              <w:t>30%</w:t>
            </w:r>
          </w:p>
        </w:tc>
        <w:tc>
          <w:tcPr>
            <w:tcW w:w="1179" w:type="dxa"/>
            <w:tcBorders>
              <w:top w:val="nil"/>
              <w:left w:val="nil"/>
              <w:bottom w:val="single" w:sz="8" w:space="0" w:color="auto"/>
              <w:right w:val="single" w:sz="8" w:space="0" w:color="auto"/>
            </w:tcBorders>
            <w:shd w:val="clear" w:color="auto" w:fill="auto"/>
            <w:vAlign w:val="center"/>
          </w:tcPr>
          <w:p w14:paraId="6CB59477" w14:textId="77777777" w:rsidR="003D643F" w:rsidRPr="0025699C" w:rsidRDefault="003D643F" w:rsidP="00393C23">
            <w:r w:rsidRPr="0025699C">
              <w:t xml:space="preserve">101 </w:t>
            </w:r>
          </w:p>
        </w:tc>
        <w:tc>
          <w:tcPr>
            <w:tcW w:w="1655" w:type="dxa"/>
            <w:tcBorders>
              <w:top w:val="nil"/>
              <w:left w:val="nil"/>
              <w:bottom w:val="single" w:sz="8" w:space="0" w:color="auto"/>
              <w:right w:val="single" w:sz="8" w:space="0" w:color="auto"/>
            </w:tcBorders>
            <w:shd w:val="clear" w:color="auto" w:fill="auto"/>
            <w:vAlign w:val="center"/>
          </w:tcPr>
          <w:p w14:paraId="0D0D88BA" w14:textId="77777777" w:rsidR="003D643F" w:rsidRPr="0025699C" w:rsidRDefault="003D643F" w:rsidP="00393C23">
            <w:r w:rsidRPr="0025699C">
              <w:t>808</w:t>
            </w:r>
          </w:p>
        </w:tc>
      </w:tr>
      <w:tr w:rsidR="003D643F" w:rsidRPr="0025699C" w14:paraId="028340FA" w14:textId="77777777" w:rsidTr="00393C23">
        <w:trPr>
          <w:trHeight w:val="300"/>
        </w:trPr>
        <w:tc>
          <w:tcPr>
            <w:tcW w:w="551" w:type="dxa"/>
            <w:tcBorders>
              <w:top w:val="nil"/>
              <w:left w:val="single" w:sz="8" w:space="0" w:color="auto"/>
              <w:bottom w:val="single" w:sz="8" w:space="0" w:color="auto"/>
              <w:right w:val="single" w:sz="8" w:space="0" w:color="auto"/>
            </w:tcBorders>
            <w:shd w:val="clear" w:color="auto" w:fill="auto"/>
            <w:vAlign w:val="center"/>
          </w:tcPr>
          <w:p w14:paraId="3543BA69" w14:textId="77777777" w:rsidR="003D643F" w:rsidRPr="0025699C" w:rsidRDefault="003D643F" w:rsidP="00393C23">
            <w:r w:rsidRPr="0025699C">
              <w:t>30</w:t>
            </w:r>
          </w:p>
        </w:tc>
        <w:tc>
          <w:tcPr>
            <w:tcW w:w="535" w:type="dxa"/>
            <w:tcBorders>
              <w:top w:val="nil"/>
              <w:left w:val="nil"/>
              <w:bottom w:val="single" w:sz="8" w:space="0" w:color="auto"/>
              <w:right w:val="single" w:sz="8" w:space="0" w:color="auto"/>
            </w:tcBorders>
            <w:shd w:val="clear" w:color="auto" w:fill="auto"/>
            <w:vAlign w:val="center"/>
          </w:tcPr>
          <w:p w14:paraId="0253158E" w14:textId="77777777" w:rsidR="003D643F" w:rsidRPr="0025699C" w:rsidRDefault="003D643F" w:rsidP="00393C23">
            <w:r w:rsidRPr="0025699C">
              <w:t>15</w:t>
            </w:r>
          </w:p>
        </w:tc>
        <w:tc>
          <w:tcPr>
            <w:tcW w:w="1053" w:type="dxa"/>
            <w:tcBorders>
              <w:top w:val="nil"/>
              <w:left w:val="nil"/>
              <w:bottom w:val="single" w:sz="8" w:space="0" w:color="auto"/>
              <w:right w:val="single" w:sz="8" w:space="0" w:color="auto"/>
            </w:tcBorders>
            <w:shd w:val="clear" w:color="auto" w:fill="auto"/>
            <w:vAlign w:val="center"/>
          </w:tcPr>
          <w:p w14:paraId="486EA008" w14:textId="77777777" w:rsidR="003D643F" w:rsidRPr="0025699C" w:rsidRDefault="003D643F" w:rsidP="00393C23">
            <w:r w:rsidRPr="0025699C">
              <w:t>8</w:t>
            </w:r>
          </w:p>
        </w:tc>
        <w:tc>
          <w:tcPr>
            <w:tcW w:w="1130" w:type="dxa"/>
            <w:tcBorders>
              <w:top w:val="nil"/>
              <w:left w:val="nil"/>
              <w:bottom w:val="single" w:sz="8" w:space="0" w:color="auto"/>
              <w:right w:val="single" w:sz="8" w:space="0" w:color="auto"/>
            </w:tcBorders>
            <w:shd w:val="clear" w:color="auto" w:fill="auto"/>
            <w:vAlign w:val="center"/>
          </w:tcPr>
          <w:p w14:paraId="56FE3CA2" w14:textId="77777777" w:rsidR="003D643F" w:rsidRPr="0025699C" w:rsidRDefault="003D643F" w:rsidP="00393C23">
            <w:r w:rsidRPr="0025699C">
              <w:t>5</w:t>
            </w:r>
          </w:p>
        </w:tc>
        <w:tc>
          <w:tcPr>
            <w:tcW w:w="1296" w:type="dxa"/>
            <w:tcBorders>
              <w:top w:val="nil"/>
              <w:left w:val="nil"/>
              <w:bottom w:val="single" w:sz="8" w:space="0" w:color="auto"/>
              <w:right w:val="single" w:sz="8" w:space="0" w:color="auto"/>
            </w:tcBorders>
            <w:shd w:val="clear" w:color="auto" w:fill="auto"/>
            <w:vAlign w:val="center"/>
          </w:tcPr>
          <w:p w14:paraId="7268E8A4" w14:textId="77777777" w:rsidR="003D643F" w:rsidRPr="0025699C" w:rsidRDefault="003D643F" w:rsidP="00393C23">
            <w:r w:rsidRPr="0025699C">
              <w:t>0.4</w:t>
            </w:r>
          </w:p>
        </w:tc>
        <w:tc>
          <w:tcPr>
            <w:tcW w:w="803" w:type="dxa"/>
            <w:tcBorders>
              <w:top w:val="nil"/>
              <w:left w:val="nil"/>
              <w:bottom w:val="single" w:sz="8" w:space="0" w:color="auto"/>
              <w:right w:val="single" w:sz="8" w:space="0" w:color="auto"/>
            </w:tcBorders>
            <w:shd w:val="clear" w:color="auto" w:fill="auto"/>
            <w:vAlign w:val="center"/>
          </w:tcPr>
          <w:p w14:paraId="3DB1DAF5" w14:textId="77777777" w:rsidR="003D643F" w:rsidRPr="0025699C" w:rsidRDefault="003D643F" w:rsidP="00393C23">
            <w:r w:rsidRPr="0025699C">
              <w:t>0.05</w:t>
            </w:r>
          </w:p>
        </w:tc>
        <w:tc>
          <w:tcPr>
            <w:tcW w:w="927" w:type="dxa"/>
            <w:tcBorders>
              <w:top w:val="nil"/>
              <w:left w:val="nil"/>
              <w:bottom w:val="single" w:sz="8" w:space="0" w:color="auto"/>
              <w:right w:val="single" w:sz="8" w:space="0" w:color="auto"/>
            </w:tcBorders>
            <w:shd w:val="clear" w:color="auto" w:fill="auto"/>
            <w:vAlign w:val="center"/>
          </w:tcPr>
          <w:p w14:paraId="6B29BAC0" w14:textId="77777777" w:rsidR="003D643F" w:rsidRPr="0025699C" w:rsidRDefault="003D643F" w:rsidP="00393C23">
            <w:r w:rsidRPr="0025699C">
              <w:t>0.9</w:t>
            </w:r>
          </w:p>
        </w:tc>
        <w:tc>
          <w:tcPr>
            <w:tcW w:w="848" w:type="dxa"/>
            <w:tcBorders>
              <w:top w:val="nil"/>
              <w:left w:val="nil"/>
              <w:bottom w:val="single" w:sz="8" w:space="0" w:color="auto"/>
              <w:right w:val="single" w:sz="8" w:space="0" w:color="auto"/>
            </w:tcBorders>
            <w:shd w:val="clear" w:color="auto" w:fill="auto"/>
            <w:vAlign w:val="center"/>
          </w:tcPr>
          <w:p w14:paraId="3AEE381C" w14:textId="77777777" w:rsidR="003D643F" w:rsidRPr="0025699C" w:rsidRDefault="003D643F" w:rsidP="00393C23">
            <w:r w:rsidRPr="0025699C">
              <w:t>30%</w:t>
            </w:r>
          </w:p>
        </w:tc>
        <w:tc>
          <w:tcPr>
            <w:tcW w:w="1179" w:type="dxa"/>
            <w:tcBorders>
              <w:top w:val="nil"/>
              <w:left w:val="nil"/>
              <w:bottom w:val="single" w:sz="8" w:space="0" w:color="auto"/>
              <w:right w:val="single" w:sz="8" w:space="0" w:color="auto"/>
            </w:tcBorders>
            <w:shd w:val="clear" w:color="auto" w:fill="auto"/>
            <w:vAlign w:val="center"/>
          </w:tcPr>
          <w:p w14:paraId="5FEB546D" w14:textId="77777777" w:rsidR="003D643F" w:rsidRPr="0025699C" w:rsidRDefault="003D643F" w:rsidP="00393C23">
            <w:r w:rsidRPr="0025699C">
              <w:t xml:space="preserve">44 </w:t>
            </w:r>
          </w:p>
        </w:tc>
        <w:tc>
          <w:tcPr>
            <w:tcW w:w="1655" w:type="dxa"/>
            <w:tcBorders>
              <w:top w:val="nil"/>
              <w:left w:val="nil"/>
              <w:bottom w:val="single" w:sz="8" w:space="0" w:color="auto"/>
              <w:right w:val="single" w:sz="8" w:space="0" w:color="auto"/>
            </w:tcBorders>
            <w:shd w:val="clear" w:color="auto" w:fill="auto"/>
            <w:vAlign w:val="center"/>
          </w:tcPr>
          <w:p w14:paraId="6212B3A9" w14:textId="77777777" w:rsidR="003D643F" w:rsidRPr="0025699C" w:rsidRDefault="003D643F" w:rsidP="00393C23">
            <w:r w:rsidRPr="0025699C">
              <w:t>352</w:t>
            </w:r>
          </w:p>
        </w:tc>
      </w:tr>
      <w:tr w:rsidR="003D643F" w:rsidRPr="0025699C" w14:paraId="254B38C7" w14:textId="77777777" w:rsidTr="00393C23">
        <w:trPr>
          <w:trHeight w:val="300"/>
        </w:trPr>
        <w:tc>
          <w:tcPr>
            <w:tcW w:w="551" w:type="dxa"/>
            <w:tcBorders>
              <w:top w:val="nil"/>
              <w:left w:val="single" w:sz="8" w:space="0" w:color="auto"/>
              <w:bottom w:val="single" w:sz="8" w:space="0" w:color="auto"/>
              <w:right w:val="single" w:sz="8" w:space="0" w:color="auto"/>
            </w:tcBorders>
            <w:shd w:val="clear" w:color="auto" w:fill="auto"/>
            <w:vAlign w:val="center"/>
          </w:tcPr>
          <w:p w14:paraId="00605D7D" w14:textId="77777777" w:rsidR="003D643F" w:rsidRPr="0025699C" w:rsidRDefault="003D643F" w:rsidP="00393C23">
            <w:r w:rsidRPr="0025699C">
              <w:t>30</w:t>
            </w:r>
          </w:p>
        </w:tc>
        <w:tc>
          <w:tcPr>
            <w:tcW w:w="535" w:type="dxa"/>
            <w:tcBorders>
              <w:top w:val="nil"/>
              <w:left w:val="nil"/>
              <w:bottom w:val="single" w:sz="8" w:space="0" w:color="auto"/>
              <w:right w:val="single" w:sz="8" w:space="0" w:color="auto"/>
            </w:tcBorders>
            <w:shd w:val="clear" w:color="auto" w:fill="auto"/>
            <w:vAlign w:val="center"/>
          </w:tcPr>
          <w:p w14:paraId="0BEF2D67" w14:textId="77777777" w:rsidR="003D643F" w:rsidRPr="0025699C" w:rsidRDefault="003D643F" w:rsidP="00393C23">
            <w:r w:rsidRPr="0025699C">
              <w:t>15</w:t>
            </w:r>
          </w:p>
        </w:tc>
        <w:tc>
          <w:tcPr>
            <w:tcW w:w="1053" w:type="dxa"/>
            <w:tcBorders>
              <w:top w:val="nil"/>
              <w:left w:val="nil"/>
              <w:bottom w:val="single" w:sz="8" w:space="0" w:color="auto"/>
              <w:right w:val="single" w:sz="8" w:space="0" w:color="auto"/>
            </w:tcBorders>
            <w:shd w:val="clear" w:color="auto" w:fill="auto"/>
            <w:vAlign w:val="center"/>
          </w:tcPr>
          <w:p w14:paraId="71AD7A3D" w14:textId="77777777" w:rsidR="003D643F" w:rsidRPr="0025699C" w:rsidRDefault="003D643F" w:rsidP="00393C23">
            <w:r w:rsidRPr="0025699C">
              <w:t>8</w:t>
            </w:r>
          </w:p>
        </w:tc>
        <w:tc>
          <w:tcPr>
            <w:tcW w:w="1130" w:type="dxa"/>
            <w:tcBorders>
              <w:top w:val="nil"/>
              <w:left w:val="nil"/>
              <w:bottom w:val="single" w:sz="8" w:space="0" w:color="auto"/>
              <w:right w:val="single" w:sz="8" w:space="0" w:color="auto"/>
            </w:tcBorders>
            <w:shd w:val="clear" w:color="auto" w:fill="auto"/>
            <w:vAlign w:val="center"/>
          </w:tcPr>
          <w:p w14:paraId="27375E19" w14:textId="77777777" w:rsidR="003D643F" w:rsidRPr="0025699C" w:rsidRDefault="003D643F" w:rsidP="00393C23">
            <w:r w:rsidRPr="0025699C">
              <w:t>5</w:t>
            </w:r>
          </w:p>
        </w:tc>
        <w:tc>
          <w:tcPr>
            <w:tcW w:w="1296" w:type="dxa"/>
            <w:tcBorders>
              <w:top w:val="nil"/>
              <w:left w:val="nil"/>
              <w:bottom w:val="single" w:sz="8" w:space="0" w:color="auto"/>
              <w:right w:val="single" w:sz="8" w:space="0" w:color="auto"/>
            </w:tcBorders>
            <w:shd w:val="clear" w:color="auto" w:fill="auto"/>
            <w:vAlign w:val="center"/>
          </w:tcPr>
          <w:p w14:paraId="1221A573" w14:textId="77777777" w:rsidR="003D643F" w:rsidRPr="0025699C" w:rsidRDefault="003D643F" w:rsidP="00393C23">
            <w:r w:rsidRPr="0025699C">
              <w:t>0.15</w:t>
            </w:r>
          </w:p>
        </w:tc>
        <w:tc>
          <w:tcPr>
            <w:tcW w:w="803" w:type="dxa"/>
            <w:tcBorders>
              <w:top w:val="nil"/>
              <w:left w:val="nil"/>
              <w:bottom w:val="single" w:sz="8" w:space="0" w:color="auto"/>
              <w:right w:val="single" w:sz="8" w:space="0" w:color="auto"/>
            </w:tcBorders>
            <w:shd w:val="clear" w:color="auto" w:fill="auto"/>
            <w:vAlign w:val="center"/>
          </w:tcPr>
          <w:p w14:paraId="2FD4E161" w14:textId="77777777" w:rsidR="003D643F" w:rsidRPr="0025699C" w:rsidRDefault="003D643F" w:rsidP="00393C23">
            <w:r w:rsidRPr="0025699C">
              <w:t>0.05</w:t>
            </w:r>
          </w:p>
        </w:tc>
        <w:tc>
          <w:tcPr>
            <w:tcW w:w="927" w:type="dxa"/>
            <w:tcBorders>
              <w:top w:val="nil"/>
              <w:left w:val="nil"/>
              <w:bottom w:val="single" w:sz="8" w:space="0" w:color="auto"/>
              <w:right w:val="single" w:sz="8" w:space="0" w:color="auto"/>
            </w:tcBorders>
            <w:shd w:val="clear" w:color="auto" w:fill="auto"/>
            <w:vAlign w:val="center"/>
          </w:tcPr>
          <w:p w14:paraId="14D70D59" w14:textId="77777777" w:rsidR="003D643F" w:rsidRPr="0025699C" w:rsidRDefault="003D643F" w:rsidP="00393C23">
            <w:r w:rsidRPr="0025699C">
              <w:t>0.9</w:t>
            </w:r>
          </w:p>
        </w:tc>
        <w:tc>
          <w:tcPr>
            <w:tcW w:w="848" w:type="dxa"/>
            <w:tcBorders>
              <w:top w:val="nil"/>
              <w:left w:val="nil"/>
              <w:bottom w:val="single" w:sz="8" w:space="0" w:color="auto"/>
              <w:right w:val="single" w:sz="8" w:space="0" w:color="auto"/>
            </w:tcBorders>
            <w:shd w:val="clear" w:color="auto" w:fill="auto"/>
            <w:vAlign w:val="center"/>
          </w:tcPr>
          <w:p w14:paraId="1927D146" w14:textId="77777777" w:rsidR="003D643F" w:rsidRPr="0025699C" w:rsidRDefault="003D643F" w:rsidP="00393C23">
            <w:r w:rsidRPr="0025699C">
              <w:t>30%</w:t>
            </w:r>
          </w:p>
        </w:tc>
        <w:tc>
          <w:tcPr>
            <w:tcW w:w="1179" w:type="dxa"/>
            <w:tcBorders>
              <w:top w:val="nil"/>
              <w:left w:val="nil"/>
              <w:bottom w:val="single" w:sz="8" w:space="0" w:color="auto"/>
              <w:right w:val="single" w:sz="8" w:space="0" w:color="auto"/>
            </w:tcBorders>
            <w:shd w:val="clear" w:color="auto" w:fill="auto"/>
            <w:vAlign w:val="center"/>
          </w:tcPr>
          <w:p w14:paraId="279417EA" w14:textId="77777777" w:rsidR="003D643F" w:rsidRPr="0025699C" w:rsidRDefault="003D643F" w:rsidP="00393C23">
            <w:r w:rsidRPr="0025699C">
              <w:t xml:space="preserve">37 </w:t>
            </w:r>
          </w:p>
        </w:tc>
        <w:tc>
          <w:tcPr>
            <w:tcW w:w="1655" w:type="dxa"/>
            <w:tcBorders>
              <w:top w:val="nil"/>
              <w:left w:val="nil"/>
              <w:bottom w:val="single" w:sz="8" w:space="0" w:color="auto"/>
              <w:right w:val="single" w:sz="8" w:space="0" w:color="auto"/>
            </w:tcBorders>
            <w:shd w:val="clear" w:color="auto" w:fill="auto"/>
            <w:vAlign w:val="center"/>
          </w:tcPr>
          <w:p w14:paraId="7766294C" w14:textId="77777777" w:rsidR="003D643F" w:rsidRPr="0025699C" w:rsidRDefault="003D643F" w:rsidP="00393C23">
            <w:r w:rsidRPr="0025699C">
              <w:t>296</w:t>
            </w:r>
          </w:p>
        </w:tc>
      </w:tr>
      <w:tr w:rsidR="003D643F" w:rsidRPr="0025699C" w14:paraId="4F1EF8BA" w14:textId="77777777" w:rsidTr="00393C23">
        <w:trPr>
          <w:trHeight w:val="300"/>
        </w:trPr>
        <w:tc>
          <w:tcPr>
            <w:tcW w:w="551" w:type="dxa"/>
            <w:tcBorders>
              <w:top w:val="nil"/>
              <w:left w:val="single" w:sz="8" w:space="0" w:color="auto"/>
              <w:bottom w:val="single" w:sz="8" w:space="0" w:color="auto"/>
              <w:right w:val="single" w:sz="8" w:space="0" w:color="auto"/>
            </w:tcBorders>
            <w:shd w:val="clear" w:color="auto" w:fill="auto"/>
            <w:vAlign w:val="center"/>
          </w:tcPr>
          <w:p w14:paraId="51CE00FC" w14:textId="77777777" w:rsidR="003D643F" w:rsidRPr="00281646" w:rsidRDefault="003D643F" w:rsidP="00393C23">
            <w:pPr>
              <w:rPr>
                <w:b/>
                <w:bCs/>
              </w:rPr>
            </w:pPr>
            <w:r w:rsidRPr="00281646">
              <w:rPr>
                <w:b/>
                <w:bCs/>
              </w:rPr>
              <w:t>35</w:t>
            </w:r>
          </w:p>
        </w:tc>
        <w:tc>
          <w:tcPr>
            <w:tcW w:w="535" w:type="dxa"/>
            <w:tcBorders>
              <w:top w:val="nil"/>
              <w:left w:val="nil"/>
              <w:bottom w:val="single" w:sz="8" w:space="0" w:color="auto"/>
              <w:right w:val="single" w:sz="8" w:space="0" w:color="auto"/>
            </w:tcBorders>
            <w:shd w:val="clear" w:color="auto" w:fill="auto"/>
            <w:vAlign w:val="center"/>
          </w:tcPr>
          <w:p w14:paraId="6708A374" w14:textId="77777777" w:rsidR="003D643F" w:rsidRPr="00281646" w:rsidRDefault="003D643F" w:rsidP="00393C23">
            <w:pPr>
              <w:rPr>
                <w:b/>
                <w:bCs/>
              </w:rPr>
            </w:pPr>
            <w:r w:rsidRPr="00281646">
              <w:rPr>
                <w:b/>
                <w:bCs/>
              </w:rPr>
              <w:t>25</w:t>
            </w:r>
          </w:p>
        </w:tc>
        <w:tc>
          <w:tcPr>
            <w:tcW w:w="1053" w:type="dxa"/>
            <w:tcBorders>
              <w:top w:val="nil"/>
              <w:left w:val="nil"/>
              <w:bottom w:val="single" w:sz="8" w:space="0" w:color="auto"/>
              <w:right w:val="single" w:sz="8" w:space="0" w:color="auto"/>
            </w:tcBorders>
            <w:shd w:val="clear" w:color="auto" w:fill="auto"/>
            <w:vAlign w:val="center"/>
          </w:tcPr>
          <w:p w14:paraId="51738629" w14:textId="77777777" w:rsidR="003D643F" w:rsidRPr="00281646" w:rsidRDefault="003D643F" w:rsidP="00393C23">
            <w:pPr>
              <w:rPr>
                <w:b/>
                <w:bCs/>
              </w:rPr>
            </w:pPr>
            <w:r w:rsidRPr="00281646">
              <w:rPr>
                <w:b/>
                <w:bCs/>
              </w:rPr>
              <w:t>8</w:t>
            </w:r>
          </w:p>
        </w:tc>
        <w:tc>
          <w:tcPr>
            <w:tcW w:w="1130" w:type="dxa"/>
            <w:tcBorders>
              <w:top w:val="nil"/>
              <w:left w:val="nil"/>
              <w:bottom w:val="single" w:sz="8" w:space="0" w:color="auto"/>
              <w:right w:val="single" w:sz="8" w:space="0" w:color="auto"/>
            </w:tcBorders>
            <w:shd w:val="clear" w:color="auto" w:fill="auto"/>
            <w:vAlign w:val="center"/>
          </w:tcPr>
          <w:p w14:paraId="57EEB7BF" w14:textId="77777777" w:rsidR="003D643F" w:rsidRPr="00281646" w:rsidRDefault="003D643F" w:rsidP="00393C23">
            <w:pPr>
              <w:rPr>
                <w:b/>
              </w:rPr>
            </w:pPr>
            <w:r w:rsidRPr="00281646">
              <w:rPr>
                <w:b/>
              </w:rPr>
              <w:t>5</w:t>
            </w:r>
          </w:p>
        </w:tc>
        <w:tc>
          <w:tcPr>
            <w:tcW w:w="1296" w:type="dxa"/>
            <w:tcBorders>
              <w:top w:val="nil"/>
              <w:left w:val="nil"/>
              <w:bottom w:val="single" w:sz="8" w:space="0" w:color="auto"/>
              <w:right w:val="single" w:sz="8" w:space="0" w:color="auto"/>
            </w:tcBorders>
            <w:shd w:val="clear" w:color="auto" w:fill="auto"/>
            <w:vAlign w:val="center"/>
          </w:tcPr>
          <w:p w14:paraId="7C0C06F4" w14:textId="77777777" w:rsidR="003D643F" w:rsidRPr="00281646" w:rsidRDefault="003D643F" w:rsidP="00393C23">
            <w:pPr>
              <w:rPr>
                <w:b/>
                <w:bCs/>
              </w:rPr>
            </w:pPr>
            <w:r w:rsidRPr="00281646">
              <w:rPr>
                <w:b/>
                <w:bCs/>
              </w:rPr>
              <w:t>0.4</w:t>
            </w:r>
          </w:p>
        </w:tc>
        <w:tc>
          <w:tcPr>
            <w:tcW w:w="803" w:type="dxa"/>
            <w:tcBorders>
              <w:top w:val="nil"/>
              <w:left w:val="nil"/>
              <w:bottom w:val="single" w:sz="8" w:space="0" w:color="auto"/>
              <w:right w:val="single" w:sz="8" w:space="0" w:color="auto"/>
            </w:tcBorders>
            <w:shd w:val="clear" w:color="auto" w:fill="auto"/>
            <w:vAlign w:val="center"/>
          </w:tcPr>
          <w:p w14:paraId="7473C668" w14:textId="77777777" w:rsidR="003D643F" w:rsidRPr="00281646" w:rsidRDefault="003D643F" w:rsidP="00393C23">
            <w:pPr>
              <w:rPr>
                <w:b/>
                <w:bCs/>
              </w:rPr>
            </w:pPr>
            <w:r w:rsidRPr="00281646">
              <w:rPr>
                <w:b/>
                <w:bCs/>
              </w:rPr>
              <w:t>0.05</w:t>
            </w:r>
          </w:p>
        </w:tc>
        <w:tc>
          <w:tcPr>
            <w:tcW w:w="927" w:type="dxa"/>
            <w:tcBorders>
              <w:top w:val="nil"/>
              <w:left w:val="nil"/>
              <w:bottom w:val="single" w:sz="8" w:space="0" w:color="auto"/>
              <w:right w:val="single" w:sz="8" w:space="0" w:color="auto"/>
            </w:tcBorders>
            <w:shd w:val="clear" w:color="auto" w:fill="auto"/>
            <w:vAlign w:val="center"/>
          </w:tcPr>
          <w:p w14:paraId="188F8915" w14:textId="77777777" w:rsidR="003D643F" w:rsidRPr="00281646" w:rsidRDefault="003D643F" w:rsidP="00393C23">
            <w:pPr>
              <w:rPr>
                <w:b/>
                <w:bCs/>
              </w:rPr>
            </w:pPr>
            <w:r w:rsidRPr="00281646">
              <w:rPr>
                <w:b/>
                <w:bCs/>
              </w:rPr>
              <w:t>0.9</w:t>
            </w:r>
          </w:p>
        </w:tc>
        <w:tc>
          <w:tcPr>
            <w:tcW w:w="848" w:type="dxa"/>
            <w:tcBorders>
              <w:top w:val="nil"/>
              <w:left w:val="nil"/>
              <w:bottom w:val="single" w:sz="8" w:space="0" w:color="auto"/>
              <w:right w:val="single" w:sz="8" w:space="0" w:color="auto"/>
            </w:tcBorders>
            <w:shd w:val="clear" w:color="auto" w:fill="auto"/>
            <w:vAlign w:val="center"/>
          </w:tcPr>
          <w:p w14:paraId="558AA380" w14:textId="77777777" w:rsidR="003D643F" w:rsidRPr="00281646" w:rsidRDefault="003D643F" w:rsidP="00393C23">
            <w:pPr>
              <w:rPr>
                <w:b/>
                <w:bCs/>
              </w:rPr>
            </w:pPr>
            <w:r w:rsidRPr="00281646">
              <w:rPr>
                <w:b/>
                <w:bCs/>
              </w:rPr>
              <w:t>30%</w:t>
            </w:r>
          </w:p>
        </w:tc>
        <w:tc>
          <w:tcPr>
            <w:tcW w:w="1179" w:type="dxa"/>
            <w:tcBorders>
              <w:top w:val="nil"/>
              <w:left w:val="nil"/>
              <w:bottom w:val="single" w:sz="8" w:space="0" w:color="auto"/>
              <w:right w:val="single" w:sz="8" w:space="0" w:color="auto"/>
            </w:tcBorders>
            <w:shd w:val="clear" w:color="auto" w:fill="auto"/>
            <w:vAlign w:val="center"/>
          </w:tcPr>
          <w:p w14:paraId="42AF3A2B" w14:textId="77777777" w:rsidR="003D643F" w:rsidRPr="00281646" w:rsidRDefault="003D643F" w:rsidP="00393C23">
            <w:pPr>
              <w:rPr>
                <w:b/>
              </w:rPr>
            </w:pPr>
            <w:r w:rsidRPr="00281646">
              <w:rPr>
                <w:b/>
              </w:rPr>
              <w:t xml:space="preserve">130 </w:t>
            </w:r>
          </w:p>
        </w:tc>
        <w:tc>
          <w:tcPr>
            <w:tcW w:w="1655" w:type="dxa"/>
            <w:tcBorders>
              <w:top w:val="nil"/>
              <w:left w:val="nil"/>
              <w:bottom w:val="single" w:sz="8" w:space="0" w:color="auto"/>
              <w:right w:val="single" w:sz="8" w:space="0" w:color="auto"/>
            </w:tcBorders>
            <w:shd w:val="clear" w:color="auto" w:fill="auto"/>
            <w:vAlign w:val="center"/>
          </w:tcPr>
          <w:p w14:paraId="57576733" w14:textId="77777777" w:rsidR="003D643F" w:rsidRPr="00281646" w:rsidRDefault="003D643F" w:rsidP="00393C23">
            <w:pPr>
              <w:rPr>
                <w:b/>
                <w:bCs/>
              </w:rPr>
            </w:pPr>
            <w:r w:rsidRPr="00281646">
              <w:rPr>
                <w:b/>
                <w:bCs/>
              </w:rPr>
              <w:t>1040</w:t>
            </w:r>
          </w:p>
        </w:tc>
      </w:tr>
      <w:tr w:rsidR="003D643F" w:rsidRPr="0025699C" w14:paraId="075B51E3" w14:textId="77777777" w:rsidTr="00393C23">
        <w:trPr>
          <w:trHeight w:val="300"/>
        </w:trPr>
        <w:tc>
          <w:tcPr>
            <w:tcW w:w="551" w:type="dxa"/>
            <w:tcBorders>
              <w:top w:val="nil"/>
              <w:left w:val="single" w:sz="8" w:space="0" w:color="auto"/>
              <w:bottom w:val="single" w:sz="8" w:space="0" w:color="auto"/>
              <w:right w:val="single" w:sz="8" w:space="0" w:color="auto"/>
            </w:tcBorders>
            <w:shd w:val="clear" w:color="auto" w:fill="auto"/>
            <w:vAlign w:val="center"/>
          </w:tcPr>
          <w:p w14:paraId="7238D24E" w14:textId="77777777" w:rsidR="003D643F" w:rsidRPr="0025699C" w:rsidRDefault="003D643F" w:rsidP="00393C23">
            <w:r w:rsidRPr="0025699C">
              <w:t>35</w:t>
            </w:r>
          </w:p>
        </w:tc>
        <w:tc>
          <w:tcPr>
            <w:tcW w:w="535" w:type="dxa"/>
            <w:tcBorders>
              <w:top w:val="nil"/>
              <w:left w:val="nil"/>
              <w:bottom w:val="single" w:sz="8" w:space="0" w:color="auto"/>
              <w:right w:val="single" w:sz="8" w:space="0" w:color="auto"/>
            </w:tcBorders>
            <w:shd w:val="clear" w:color="auto" w:fill="auto"/>
            <w:vAlign w:val="center"/>
          </w:tcPr>
          <w:p w14:paraId="08E8F945" w14:textId="77777777" w:rsidR="003D643F" w:rsidRPr="0025699C" w:rsidRDefault="003D643F" w:rsidP="00393C23">
            <w:r w:rsidRPr="0025699C">
              <w:t>25</w:t>
            </w:r>
          </w:p>
        </w:tc>
        <w:tc>
          <w:tcPr>
            <w:tcW w:w="1053" w:type="dxa"/>
            <w:tcBorders>
              <w:top w:val="nil"/>
              <w:left w:val="nil"/>
              <w:bottom w:val="single" w:sz="8" w:space="0" w:color="auto"/>
              <w:right w:val="single" w:sz="8" w:space="0" w:color="auto"/>
            </w:tcBorders>
            <w:shd w:val="clear" w:color="auto" w:fill="auto"/>
            <w:vAlign w:val="center"/>
          </w:tcPr>
          <w:p w14:paraId="6CAF7427" w14:textId="77777777" w:rsidR="003D643F" w:rsidRPr="0025699C" w:rsidRDefault="003D643F" w:rsidP="00393C23">
            <w:r w:rsidRPr="0025699C">
              <w:t>8</w:t>
            </w:r>
          </w:p>
        </w:tc>
        <w:tc>
          <w:tcPr>
            <w:tcW w:w="1130" w:type="dxa"/>
            <w:tcBorders>
              <w:top w:val="nil"/>
              <w:left w:val="nil"/>
              <w:bottom w:val="single" w:sz="8" w:space="0" w:color="auto"/>
              <w:right w:val="single" w:sz="8" w:space="0" w:color="auto"/>
            </w:tcBorders>
            <w:shd w:val="clear" w:color="auto" w:fill="auto"/>
            <w:vAlign w:val="center"/>
          </w:tcPr>
          <w:p w14:paraId="2207DCD4" w14:textId="77777777" w:rsidR="003D643F" w:rsidRPr="0025699C" w:rsidRDefault="003D643F" w:rsidP="00393C23">
            <w:r w:rsidRPr="0025699C">
              <w:t>5</w:t>
            </w:r>
          </w:p>
        </w:tc>
        <w:tc>
          <w:tcPr>
            <w:tcW w:w="1296" w:type="dxa"/>
            <w:tcBorders>
              <w:top w:val="nil"/>
              <w:left w:val="nil"/>
              <w:bottom w:val="single" w:sz="8" w:space="0" w:color="auto"/>
              <w:right w:val="single" w:sz="8" w:space="0" w:color="auto"/>
            </w:tcBorders>
            <w:shd w:val="clear" w:color="auto" w:fill="auto"/>
            <w:vAlign w:val="center"/>
          </w:tcPr>
          <w:p w14:paraId="22AF70C8" w14:textId="77777777" w:rsidR="003D643F" w:rsidRPr="0025699C" w:rsidRDefault="003D643F" w:rsidP="00393C23">
            <w:r w:rsidRPr="0025699C">
              <w:t>0.15</w:t>
            </w:r>
          </w:p>
        </w:tc>
        <w:tc>
          <w:tcPr>
            <w:tcW w:w="803" w:type="dxa"/>
            <w:tcBorders>
              <w:top w:val="nil"/>
              <w:left w:val="nil"/>
              <w:bottom w:val="single" w:sz="8" w:space="0" w:color="auto"/>
              <w:right w:val="single" w:sz="8" w:space="0" w:color="auto"/>
            </w:tcBorders>
            <w:shd w:val="clear" w:color="auto" w:fill="auto"/>
            <w:vAlign w:val="center"/>
          </w:tcPr>
          <w:p w14:paraId="3F86723C" w14:textId="77777777" w:rsidR="003D643F" w:rsidRPr="0025699C" w:rsidRDefault="003D643F" w:rsidP="00393C23">
            <w:r w:rsidRPr="0025699C">
              <w:t>0.05</w:t>
            </w:r>
          </w:p>
        </w:tc>
        <w:tc>
          <w:tcPr>
            <w:tcW w:w="927" w:type="dxa"/>
            <w:tcBorders>
              <w:top w:val="nil"/>
              <w:left w:val="nil"/>
              <w:bottom w:val="single" w:sz="8" w:space="0" w:color="auto"/>
              <w:right w:val="single" w:sz="8" w:space="0" w:color="auto"/>
            </w:tcBorders>
            <w:shd w:val="clear" w:color="auto" w:fill="auto"/>
            <w:vAlign w:val="center"/>
          </w:tcPr>
          <w:p w14:paraId="23D94FE0" w14:textId="77777777" w:rsidR="003D643F" w:rsidRPr="0025699C" w:rsidRDefault="003D643F" w:rsidP="00393C23">
            <w:r w:rsidRPr="0025699C">
              <w:t>0.9</w:t>
            </w:r>
          </w:p>
        </w:tc>
        <w:tc>
          <w:tcPr>
            <w:tcW w:w="848" w:type="dxa"/>
            <w:tcBorders>
              <w:top w:val="nil"/>
              <w:left w:val="nil"/>
              <w:bottom w:val="single" w:sz="8" w:space="0" w:color="auto"/>
              <w:right w:val="single" w:sz="8" w:space="0" w:color="auto"/>
            </w:tcBorders>
            <w:shd w:val="clear" w:color="auto" w:fill="auto"/>
            <w:vAlign w:val="center"/>
          </w:tcPr>
          <w:p w14:paraId="62DA0350" w14:textId="77777777" w:rsidR="003D643F" w:rsidRPr="0025699C" w:rsidRDefault="003D643F" w:rsidP="00393C23">
            <w:r w:rsidRPr="0025699C">
              <w:t>30%</w:t>
            </w:r>
          </w:p>
        </w:tc>
        <w:tc>
          <w:tcPr>
            <w:tcW w:w="1179" w:type="dxa"/>
            <w:tcBorders>
              <w:top w:val="nil"/>
              <w:left w:val="nil"/>
              <w:bottom w:val="single" w:sz="8" w:space="0" w:color="auto"/>
              <w:right w:val="single" w:sz="8" w:space="0" w:color="auto"/>
            </w:tcBorders>
            <w:shd w:val="clear" w:color="auto" w:fill="auto"/>
            <w:vAlign w:val="center"/>
          </w:tcPr>
          <w:p w14:paraId="60BE0414" w14:textId="77777777" w:rsidR="003D643F" w:rsidRPr="0025699C" w:rsidRDefault="003D643F" w:rsidP="00393C23">
            <w:r w:rsidRPr="0025699C">
              <w:t xml:space="preserve">119 </w:t>
            </w:r>
          </w:p>
        </w:tc>
        <w:tc>
          <w:tcPr>
            <w:tcW w:w="1655" w:type="dxa"/>
            <w:tcBorders>
              <w:top w:val="nil"/>
              <w:left w:val="nil"/>
              <w:bottom w:val="single" w:sz="8" w:space="0" w:color="auto"/>
              <w:right w:val="single" w:sz="8" w:space="0" w:color="auto"/>
            </w:tcBorders>
            <w:shd w:val="clear" w:color="auto" w:fill="auto"/>
            <w:vAlign w:val="center"/>
          </w:tcPr>
          <w:p w14:paraId="74AF624E" w14:textId="77777777" w:rsidR="003D643F" w:rsidRPr="0025699C" w:rsidRDefault="003D643F" w:rsidP="00393C23">
            <w:r w:rsidRPr="0025699C">
              <w:t>952</w:t>
            </w:r>
          </w:p>
        </w:tc>
      </w:tr>
      <w:tr w:rsidR="003D643F" w:rsidRPr="0025699C" w14:paraId="6DEB744C" w14:textId="77777777" w:rsidTr="00393C23">
        <w:trPr>
          <w:trHeight w:val="300"/>
        </w:trPr>
        <w:tc>
          <w:tcPr>
            <w:tcW w:w="551" w:type="dxa"/>
            <w:tcBorders>
              <w:top w:val="nil"/>
              <w:left w:val="single" w:sz="8" w:space="0" w:color="auto"/>
              <w:bottom w:val="single" w:sz="8" w:space="0" w:color="auto"/>
              <w:right w:val="single" w:sz="8" w:space="0" w:color="auto"/>
            </w:tcBorders>
            <w:shd w:val="clear" w:color="auto" w:fill="auto"/>
            <w:vAlign w:val="center"/>
          </w:tcPr>
          <w:p w14:paraId="55611534" w14:textId="77777777" w:rsidR="003D643F" w:rsidRPr="0025699C" w:rsidRDefault="003D643F" w:rsidP="00393C23">
            <w:r w:rsidRPr="0025699C">
              <w:t>35</w:t>
            </w:r>
          </w:p>
        </w:tc>
        <w:tc>
          <w:tcPr>
            <w:tcW w:w="535" w:type="dxa"/>
            <w:tcBorders>
              <w:top w:val="nil"/>
              <w:left w:val="nil"/>
              <w:bottom w:val="single" w:sz="8" w:space="0" w:color="auto"/>
              <w:right w:val="single" w:sz="8" w:space="0" w:color="auto"/>
            </w:tcBorders>
            <w:shd w:val="clear" w:color="auto" w:fill="auto"/>
            <w:vAlign w:val="center"/>
          </w:tcPr>
          <w:p w14:paraId="08775E63" w14:textId="77777777" w:rsidR="003D643F" w:rsidRPr="0025699C" w:rsidRDefault="003D643F" w:rsidP="00393C23">
            <w:r w:rsidRPr="0025699C">
              <w:t>20</w:t>
            </w:r>
          </w:p>
        </w:tc>
        <w:tc>
          <w:tcPr>
            <w:tcW w:w="1053" w:type="dxa"/>
            <w:tcBorders>
              <w:top w:val="nil"/>
              <w:left w:val="nil"/>
              <w:bottom w:val="single" w:sz="8" w:space="0" w:color="auto"/>
              <w:right w:val="single" w:sz="8" w:space="0" w:color="auto"/>
            </w:tcBorders>
            <w:shd w:val="clear" w:color="auto" w:fill="auto"/>
            <w:vAlign w:val="center"/>
          </w:tcPr>
          <w:p w14:paraId="666C9E0E" w14:textId="77777777" w:rsidR="003D643F" w:rsidRPr="0025699C" w:rsidRDefault="003D643F" w:rsidP="00393C23">
            <w:r w:rsidRPr="0025699C">
              <w:t>8</w:t>
            </w:r>
          </w:p>
        </w:tc>
        <w:tc>
          <w:tcPr>
            <w:tcW w:w="1130" w:type="dxa"/>
            <w:tcBorders>
              <w:top w:val="nil"/>
              <w:left w:val="nil"/>
              <w:bottom w:val="single" w:sz="8" w:space="0" w:color="auto"/>
              <w:right w:val="single" w:sz="8" w:space="0" w:color="auto"/>
            </w:tcBorders>
            <w:shd w:val="clear" w:color="auto" w:fill="auto"/>
            <w:vAlign w:val="center"/>
          </w:tcPr>
          <w:p w14:paraId="6FF871B9" w14:textId="77777777" w:rsidR="003D643F" w:rsidRPr="0025699C" w:rsidRDefault="003D643F" w:rsidP="00393C23">
            <w:r w:rsidRPr="0025699C">
              <w:t>5</w:t>
            </w:r>
          </w:p>
        </w:tc>
        <w:tc>
          <w:tcPr>
            <w:tcW w:w="1296" w:type="dxa"/>
            <w:tcBorders>
              <w:top w:val="nil"/>
              <w:left w:val="nil"/>
              <w:bottom w:val="single" w:sz="8" w:space="0" w:color="auto"/>
              <w:right w:val="single" w:sz="8" w:space="0" w:color="auto"/>
            </w:tcBorders>
            <w:shd w:val="clear" w:color="auto" w:fill="auto"/>
            <w:vAlign w:val="center"/>
          </w:tcPr>
          <w:p w14:paraId="292FC2F7" w14:textId="77777777" w:rsidR="003D643F" w:rsidRPr="0025699C" w:rsidRDefault="003D643F" w:rsidP="00393C23">
            <w:r w:rsidRPr="0025699C">
              <w:t>0.4</w:t>
            </w:r>
          </w:p>
        </w:tc>
        <w:tc>
          <w:tcPr>
            <w:tcW w:w="803" w:type="dxa"/>
            <w:tcBorders>
              <w:top w:val="nil"/>
              <w:left w:val="nil"/>
              <w:bottom w:val="single" w:sz="8" w:space="0" w:color="auto"/>
              <w:right w:val="single" w:sz="8" w:space="0" w:color="auto"/>
            </w:tcBorders>
            <w:shd w:val="clear" w:color="auto" w:fill="auto"/>
            <w:vAlign w:val="center"/>
          </w:tcPr>
          <w:p w14:paraId="285741D8" w14:textId="77777777" w:rsidR="003D643F" w:rsidRPr="0025699C" w:rsidRDefault="003D643F" w:rsidP="00393C23">
            <w:r w:rsidRPr="0025699C">
              <w:t>0.05</w:t>
            </w:r>
          </w:p>
        </w:tc>
        <w:tc>
          <w:tcPr>
            <w:tcW w:w="927" w:type="dxa"/>
            <w:tcBorders>
              <w:top w:val="nil"/>
              <w:left w:val="nil"/>
              <w:bottom w:val="single" w:sz="8" w:space="0" w:color="auto"/>
              <w:right w:val="single" w:sz="8" w:space="0" w:color="auto"/>
            </w:tcBorders>
            <w:shd w:val="clear" w:color="auto" w:fill="auto"/>
            <w:vAlign w:val="center"/>
          </w:tcPr>
          <w:p w14:paraId="3685B337" w14:textId="77777777" w:rsidR="003D643F" w:rsidRPr="0025699C" w:rsidRDefault="003D643F" w:rsidP="00393C23">
            <w:r w:rsidRPr="0025699C">
              <w:t>0.9</w:t>
            </w:r>
          </w:p>
        </w:tc>
        <w:tc>
          <w:tcPr>
            <w:tcW w:w="848" w:type="dxa"/>
            <w:tcBorders>
              <w:top w:val="nil"/>
              <w:left w:val="nil"/>
              <w:bottom w:val="single" w:sz="8" w:space="0" w:color="auto"/>
              <w:right w:val="single" w:sz="8" w:space="0" w:color="auto"/>
            </w:tcBorders>
            <w:shd w:val="clear" w:color="auto" w:fill="auto"/>
            <w:vAlign w:val="center"/>
          </w:tcPr>
          <w:p w14:paraId="42392437" w14:textId="77777777" w:rsidR="003D643F" w:rsidRPr="0025699C" w:rsidRDefault="003D643F" w:rsidP="00393C23">
            <w:r w:rsidRPr="0025699C">
              <w:t>30%</w:t>
            </w:r>
          </w:p>
        </w:tc>
        <w:tc>
          <w:tcPr>
            <w:tcW w:w="1179" w:type="dxa"/>
            <w:tcBorders>
              <w:top w:val="nil"/>
              <w:left w:val="nil"/>
              <w:bottom w:val="single" w:sz="8" w:space="0" w:color="auto"/>
              <w:right w:val="single" w:sz="8" w:space="0" w:color="auto"/>
            </w:tcBorders>
            <w:shd w:val="clear" w:color="auto" w:fill="auto"/>
            <w:vAlign w:val="center"/>
          </w:tcPr>
          <w:p w14:paraId="252F26A7" w14:textId="77777777" w:rsidR="003D643F" w:rsidRPr="0025699C" w:rsidRDefault="003D643F" w:rsidP="00393C23">
            <w:r w:rsidRPr="0025699C">
              <w:t xml:space="preserve">53 </w:t>
            </w:r>
          </w:p>
        </w:tc>
        <w:tc>
          <w:tcPr>
            <w:tcW w:w="1655" w:type="dxa"/>
            <w:tcBorders>
              <w:top w:val="nil"/>
              <w:left w:val="nil"/>
              <w:bottom w:val="single" w:sz="8" w:space="0" w:color="auto"/>
              <w:right w:val="single" w:sz="8" w:space="0" w:color="auto"/>
            </w:tcBorders>
            <w:shd w:val="clear" w:color="auto" w:fill="auto"/>
            <w:vAlign w:val="center"/>
          </w:tcPr>
          <w:p w14:paraId="1CEA91E3" w14:textId="77777777" w:rsidR="003D643F" w:rsidRPr="0025699C" w:rsidRDefault="003D643F" w:rsidP="00393C23">
            <w:r w:rsidRPr="0025699C">
              <w:t>424</w:t>
            </w:r>
          </w:p>
        </w:tc>
      </w:tr>
      <w:tr w:rsidR="003D643F" w:rsidRPr="0025699C" w14:paraId="2A93FA4B" w14:textId="77777777" w:rsidTr="00393C23">
        <w:trPr>
          <w:trHeight w:val="300"/>
        </w:trPr>
        <w:tc>
          <w:tcPr>
            <w:tcW w:w="551" w:type="dxa"/>
            <w:tcBorders>
              <w:top w:val="nil"/>
              <w:left w:val="single" w:sz="8" w:space="0" w:color="auto"/>
              <w:bottom w:val="single" w:sz="8" w:space="0" w:color="auto"/>
              <w:right w:val="single" w:sz="8" w:space="0" w:color="auto"/>
            </w:tcBorders>
            <w:shd w:val="clear" w:color="auto" w:fill="auto"/>
            <w:vAlign w:val="center"/>
          </w:tcPr>
          <w:p w14:paraId="7CD988B5" w14:textId="77777777" w:rsidR="003D643F" w:rsidRPr="0025699C" w:rsidRDefault="003D643F" w:rsidP="00393C23">
            <w:r w:rsidRPr="0025699C">
              <w:t>35</w:t>
            </w:r>
          </w:p>
        </w:tc>
        <w:tc>
          <w:tcPr>
            <w:tcW w:w="535" w:type="dxa"/>
            <w:tcBorders>
              <w:top w:val="nil"/>
              <w:left w:val="nil"/>
              <w:bottom w:val="single" w:sz="8" w:space="0" w:color="auto"/>
              <w:right w:val="single" w:sz="8" w:space="0" w:color="auto"/>
            </w:tcBorders>
            <w:shd w:val="clear" w:color="auto" w:fill="auto"/>
            <w:vAlign w:val="center"/>
          </w:tcPr>
          <w:p w14:paraId="405E86C2" w14:textId="77777777" w:rsidR="003D643F" w:rsidRPr="0025699C" w:rsidRDefault="003D643F" w:rsidP="00393C23">
            <w:r w:rsidRPr="0025699C">
              <w:t>20</w:t>
            </w:r>
          </w:p>
        </w:tc>
        <w:tc>
          <w:tcPr>
            <w:tcW w:w="1053" w:type="dxa"/>
            <w:tcBorders>
              <w:top w:val="nil"/>
              <w:left w:val="nil"/>
              <w:bottom w:val="single" w:sz="8" w:space="0" w:color="auto"/>
              <w:right w:val="single" w:sz="8" w:space="0" w:color="auto"/>
            </w:tcBorders>
            <w:shd w:val="clear" w:color="auto" w:fill="auto"/>
            <w:vAlign w:val="center"/>
          </w:tcPr>
          <w:p w14:paraId="056495D3" w14:textId="77777777" w:rsidR="003D643F" w:rsidRPr="0025699C" w:rsidRDefault="003D643F" w:rsidP="00393C23">
            <w:r w:rsidRPr="0025699C">
              <w:t>8</w:t>
            </w:r>
          </w:p>
        </w:tc>
        <w:tc>
          <w:tcPr>
            <w:tcW w:w="1130" w:type="dxa"/>
            <w:tcBorders>
              <w:top w:val="nil"/>
              <w:left w:val="nil"/>
              <w:bottom w:val="single" w:sz="8" w:space="0" w:color="auto"/>
              <w:right w:val="single" w:sz="8" w:space="0" w:color="auto"/>
            </w:tcBorders>
            <w:shd w:val="clear" w:color="auto" w:fill="auto"/>
            <w:vAlign w:val="center"/>
          </w:tcPr>
          <w:p w14:paraId="7ED46EDB" w14:textId="77777777" w:rsidR="003D643F" w:rsidRPr="0025699C" w:rsidRDefault="003D643F" w:rsidP="00393C23">
            <w:r w:rsidRPr="0025699C">
              <w:t>5</w:t>
            </w:r>
          </w:p>
        </w:tc>
        <w:tc>
          <w:tcPr>
            <w:tcW w:w="1296" w:type="dxa"/>
            <w:tcBorders>
              <w:top w:val="nil"/>
              <w:left w:val="nil"/>
              <w:bottom w:val="single" w:sz="8" w:space="0" w:color="auto"/>
              <w:right w:val="single" w:sz="8" w:space="0" w:color="auto"/>
            </w:tcBorders>
            <w:shd w:val="clear" w:color="auto" w:fill="auto"/>
            <w:vAlign w:val="center"/>
          </w:tcPr>
          <w:p w14:paraId="36ADB208" w14:textId="77777777" w:rsidR="003D643F" w:rsidRPr="0025699C" w:rsidRDefault="003D643F" w:rsidP="00393C23">
            <w:r w:rsidRPr="0025699C">
              <w:t>0.15</w:t>
            </w:r>
          </w:p>
        </w:tc>
        <w:tc>
          <w:tcPr>
            <w:tcW w:w="803" w:type="dxa"/>
            <w:tcBorders>
              <w:top w:val="nil"/>
              <w:left w:val="nil"/>
              <w:bottom w:val="single" w:sz="8" w:space="0" w:color="auto"/>
              <w:right w:val="single" w:sz="8" w:space="0" w:color="auto"/>
            </w:tcBorders>
            <w:shd w:val="clear" w:color="auto" w:fill="auto"/>
            <w:vAlign w:val="center"/>
          </w:tcPr>
          <w:p w14:paraId="4093BB17" w14:textId="77777777" w:rsidR="003D643F" w:rsidRPr="0025699C" w:rsidRDefault="003D643F" w:rsidP="00393C23">
            <w:r w:rsidRPr="0025699C">
              <w:t>0.05</w:t>
            </w:r>
          </w:p>
        </w:tc>
        <w:tc>
          <w:tcPr>
            <w:tcW w:w="927" w:type="dxa"/>
            <w:tcBorders>
              <w:top w:val="nil"/>
              <w:left w:val="nil"/>
              <w:bottom w:val="single" w:sz="8" w:space="0" w:color="auto"/>
              <w:right w:val="single" w:sz="8" w:space="0" w:color="auto"/>
            </w:tcBorders>
            <w:shd w:val="clear" w:color="auto" w:fill="auto"/>
            <w:vAlign w:val="center"/>
          </w:tcPr>
          <w:p w14:paraId="7E7D478E" w14:textId="77777777" w:rsidR="003D643F" w:rsidRPr="0025699C" w:rsidRDefault="003D643F" w:rsidP="00393C23">
            <w:r w:rsidRPr="0025699C">
              <w:t>0.9</w:t>
            </w:r>
          </w:p>
        </w:tc>
        <w:tc>
          <w:tcPr>
            <w:tcW w:w="848" w:type="dxa"/>
            <w:tcBorders>
              <w:top w:val="nil"/>
              <w:left w:val="nil"/>
              <w:bottom w:val="single" w:sz="8" w:space="0" w:color="auto"/>
              <w:right w:val="single" w:sz="8" w:space="0" w:color="auto"/>
            </w:tcBorders>
            <w:shd w:val="clear" w:color="auto" w:fill="auto"/>
            <w:vAlign w:val="center"/>
          </w:tcPr>
          <w:p w14:paraId="272F0980" w14:textId="77777777" w:rsidR="003D643F" w:rsidRPr="0025699C" w:rsidRDefault="003D643F" w:rsidP="00393C23">
            <w:r w:rsidRPr="0025699C">
              <w:t>30%</w:t>
            </w:r>
          </w:p>
        </w:tc>
        <w:tc>
          <w:tcPr>
            <w:tcW w:w="1179" w:type="dxa"/>
            <w:tcBorders>
              <w:top w:val="nil"/>
              <w:left w:val="nil"/>
              <w:bottom w:val="single" w:sz="8" w:space="0" w:color="auto"/>
              <w:right w:val="single" w:sz="8" w:space="0" w:color="auto"/>
            </w:tcBorders>
            <w:shd w:val="clear" w:color="auto" w:fill="auto"/>
            <w:vAlign w:val="center"/>
          </w:tcPr>
          <w:p w14:paraId="528C312A" w14:textId="77777777" w:rsidR="003D643F" w:rsidRPr="0025699C" w:rsidRDefault="003D643F" w:rsidP="00393C23">
            <w:r w:rsidRPr="0025699C">
              <w:t xml:space="preserve">44 </w:t>
            </w:r>
          </w:p>
        </w:tc>
        <w:tc>
          <w:tcPr>
            <w:tcW w:w="1655" w:type="dxa"/>
            <w:tcBorders>
              <w:top w:val="nil"/>
              <w:left w:val="nil"/>
              <w:bottom w:val="single" w:sz="8" w:space="0" w:color="auto"/>
              <w:right w:val="single" w:sz="8" w:space="0" w:color="auto"/>
            </w:tcBorders>
            <w:shd w:val="clear" w:color="auto" w:fill="auto"/>
            <w:vAlign w:val="center"/>
          </w:tcPr>
          <w:p w14:paraId="674704E7" w14:textId="77777777" w:rsidR="003D643F" w:rsidRPr="0025699C" w:rsidRDefault="003D643F" w:rsidP="00393C23">
            <w:r w:rsidRPr="0025699C">
              <w:t>352</w:t>
            </w:r>
          </w:p>
        </w:tc>
      </w:tr>
      <w:tr w:rsidR="003D643F" w:rsidRPr="0025699C" w14:paraId="7B6B4BF0" w14:textId="77777777" w:rsidTr="00393C23">
        <w:trPr>
          <w:trHeight w:val="315"/>
        </w:trPr>
        <w:tc>
          <w:tcPr>
            <w:tcW w:w="551" w:type="dxa"/>
            <w:tcBorders>
              <w:top w:val="nil"/>
              <w:left w:val="single" w:sz="8" w:space="0" w:color="auto"/>
              <w:bottom w:val="single" w:sz="8" w:space="0" w:color="auto"/>
              <w:right w:val="single" w:sz="8" w:space="0" w:color="auto"/>
            </w:tcBorders>
            <w:shd w:val="clear" w:color="000000" w:fill="FFFFFF"/>
            <w:vAlign w:val="center"/>
          </w:tcPr>
          <w:p w14:paraId="09F5EA10" w14:textId="77777777" w:rsidR="003D643F" w:rsidRPr="0025699C" w:rsidRDefault="003D643F" w:rsidP="00393C23">
            <w:pPr>
              <w:rPr>
                <w:bCs/>
              </w:rPr>
            </w:pPr>
            <w:r w:rsidRPr="0025699C">
              <w:rPr>
                <w:bCs/>
              </w:rPr>
              <w:t>40</w:t>
            </w:r>
          </w:p>
        </w:tc>
        <w:tc>
          <w:tcPr>
            <w:tcW w:w="535" w:type="dxa"/>
            <w:tcBorders>
              <w:top w:val="nil"/>
              <w:left w:val="nil"/>
              <w:bottom w:val="single" w:sz="8" w:space="0" w:color="auto"/>
              <w:right w:val="single" w:sz="8" w:space="0" w:color="auto"/>
            </w:tcBorders>
            <w:shd w:val="clear" w:color="000000" w:fill="FFFFFF"/>
            <w:vAlign w:val="center"/>
          </w:tcPr>
          <w:p w14:paraId="3A2120FC" w14:textId="77777777" w:rsidR="003D643F" w:rsidRPr="0025699C" w:rsidRDefault="003D643F" w:rsidP="00393C23">
            <w:pPr>
              <w:rPr>
                <w:bCs/>
              </w:rPr>
            </w:pPr>
            <w:r w:rsidRPr="0025699C">
              <w:rPr>
                <w:bCs/>
              </w:rPr>
              <w:t>30</w:t>
            </w:r>
          </w:p>
        </w:tc>
        <w:tc>
          <w:tcPr>
            <w:tcW w:w="1053" w:type="dxa"/>
            <w:tcBorders>
              <w:top w:val="nil"/>
              <w:left w:val="nil"/>
              <w:bottom w:val="single" w:sz="8" w:space="0" w:color="auto"/>
              <w:right w:val="single" w:sz="8" w:space="0" w:color="auto"/>
            </w:tcBorders>
            <w:shd w:val="clear" w:color="auto" w:fill="auto"/>
            <w:vAlign w:val="center"/>
          </w:tcPr>
          <w:p w14:paraId="23FB2DBA" w14:textId="77777777" w:rsidR="003D643F" w:rsidRPr="0025699C" w:rsidRDefault="003D643F" w:rsidP="00393C23">
            <w:pPr>
              <w:rPr>
                <w:bCs/>
              </w:rPr>
            </w:pPr>
            <w:r w:rsidRPr="0025699C">
              <w:rPr>
                <w:bCs/>
              </w:rPr>
              <w:t>8</w:t>
            </w:r>
          </w:p>
        </w:tc>
        <w:tc>
          <w:tcPr>
            <w:tcW w:w="1130" w:type="dxa"/>
            <w:tcBorders>
              <w:top w:val="nil"/>
              <w:left w:val="nil"/>
              <w:bottom w:val="single" w:sz="8" w:space="0" w:color="auto"/>
              <w:right w:val="single" w:sz="8" w:space="0" w:color="auto"/>
            </w:tcBorders>
            <w:shd w:val="clear" w:color="auto" w:fill="auto"/>
            <w:vAlign w:val="center"/>
          </w:tcPr>
          <w:p w14:paraId="76160BAA" w14:textId="77777777" w:rsidR="003D643F" w:rsidRPr="0025699C" w:rsidRDefault="003D643F" w:rsidP="00393C23">
            <w:pPr>
              <w:rPr>
                <w:bCs/>
              </w:rPr>
            </w:pPr>
            <w:r w:rsidRPr="0025699C">
              <w:rPr>
                <w:bCs/>
              </w:rPr>
              <w:t>5</w:t>
            </w:r>
          </w:p>
        </w:tc>
        <w:tc>
          <w:tcPr>
            <w:tcW w:w="1296" w:type="dxa"/>
            <w:tcBorders>
              <w:top w:val="nil"/>
              <w:left w:val="nil"/>
              <w:bottom w:val="single" w:sz="8" w:space="0" w:color="auto"/>
              <w:right w:val="single" w:sz="8" w:space="0" w:color="auto"/>
            </w:tcBorders>
            <w:shd w:val="clear" w:color="auto" w:fill="auto"/>
            <w:vAlign w:val="center"/>
          </w:tcPr>
          <w:p w14:paraId="46CA6375" w14:textId="77777777" w:rsidR="003D643F" w:rsidRPr="0025699C" w:rsidRDefault="003D643F" w:rsidP="00393C23">
            <w:pPr>
              <w:rPr>
                <w:bCs/>
              </w:rPr>
            </w:pPr>
            <w:r w:rsidRPr="0025699C">
              <w:rPr>
                <w:bCs/>
              </w:rPr>
              <w:t>0.4</w:t>
            </w:r>
          </w:p>
        </w:tc>
        <w:tc>
          <w:tcPr>
            <w:tcW w:w="803" w:type="dxa"/>
            <w:tcBorders>
              <w:top w:val="nil"/>
              <w:left w:val="nil"/>
              <w:bottom w:val="single" w:sz="8" w:space="0" w:color="auto"/>
              <w:right w:val="single" w:sz="8" w:space="0" w:color="auto"/>
            </w:tcBorders>
            <w:shd w:val="clear" w:color="auto" w:fill="auto"/>
            <w:vAlign w:val="center"/>
          </w:tcPr>
          <w:p w14:paraId="5D564C27" w14:textId="77777777" w:rsidR="003D643F" w:rsidRPr="0025699C" w:rsidRDefault="003D643F" w:rsidP="00393C23">
            <w:pPr>
              <w:rPr>
                <w:bCs/>
              </w:rPr>
            </w:pPr>
            <w:r w:rsidRPr="0025699C">
              <w:rPr>
                <w:bCs/>
              </w:rPr>
              <w:t>0.05</w:t>
            </w:r>
          </w:p>
        </w:tc>
        <w:tc>
          <w:tcPr>
            <w:tcW w:w="927" w:type="dxa"/>
            <w:tcBorders>
              <w:top w:val="nil"/>
              <w:left w:val="nil"/>
              <w:bottom w:val="single" w:sz="8" w:space="0" w:color="auto"/>
              <w:right w:val="single" w:sz="8" w:space="0" w:color="auto"/>
            </w:tcBorders>
            <w:shd w:val="clear" w:color="auto" w:fill="auto"/>
            <w:vAlign w:val="center"/>
          </w:tcPr>
          <w:p w14:paraId="52B46D67" w14:textId="77777777" w:rsidR="003D643F" w:rsidRPr="0025699C" w:rsidRDefault="003D643F" w:rsidP="00393C23">
            <w:pPr>
              <w:rPr>
                <w:bCs/>
              </w:rPr>
            </w:pPr>
            <w:r w:rsidRPr="0025699C">
              <w:rPr>
                <w:bCs/>
              </w:rPr>
              <w:t>0.9</w:t>
            </w:r>
          </w:p>
        </w:tc>
        <w:tc>
          <w:tcPr>
            <w:tcW w:w="848" w:type="dxa"/>
            <w:tcBorders>
              <w:top w:val="nil"/>
              <w:left w:val="nil"/>
              <w:bottom w:val="single" w:sz="8" w:space="0" w:color="auto"/>
              <w:right w:val="single" w:sz="8" w:space="0" w:color="auto"/>
            </w:tcBorders>
            <w:shd w:val="clear" w:color="auto" w:fill="auto"/>
            <w:vAlign w:val="center"/>
          </w:tcPr>
          <w:p w14:paraId="6ED5DE35" w14:textId="77777777" w:rsidR="003D643F" w:rsidRPr="0025699C" w:rsidRDefault="003D643F" w:rsidP="00393C23">
            <w:pPr>
              <w:rPr>
                <w:bCs/>
              </w:rPr>
            </w:pPr>
            <w:r w:rsidRPr="0025699C">
              <w:rPr>
                <w:bCs/>
              </w:rPr>
              <w:t>30%</w:t>
            </w:r>
          </w:p>
        </w:tc>
        <w:tc>
          <w:tcPr>
            <w:tcW w:w="1179" w:type="dxa"/>
            <w:tcBorders>
              <w:top w:val="nil"/>
              <w:left w:val="nil"/>
              <w:bottom w:val="single" w:sz="8" w:space="0" w:color="auto"/>
              <w:right w:val="single" w:sz="8" w:space="0" w:color="auto"/>
            </w:tcBorders>
            <w:shd w:val="clear" w:color="auto" w:fill="auto"/>
            <w:vAlign w:val="center"/>
          </w:tcPr>
          <w:p w14:paraId="1DBA96A2" w14:textId="77777777" w:rsidR="003D643F" w:rsidRPr="0025699C" w:rsidRDefault="003D643F" w:rsidP="00393C23">
            <w:r w:rsidRPr="0025699C">
              <w:t xml:space="preserve">141 </w:t>
            </w:r>
          </w:p>
        </w:tc>
        <w:tc>
          <w:tcPr>
            <w:tcW w:w="1655" w:type="dxa"/>
            <w:tcBorders>
              <w:top w:val="nil"/>
              <w:left w:val="nil"/>
              <w:bottom w:val="single" w:sz="8" w:space="0" w:color="auto"/>
              <w:right w:val="single" w:sz="8" w:space="0" w:color="auto"/>
            </w:tcBorders>
            <w:shd w:val="clear" w:color="auto" w:fill="auto"/>
            <w:vAlign w:val="center"/>
          </w:tcPr>
          <w:p w14:paraId="1A31969A" w14:textId="77777777" w:rsidR="003D643F" w:rsidRPr="0025699C" w:rsidRDefault="003D643F" w:rsidP="00393C23">
            <w:pPr>
              <w:rPr>
                <w:bCs/>
              </w:rPr>
            </w:pPr>
            <w:r w:rsidRPr="0025699C">
              <w:rPr>
                <w:bCs/>
              </w:rPr>
              <w:t>1128</w:t>
            </w:r>
          </w:p>
        </w:tc>
      </w:tr>
      <w:tr w:rsidR="003D643F" w:rsidRPr="0025699C" w14:paraId="13210F32" w14:textId="77777777" w:rsidTr="00393C23">
        <w:trPr>
          <w:trHeight w:val="300"/>
        </w:trPr>
        <w:tc>
          <w:tcPr>
            <w:tcW w:w="551" w:type="dxa"/>
            <w:tcBorders>
              <w:top w:val="nil"/>
              <w:left w:val="single" w:sz="8" w:space="0" w:color="auto"/>
              <w:bottom w:val="single" w:sz="8" w:space="0" w:color="auto"/>
              <w:right w:val="single" w:sz="8" w:space="0" w:color="auto"/>
            </w:tcBorders>
            <w:shd w:val="clear" w:color="auto" w:fill="auto"/>
            <w:vAlign w:val="center"/>
          </w:tcPr>
          <w:p w14:paraId="5E4D26A7" w14:textId="77777777" w:rsidR="003D643F" w:rsidRPr="0025699C" w:rsidRDefault="003D643F" w:rsidP="00393C23">
            <w:r w:rsidRPr="0025699C">
              <w:t>40</w:t>
            </w:r>
          </w:p>
        </w:tc>
        <w:tc>
          <w:tcPr>
            <w:tcW w:w="535" w:type="dxa"/>
            <w:tcBorders>
              <w:top w:val="nil"/>
              <w:left w:val="nil"/>
              <w:bottom w:val="single" w:sz="8" w:space="0" w:color="auto"/>
              <w:right w:val="single" w:sz="8" w:space="0" w:color="auto"/>
            </w:tcBorders>
            <w:shd w:val="clear" w:color="auto" w:fill="auto"/>
            <w:vAlign w:val="center"/>
          </w:tcPr>
          <w:p w14:paraId="50D0C73C" w14:textId="77777777" w:rsidR="003D643F" w:rsidRPr="0025699C" w:rsidRDefault="003D643F" w:rsidP="00393C23">
            <w:r w:rsidRPr="0025699C">
              <w:t>30</w:t>
            </w:r>
          </w:p>
        </w:tc>
        <w:tc>
          <w:tcPr>
            <w:tcW w:w="1053" w:type="dxa"/>
            <w:tcBorders>
              <w:top w:val="nil"/>
              <w:left w:val="nil"/>
              <w:bottom w:val="single" w:sz="8" w:space="0" w:color="auto"/>
              <w:right w:val="single" w:sz="8" w:space="0" w:color="auto"/>
            </w:tcBorders>
            <w:shd w:val="clear" w:color="auto" w:fill="auto"/>
            <w:vAlign w:val="center"/>
          </w:tcPr>
          <w:p w14:paraId="74781838" w14:textId="77777777" w:rsidR="003D643F" w:rsidRPr="0025699C" w:rsidRDefault="003D643F" w:rsidP="00393C23">
            <w:r w:rsidRPr="0025699C">
              <w:t>8</w:t>
            </w:r>
          </w:p>
        </w:tc>
        <w:tc>
          <w:tcPr>
            <w:tcW w:w="1130" w:type="dxa"/>
            <w:tcBorders>
              <w:top w:val="nil"/>
              <w:left w:val="nil"/>
              <w:bottom w:val="single" w:sz="8" w:space="0" w:color="auto"/>
              <w:right w:val="single" w:sz="8" w:space="0" w:color="auto"/>
            </w:tcBorders>
            <w:shd w:val="clear" w:color="auto" w:fill="auto"/>
            <w:vAlign w:val="center"/>
          </w:tcPr>
          <w:p w14:paraId="3E460ADD" w14:textId="77777777" w:rsidR="003D643F" w:rsidRPr="0025699C" w:rsidRDefault="003D643F" w:rsidP="00393C23">
            <w:r w:rsidRPr="0025699C">
              <w:t>5</w:t>
            </w:r>
          </w:p>
        </w:tc>
        <w:tc>
          <w:tcPr>
            <w:tcW w:w="1296" w:type="dxa"/>
            <w:tcBorders>
              <w:top w:val="nil"/>
              <w:left w:val="nil"/>
              <w:bottom w:val="single" w:sz="8" w:space="0" w:color="auto"/>
              <w:right w:val="single" w:sz="8" w:space="0" w:color="auto"/>
            </w:tcBorders>
            <w:shd w:val="clear" w:color="auto" w:fill="auto"/>
            <w:vAlign w:val="center"/>
          </w:tcPr>
          <w:p w14:paraId="201B9721" w14:textId="77777777" w:rsidR="003D643F" w:rsidRPr="0025699C" w:rsidRDefault="003D643F" w:rsidP="00393C23">
            <w:r w:rsidRPr="0025699C">
              <w:t>0.15</w:t>
            </w:r>
          </w:p>
        </w:tc>
        <w:tc>
          <w:tcPr>
            <w:tcW w:w="803" w:type="dxa"/>
            <w:tcBorders>
              <w:top w:val="nil"/>
              <w:left w:val="nil"/>
              <w:bottom w:val="single" w:sz="8" w:space="0" w:color="auto"/>
              <w:right w:val="single" w:sz="8" w:space="0" w:color="auto"/>
            </w:tcBorders>
            <w:shd w:val="clear" w:color="auto" w:fill="auto"/>
            <w:vAlign w:val="center"/>
          </w:tcPr>
          <w:p w14:paraId="5D819478" w14:textId="77777777" w:rsidR="003D643F" w:rsidRPr="0025699C" w:rsidRDefault="003D643F" w:rsidP="00393C23">
            <w:r w:rsidRPr="0025699C">
              <w:t>0.05</w:t>
            </w:r>
          </w:p>
        </w:tc>
        <w:tc>
          <w:tcPr>
            <w:tcW w:w="927" w:type="dxa"/>
            <w:tcBorders>
              <w:top w:val="nil"/>
              <w:left w:val="nil"/>
              <w:bottom w:val="single" w:sz="8" w:space="0" w:color="auto"/>
              <w:right w:val="single" w:sz="8" w:space="0" w:color="auto"/>
            </w:tcBorders>
            <w:shd w:val="clear" w:color="auto" w:fill="auto"/>
            <w:vAlign w:val="center"/>
          </w:tcPr>
          <w:p w14:paraId="4F29A45F" w14:textId="77777777" w:rsidR="003D643F" w:rsidRPr="0025699C" w:rsidRDefault="003D643F" w:rsidP="00393C23">
            <w:r w:rsidRPr="0025699C">
              <w:t>0.9</w:t>
            </w:r>
          </w:p>
        </w:tc>
        <w:tc>
          <w:tcPr>
            <w:tcW w:w="848" w:type="dxa"/>
            <w:tcBorders>
              <w:top w:val="nil"/>
              <w:left w:val="nil"/>
              <w:bottom w:val="single" w:sz="8" w:space="0" w:color="auto"/>
              <w:right w:val="single" w:sz="8" w:space="0" w:color="auto"/>
            </w:tcBorders>
            <w:shd w:val="clear" w:color="auto" w:fill="auto"/>
            <w:vAlign w:val="center"/>
          </w:tcPr>
          <w:p w14:paraId="0B93B61E" w14:textId="77777777" w:rsidR="003D643F" w:rsidRPr="0025699C" w:rsidRDefault="003D643F" w:rsidP="00393C23">
            <w:r w:rsidRPr="0025699C">
              <w:t>30%</w:t>
            </w:r>
          </w:p>
        </w:tc>
        <w:tc>
          <w:tcPr>
            <w:tcW w:w="1179" w:type="dxa"/>
            <w:tcBorders>
              <w:top w:val="nil"/>
              <w:left w:val="nil"/>
              <w:bottom w:val="single" w:sz="8" w:space="0" w:color="auto"/>
              <w:right w:val="single" w:sz="8" w:space="0" w:color="auto"/>
            </w:tcBorders>
            <w:shd w:val="clear" w:color="auto" w:fill="auto"/>
            <w:vAlign w:val="center"/>
          </w:tcPr>
          <w:p w14:paraId="3CBE5C10" w14:textId="77777777" w:rsidR="003D643F" w:rsidRPr="0025699C" w:rsidRDefault="003D643F" w:rsidP="00393C23">
            <w:r w:rsidRPr="0025699C">
              <w:t xml:space="preserve">133 </w:t>
            </w:r>
          </w:p>
        </w:tc>
        <w:tc>
          <w:tcPr>
            <w:tcW w:w="1655" w:type="dxa"/>
            <w:tcBorders>
              <w:top w:val="nil"/>
              <w:left w:val="nil"/>
              <w:bottom w:val="single" w:sz="8" w:space="0" w:color="auto"/>
              <w:right w:val="single" w:sz="8" w:space="0" w:color="auto"/>
            </w:tcBorders>
            <w:shd w:val="clear" w:color="auto" w:fill="auto"/>
            <w:vAlign w:val="center"/>
          </w:tcPr>
          <w:p w14:paraId="6DDEB05F" w14:textId="77777777" w:rsidR="003D643F" w:rsidRPr="0025699C" w:rsidRDefault="003D643F" w:rsidP="00393C23">
            <w:r w:rsidRPr="0025699C">
              <w:t>1064</w:t>
            </w:r>
          </w:p>
        </w:tc>
      </w:tr>
      <w:tr w:rsidR="003D643F" w:rsidRPr="0025699C" w14:paraId="58629800" w14:textId="77777777" w:rsidTr="00393C23">
        <w:trPr>
          <w:trHeight w:val="300"/>
        </w:trPr>
        <w:tc>
          <w:tcPr>
            <w:tcW w:w="551" w:type="dxa"/>
            <w:tcBorders>
              <w:top w:val="nil"/>
              <w:left w:val="single" w:sz="8" w:space="0" w:color="auto"/>
              <w:bottom w:val="single" w:sz="8" w:space="0" w:color="auto"/>
              <w:right w:val="single" w:sz="8" w:space="0" w:color="auto"/>
            </w:tcBorders>
            <w:shd w:val="clear" w:color="auto" w:fill="auto"/>
            <w:vAlign w:val="center"/>
          </w:tcPr>
          <w:p w14:paraId="7650AD2E" w14:textId="77777777" w:rsidR="003D643F" w:rsidRPr="0025699C" w:rsidRDefault="003D643F" w:rsidP="00393C23">
            <w:r w:rsidRPr="0025699C">
              <w:t>40</w:t>
            </w:r>
          </w:p>
        </w:tc>
        <w:tc>
          <w:tcPr>
            <w:tcW w:w="535" w:type="dxa"/>
            <w:tcBorders>
              <w:top w:val="nil"/>
              <w:left w:val="nil"/>
              <w:bottom w:val="single" w:sz="8" w:space="0" w:color="auto"/>
              <w:right w:val="single" w:sz="8" w:space="0" w:color="auto"/>
            </w:tcBorders>
            <w:shd w:val="clear" w:color="auto" w:fill="auto"/>
            <w:vAlign w:val="center"/>
          </w:tcPr>
          <w:p w14:paraId="1010AA83" w14:textId="77777777" w:rsidR="003D643F" w:rsidRPr="0025699C" w:rsidRDefault="003D643F" w:rsidP="00393C23">
            <w:r w:rsidRPr="0025699C">
              <w:t>25</w:t>
            </w:r>
          </w:p>
        </w:tc>
        <w:tc>
          <w:tcPr>
            <w:tcW w:w="1053" w:type="dxa"/>
            <w:tcBorders>
              <w:top w:val="nil"/>
              <w:left w:val="nil"/>
              <w:bottom w:val="single" w:sz="8" w:space="0" w:color="auto"/>
              <w:right w:val="single" w:sz="8" w:space="0" w:color="auto"/>
            </w:tcBorders>
            <w:shd w:val="clear" w:color="auto" w:fill="auto"/>
            <w:vAlign w:val="center"/>
          </w:tcPr>
          <w:p w14:paraId="6A6A0D2C" w14:textId="77777777" w:rsidR="003D643F" w:rsidRPr="0025699C" w:rsidRDefault="003D643F" w:rsidP="00393C23">
            <w:r w:rsidRPr="0025699C">
              <w:t>8</w:t>
            </w:r>
          </w:p>
        </w:tc>
        <w:tc>
          <w:tcPr>
            <w:tcW w:w="1130" w:type="dxa"/>
            <w:tcBorders>
              <w:top w:val="nil"/>
              <w:left w:val="nil"/>
              <w:bottom w:val="single" w:sz="8" w:space="0" w:color="auto"/>
              <w:right w:val="single" w:sz="8" w:space="0" w:color="auto"/>
            </w:tcBorders>
            <w:shd w:val="clear" w:color="auto" w:fill="auto"/>
            <w:vAlign w:val="center"/>
          </w:tcPr>
          <w:p w14:paraId="018849EC" w14:textId="77777777" w:rsidR="003D643F" w:rsidRPr="0025699C" w:rsidRDefault="003D643F" w:rsidP="00393C23">
            <w:r w:rsidRPr="0025699C">
              <w:t>5</w:t>
            </w:r>
          </w:p>
        </w:tc>
        <w:tc>
          <w:tcPr>
            <w:tcW w:w="1296" w:type="dxa"/>
            <w:tcBorders>
              <w:top w:val="nil"/>
              <w:left w:val="nil"/>
              <w:bottom w:val="single" w:sz="8" w:space="0" w:color="auto"/>
              <w:right w:val="single" w:sz="8" w:space="0" w:color="auto"/>
            </w:tcBorders>
            <w:shd w:val="clear" w:color="auto" w:fill="auto"/>
            <w:vAlign w:val="center"/>
          </w:tcPr>
          <w:p w14:paraId="64889CA7" w14:textId="77777777" w:rsidR="003D643F" w:rsidRPr="0025699C" w:rsidRDefault="003D643F" w:rsidP="00393C23">
            <w:r w:rsidRPr="0025699C">
              <w:t>0.4</w:t>
            </w:r>
          </w:p>
        </w:tc>
        <w:tc>
          <w:tcPr>
            <w:tcW w:w="803" w:type="dxa"/>
            <w:tcBorders>
              <w:top w:val="nil"/>
              <w:left w:val="nil"/>
              <w:bottom w:val="single" w:sz="8" w:space="0" w:color="auto"/>
              <w:right w:val="single" w:sz="8" w:space="0" w:color="auto"/>
            </w:tcBorders>
            <w:shd w:val="clear" w:color="auto" w:fill="auto"/>
            <w:vAlign w:val="center"/>
          </w:tcPr>
          <w:p w14:paraId="67EE9C2B" w14:textId="77777777" w:rsidR="003D643F" w:rsidRPr="0025699C" w:rsidRDefault="003D643F" w:rsidP="00393C23">
            <w:r w:rsidRPr="0025699C">
              <w:t>0.05</w:t>
            </w:r>
          </w:p>
        </w:tc>
        <w:tc>
          <w:tcPr>
            <w:tcW w:w="927" w:type="dxa"/>
            <w:tcBorders>
              <w:top w:val="nil"/>
              <w:left w:val="nil"/>
              <w:bottom w:val="single" w:sz="8" w:space="0" w:color="auto"/>
              <w:right w:val="single" w:sz="8" w:space="0" w:color="auto"/>
            </w:tcBorders>
            <w:shd w:val="clear" w:color="auto" w:fill="auto"/>
            <w:vAlign w:val="center"/>
          </w:tcPr>
          <w:p w14:paraId="47E9F955" w14:textId="77777777" w:rsidR="003D643F" w:rsidRPr="0025699C" w:rsidRDefault="003D643F" w:rsidP="00393C23">
            <w:r w:rsidRPr="0025699C">
              <w:t>0.9</w:t>
            </w:r>
          </w:p>
        </w:tc>
        <w:tc>
          <w:tcPr>
            <w:tcW w:w="848" w:type="dxa"/>
            <w:tcBorders>
              <w:top w:val="nil"/>
              <w:left w:val="nil"/>
              <w:bottom w:val="single" w:sz="8" w:space="0" w:color="auto"/>
              <w:right w:val="single" w:sz="8" w:space="0" w:color="auto"/>
            </w:tcBorders>
            <w:shd w:val="clear" w:color="auto" w:fill="auto"/>
            <w:vAlign w:val="center"/>
          </w:tcPr>
          <w:p w14:paraId="760F184E" w14:textId="77777777" w:rsidR="003D643F" w:rsidRPr="0025699C" w:rsidRDefault="003D643F" w:rsidP="00393C23">
            <w:r w:rsidRPr="0025699C">
              <w:t>30%</w:t>
            </w:r>
          </w:p>
        </w:tc>
        <w:tc>
          <w:tcPr>
            <w:tcW w:w="1179" w:type="dxa"/>
            <w:tcBorders>
              <w:top w:val="nil"/>
              <w:left w:val="nil"/>
              <w:bottom w:val="single" w:sz="8" w:space="0" w:color="auto"/>
              <w:right w:val="single" w:sz="8" w:space="0" w:color="auto"/>
            </w:tcBorders>
            <w:shd w:val="clear" w:color="auto" w:fill="auto"/>
            <w:vAlign w:val="center"/>
          </w:tcPr>
          <w:p w14:paraId="3C244DCA" w14:textId="77777777" w:rsidR="003D643F" w:rsidRPr="0025699C" w:rsidRDefault="003D643F" w:rsidP="00393C23">
            <w:r w:rsidRPr="0025699C">
              <w:t xml:space="preserve">60 </w:t>
            </w:r>
          </w:p>
        </w:tc>
        <w:tc>
          <w:tcPr>
            <w:tcW w:w="1655" w:type="dxa"/>
            <w:tcBorders>
              <w:top w:val="nil"/>
              <w:left w:val="nil"/>
              <w:bottom w:val="single" w:sz="8" w:space="0" w:color="auto"/>
              <w:right w:val="single" w:sz="8" w:space="0" w:color="auto"/>
            </w:tcBorders>
            <w:shd w:val="clear" w:color="auto" w:fill="auto"/>
            <w:vAlign w:val="center"/>
          </w:tcPr>
          <w:p w14:paraId="57C9161F" w14:textId="77777777" w:rsidR="003D643F" w:rsidRPr="0025699C" w:rsidRDefault="003D643F" w:rsidP="00393C23">
            <w:r w:rsidRPr="0025699C">
              <w:t>480</w:t>
            </w:r>
          </w:p>
        </w:tc>
      </w:tr>
      <w:tr w:rsidR="003D643F" w:rsidRPr="0025699C" w14:paraId="46204BF5" w14:textId="77777777" w:rsidTr="00393C23">
        <w:trPr>
          <w:trHeight w:val="300"/>
        </w:trPr>
        <w:tc>
          <w:tcPr>
            <w:tcW w:w="551" w:type="dxa"/>
            <w:tcBorders>
              <w:top w:val="nil"/>
              <w:left w:val="single" w:sz="8" w:space="0" w:color="auto"/>
              <w:bottom w:val="single" w:sz="8" w:space="0" w:color="auto"/>
              <w:right w:val="single" w:sz="8" w:space="0" w:color="auto"/>
            </w:tcBorders>
            <w:shd w:val="clear" w:color="auto" w:fill="auto"/>
            <w:vAlign w:val="center"/>
          </w:tcPr>
          <w:p w14:paraId="596E11B0" w14:textId="77777777" w:rsidR="003D643F" w:rsidRPr="0025699C" w:rsidRDefault="003D643F" w:rsidP="00393C23">
            <w:r w:rsidRPr="0025699C">
              <w:t>40</w:t>
            </w:r>
          </w:p>
        </w:tc>
        <w:tc>
          <w:tcPr>
            <w:tcW w:w="535" w:type="dxa"/>
            <w:tcBorders>
              <w:top w:val="nil"/>
              <w:left w:val="nil"/>
              <w:bottom w:val="single" w:sz="8" w:space="0" w:color="auto"/>
              <w:right w:val="single" w:sz="8" w:space="0" w:color="auto"/>
            </w:tcBorders>
            <w:shd w:val="clear" w:color="auto" w:fill="auto"/>
            <w:vAlign w:val="center"/>
          </w:tcPr>
          <w:p w14:paraId="6EA97709" w14:textId="77777777" w:rsidR="003D643F" w:rsidRPr="0025699C" w:rsidRDefault="003D643F" w:rsidP="00393C23">
            <w:r w:rsidRPr="0025699C">
              <w:t>25</w:t>
            </w:r>
          </w:p>
        </w:tc>
        <w:tc>
          <w:tcPr>
            <w:tcW w:w="1053" w:type="dxa"/>
            <w:tcBorders>
              <w:top w:val="nil"/>
              <w:left w:val="nil"/>
              <w:bottom w:val="single" w:sz="8" w:space="0" w:color="auto"/>
              <w:right w:val="single" w:sz="8" w:space="0" w:color="auto"/>
            </w:tcBorders>
            <w:shd w:val="clear" w:color="auto" w:fill="auto"/>
            <w:vAlign w:val="center"/>
          </w:tcPr>
          <w:p w14:paraId="764875E6" w14:textId="77777777" w:rsidR="003D643F" w:rsidRPr="0025699C" w:rsidRDefault="003D643F" w:rsidP="00393C23">
            <w:r w:rsidRPr="0025699C">
              <w:t>8</w:t>
            </w:r>
          </w:p>
        </w:tc>
        <w:tc>
          <w:tcPr>
            <w:tcW w:w="1130" w:type="dxa"/>
            <w:tcBorders>
              <w:top w:val="nil"/>
              <w:left w:val="nil"/>
              <w:bottom w:val="single" w:sz="8" w:space="0" w:color="auto"/>
              <w:right w:val="single" w:sz="8" w:space="0" w:color="auto"/>
            </w:tcBorders>
            <w:shd w:val="clear" w:color="auto" w:fill="auto"/>
            <w:vAlign w:val="center"/>
          </w:tcPr>
          <w:p w14:paraId="54DFEC78" w14:textId="77777777" w:rsidR="003D643F" w:rsidRPr="0025699C" w:rsidRDefault="003D643F" w:rsidP="00393C23">
            <w:r w:rsidRPr="0025699C">
              <w:t>5</w:t>
            </w:r>
          </w:p>
        </w:tc>
        <w:tc>
          <w:tcPr>
            <w:tcW w:w="1296" w:type="dxa"/>
            <w:tcBorders>
              <w:top w:val="nil"/>
              <w:left w:val="nil"/>
              <w:bottom w:val="single" w:sz="8" w:space="0" w:color="auto"/>
              <w:right w:val="single" w:sz="8" w:space="0" w:color="auto"/>
            </w:tcBorders>
            <w:shd w:val="clear" w:color="auto" w:fill="auto"/>
            <w:vAlign w:val="center"/>
          </w:tcPr>
          <w:p w14:paraId="2D7F916F" w14:textId="77777777" w:rsidR="003D643F" w:rsidRPr="0025699C" w:rsidRDefault="003D643F" w:rsidP="00393C23">
            <w:r w:rsidRPr="0025699C">
              <w:t>0.15</w:t>
            </w:r>
          </w:p>
        </w:tc>
        <w:tc>
          <w:tcPr>
            <w:tcW w:w="803" w:type="dxa"/>
            <w:tcBorders>
              <w:top w:val="nil"/>
              <w:left w:val="nil"/>
              <w:bottom w:val="single" w:sz="8" w:space="0" w:color="auto"/>
              <w:right w:val="single" w:sz="8" w:space="0" w:color="auto"/>
            </w:tcBorders>
            <w:shd w:val="clear" w:color="auto" w:fill="auto"/>
            <w:vAlign w:val="center"/>
          </w:tcPr>
          <w:p w14:paraId="11FB2100" w14:textId="77777777" w:rsidR="003D643F" w:rsidRPr="0025699C" w:rsidRDefault="003D643F" w:rsidP="00393C23">
            <w:r w:rsidRPr="0025699C">
              <w:t>0.05</w:t>
            </w:r>
          </w:p>
        </w:tc>
        <w:tc>
          <w:tcPr>
            <w:tcW w:w="927" w:type="dxa"/>
            <w:tcBorders>
              <w:top w:val="nil"/>
              <w:left w:val="nil"/>
              <w:bottom w:val="single" w:sz="8" w:space="0" w:color="auto"/>
              <w:right w:val="single" w:sz="8" w:space="0" w:color="auto"/>
            </w:tcBorders>
            <w:shd w:val="clear" w:color="auto" w:fill="auto"/>
            <w:vAlign w:val="center"/>
          </w:tcPr>
          <w:p w14:paraId="6A2DB006" w14:textId="77777777" w:rsidR="003D643F" w:rsidRPr="0025699C" w:rsidRDefault="003D643F" w:rsidP="00393C23">
            <w:r w:rsidRPr="0025699C">
              <w:t>0.9</w:t>
            </w:r>
          </w:p>
        </w:tc>
        <w:tc>
          <w:tcPr>
            <w:tcW w:w="848" w:type="dxa"/>
            <w:tcBorders>
              <w:top w:val="nil"/>
              <w:left w:val="nil"/>
              <w:bottom w:val="single" w:sz="8" w:space="0" w:color="auto"/>
              <w:right w:val="single" w:sz="8" w:space="0" w:color="auto"/>
            </w:tcBorders>
            <w:shd w:val="clear" w:color="auto" w:fill="auto"/>
            <w:vAlign w:val="center"/>
          </w:tcPr>
          <w:p w14:paraId="75C6CAC4" w14:textId="77777777" w:rsidR="003D643F" w:rsidRPr="0025699C" w:rsidRDefault="003D643F" w:rsidP="00393C23">
            <w:r w:rsidRPr="0025699C">
              <w:t>30%</w:t>
            </w:r>
          </w:p>
        </w:tc>
        <w:tc>
          <w:tcPr>
            <w:tcW w:w="1179" w:type="dxa"/>
            <w:tcBorders>
              <w:top w:val="nil"/>
              <w:left w:val="nil"/>
              <w:bottom w:val="single" w:sz="8" w:space="0" w:color="auto"/>
              <w:right w:val="single" w:sz="8" w:space="0" w:color="auto"/>
            </w:tcBorders>
            <w:shd w:val="clear" w:color="auto" w:fill="auto"/>
            <w:vAlign w:val="center"/>
          </w:tcPr>
          <w:p w14:paraId="665DB351" w14:textId="77777777" w:rsidR="003D643F" w:rsidRPr="0025699C" w:rsidRDefault="003D643F" w:rsidP="00393C23">
            <w:r w:rsidRPr="0025699C">
              <w:t xml:space="preserve">51 </w:t>
            </w:r>
          </w:p>
        </w:tc>
        <w:tc>
          <w:tcPr>
            <w:tcW w:w="1655" w:type="dxa"/>
            <w:tcBorders>
              <w:top w:val="nil"/>
              <w:left w:val="nil"/>
              <w:bottom w:val="single" w:sz="8" w:space="0" w:color="auto"/>
              <w:right w:val="single" w:sz="8" w:space="0" w:color="auto"/>
            </w:tcBorders>
            <w:shd w:val="clear" w:color="auto" w:fill="auto"/>
            <w:vAlign w:val="center"/>
          </w:tcPr>
          <w:p w14:paraId="33B51CD8" w14:textId="77777777" w:rsidR="003D643F" w:rsidRPr="0025699C" w:rsidRDefault="003D643F" w:rsidP="00393C23">
            <w:r w:rsidRPr="0025699C">
              <w:t>408</w:t>
            </w:r>
          </w:p>
        </w:tc>
      </w:tr>
      <w:tr w:rsidR="003D643F" w:rsidRPr="0025699C" w14:paraId="56FAC3A8" w14:textId="77777777" w:rsidTr="00393C23">
        <w:trPr>
          <w:trHeight w:val="300"/>
        </w:trPr>
        <w:tc>
          <w:tcPr>
            <w:tcW w:w="551" w:type="dxa"/>
            <w:tcBorders>
              <w:top w:val="nil"/>
              <w:left w:val="single" w:sz="8" w:space="0" w:color="auto"/>
              <w:bottom w:val="single" w:sz="8" w:space="0" w:color="auto"/>
              <w:right w:val="single" w:sz="8" w:space="0" w:color="auto"/>
            </w:tcBorders>
            <w:shd w:val="clear" w:color="auto" w:fill="auto"/>
            <w:vAlign w:val="center"/>
          </w:tcPr>
          <w:p w14:paraId="600EC666" w14:textId="77777777" w:rsidR="003D643F" w:rsidRPr="0025699C" w:rsidRDefault="003D643F" w:rsidP="00393C23">
            <w:r w:rsidRPr="0025699C">
              <w:t>45</w:t>
            </w:r>
          </w:p>
        </w:tc>
        <w:tc>
          <w:tcPr>
            <w:tcW w:w="535" w:type="dxa"/>
            <w:tcBorders>
              <w:top w:val="nil"/>
              <w:left w:val="nil"/>
              <w:bottom w:val="single" w:sz="8" w:space="0" w:color="auto"/>
              <w:right w:val="single" w:sz="8" w:space="0" w:color="auto"/>
            </w:tcBorders>
            <w:shd w:val="clear" w:color="auto" w:fill="auto"/>
            <w:vAlign w:val="center"/>
          </w:tcPr>
          <w:p w14:paraId="31DE3370" w14:textId="77777777" w:rsidR="003D643F" w:rsidRPr="0025699C" w:rsidRDefault="003D643F" w:rsidP="00393C23">
            <w:r w:rsidRPr="0025699C">
              <w:t>35</w:t>
            </w:r>
          </w:p>
        </w:tc>
        <w:tc>
          <w:tcPr>
            <w:tcW w:w="1053" w:type="dxa"/>
            <w:tcBorders>
              <w:top w:val="nil"/>
              <w:left w:val="nil"/>
              <w:bottom w:val="single" w:sz="8" w:space="0" w:color="auto"/>
              <w:right w:val="single" w:sz="8" w:space="0" w:color="auto"/>
            </w:tcBorders>
            <w:shd w:val="clear" w:color="auto" w:fill="auto"/>
            <w:vAlign w:val="center"/>
          </w:tcPr>
          <w:p w14:paraId="3468173F" w14:textId="77777777" w:rsidR="003D643F" w:rsidRPr="0025699C" w:rsidRDefault="003D643F" w:rsidP="00393C23">
            <w:r w:rsidRPr="0025699C">
              <w:t>8</w:t>
            </w:r>
          </w:p>
        </w:tc>
        <w:tc>
          <w:tcPr>
            <w:tcW w:w="1130" w:type="dxa"/>
            <w:tcBorders>
              <w:top w:val="nil"/>
              <w:left w:val="nil"/>
              <w:bottom w:val="single" w:sz="8" w:space="0" w:color="auto"/>
              <w:right w:val="single" w:sz="8" w:space="0" w:color="auto"/>
            </w:tcBorders>
            <w:shd w:val="clear" w:color="auto" w:fill="auto"/>
            <w:vAlign w:val="center"/>
          </w:tcPr>
          <w:p w14:paraId="18509146" w14:textId="77777777" w:rsidR="003D643F" w:rsidRPr="0025699C" w:rsidRDefault="003D643F" w:rsidP="00393C23">
            <w:r w:rsidRPr="0025699C">
              <w:t>5</w:t>
            </w:r>
          </w:p>
        </w:tc>
        <w:tc>
          <w:tcPr>
            <w:tcW w:w="1296" w:type="dxa"/>
            <w:tcBorders>
              <w:top w:val="nil"/>
              <w:left w:val="nil"/>
              <w:bottom w:val="single" w:sz="8" w:space="0" w:color="auto"/>
              <w:right w:val="single" w:sz="8" w:space="0" w:color="auto"/>
            </w:tcBorders>
            <w:shd w:val="clear" w:color="auto" w:fill="auto"/>
            <w:vAlign w:val="center"/>
          </w:tcPr>
          <w:p w14:paraId="65E1E58C" w14:textId="77777777" w:rsidR="003D643F" w:rsidRPr="0025699C" w:rsidRDefault="003D643F" w:rsidP="00393C23">
            <w:r w:rsidRPr="0025699C">
              <w:t>0.4</w:t>
            </w:r>
          </w:p>
        </w:tc>
        <w:tc>
          <w:tcPr>
            <w:tcW w:w="803" w:type="dxa"/>
            <w:tcBorders>
              <w:top w:val="nil"/>
              <w:left w:val="nil"/>
              <w:bottom w:val="single" w:sz="8" w:space="0" w:color="auto"/>
              <w:right w:val="single" w:sz="8" w:space="0" w:color="auto"/>
            </w:tcBorders>
            <w:shd w:val="clear" w:color="auto" w:fill="auto"/>
            <w:vAlign w:val="center"/>
          </w:tcPr>
          <w:p w14:paraId="263011C4" w14:textId="77777777" w:rsidR="003D643F" w:rsidRPr="0025699C" w:rsidRDefault="003D643F" w:rsidP="00393C23">
            <w:r w:rsidRPr="0025699C">
              <w:t>0.05</w:t>
            </w:r>
          </w:p>
        </w:tc>
        <w:tc>
          <w:tcPr>
            <w:tcW w:w="927" w:type="dxa"/>
            <w:tcBorders>
              <w:top w:val="nil"/>
              <w:left w:val="nil"/>
              <w:bottom w:val="single" w:sz="8" w:space="0" w:color="auto"/>
              <w:right w:val="single" w:sz="8" w:space="0" w:color="auto"/>
            </w:tcBorders>
            <w:shd w:val="clear" w:color="auto" w:fill="auto"/>
            <w:vAlign w:val="center"/>
          </w:tcPr>
          <w:p w14:paraId="1D2640E1" w14:textId="77777777" w:rsidR="003D643F" w:rsidRPr="0025699C" w:rsidRDefault="003D643F" w:rsidP="00393C23">
            <w:r w:rsidRPr="0025699C">
              <w:t>0.9</w:t>
            </w:r>
          </w:p>
        </w:tc>
        <w:tc>
          <w:tcPr>
            <w:tcW w:w="848" w:type="dxa"/>
            <w:tcBorders>
              <w:top w:val="nil"/>
              <w:left w:val="nil"/>
              <w:bottom w:val="single" w:sz="8" w:space="0" w:color="auto"/>
              <w:right w:val="single" w:sz="8" w:space="0" w:color="auto"/>
            </w:tcBorders>
            <w:shd w:val="clear" w:color="auto" w:fill="auto"/>
            <w:vAlign w:val="center"/>
          </w:tcPr>
          <w:p w14:paraId="5F93C5D0" w14:textId="77777777" w:rsidR="003D643F" w:rsidRPr="0025699C" w:rsidRDefault="003D643F" w:rsidP="00393C23">
            <w:r w:rsidRPr="0025699C">
              <w:t>30%</w:t>
            </w:r>
          </w:p>
        </w:tc>
        <w:tc>
          <w:tcPr>
            <w:tcW w:w="1179" w:type="dxa"/>
            <w:tcBorders>
              <w:top w:val="nil"/>
              <w:left w:val="nil"/>
              <w:bottom w:val="single" w:sz="8" w:space="0" w:color="auto"/>
              <w:right w:val="single" w:sz="8" w:space="0" w:color="auto"/>
            </w:tcBorders>
            <w:shd w:val="clear" w:color="auto" w:fill="auto"/>
            <w:vAlign w:val="center"/>
          </w:tcPr>
          <w:p w14:paraId="4318A0BE" w14:textId="77777777" w:rsidR="003D643F" w:rsidRPr="0025699C" w:rsidRDefault="003D643F" w:rsidP="00393C23">
            <w:r w:rsidRPr="0025699C">
              <w:t xml:space="preserve">149 </w:t>
            </w:r>
          </w:p>
        </w:tc>
        <w:tc>
          <w:tcPr>
            <w:tcW w:w="1655" w:type="dxa"/>
            <w:tcBorders>
              <w:top w:val="nil"/>
              <w:left w:val="nil"/>
              <w:bottom w:val="single" w:sz="8" w:space="0" w:color="auto"/>
              <w:right w:val="single" w:sz="8" w:space="0" w:color="auto"/>
            </w:tcBorders>
            <w:shd w:val="clear" w:color="auto" w:fill="auto"/>
            <w:vAlign w:val="center"/>
          </w:tcPr>
          <w:p w14:paraId="22DB6D3F" w14:textId="77777777" w:rsidR="003D643F" w:rsidRPr="0025699C" w:rsidRDefault="003D643F" w:rsidP="00393C23">
            <w:r w:rsidRPr="0025699C">
              <w:t>1192</w:t>
            </w:r>
          </w:p>
        </w:tc>
      </w:tr>
      <w:tr w:rsidR="003D643F" w:rsidRPr="0025699C" w14:paraId="4BAADD3D" w14:textId="77777777" w:rsidTr="00393C23">
        <w:trPr>
          <w:trHeight w:val="300"/>
        </w:trPr>
        <w:tc>
          <w:tcPr>
            <w:tcW w:w="551" w:type="dxa"/>
            <w:tcBorders>
              <w:top w:val="nil"/>
              <w:left w:val="single" w:sz="8" w:space="0" w:color="auto"/>
              <w:bottom w:val="single" w:sz="8" w:space="0" w:color="auto"/>
              <w:right w:val="single" w:sz="8" w:space="0" w:color="auto"/>
            </w:tcBorders>
            <w:shd w:val="clear" w:color="auto" w:fill="auto"/>
            <w:vAlign w:val="center"/>
          </w:tcPr>
          <w:p w14:paraId="6D30DF97" w14:textId="77777777" w:rsidR="003D643F" w:rsidRPr="0025699C" w:rsidRDefault="003D643F" w:rsidP="00393C23">
            <w:r w:rsidRPr="0025699C">
              <w:t>45</w:t>
            </w:r>
          </w:p>
        </w:tc>
        <w:tc>
          <w:tcPr>
            <w:tcW w:w="535" w:type="dxa"/>
            <w:tcBorders>
              <w:top w:val="nil"/>
              <w:left w:val="nil"/>
              <w:bottom w:val="single" w:sz="8" w:space="0" w:color="auto"/>
              <w:right w:val="single" w:sz="8" w:space="0" w:color="auto"/>
            </w:tcBorders>
            <w:shd w:val="clear" w:color="auto" w:fill="auto"/>
            <w:vAlign w:val="center"/>
          </w:tcPr>
          <w:p w14:paraId="06FEA2B6" w14:textId="77777777" w:rsidR="003D643F" w:rsidRPr="0025699C" w:rsidRDefault="003D643F" w:rsidP="00393C23">
            <w:r w:rsidRPr="0025699C">
              <w:t>35</w:t>
            </w:r>
          </w:p>
        </w:tc>
        <w:tc>
          <w:tcPr>
            <w:tcW w:w="1053" w:type="dxa"/>
            <w:tcBorders>
              <w:top w:val="nil"/>
              <w:left w:val="nil"/>
              <w:bottom w:val="single" w:sz="8" w:space="0" w:color="auto"/>
              <w:right w:val="single" w:sz="8" w:space="0" w:color="auto"/>
            </w:tcBorders>
            <w:shd w:val="clear" w:color="auto" w:fill="auto"/>
            <w:vAlign w:val="center"/>
          </w:tcPr>
          <w:p w14:paraId="71B4E785" w14:textId="77777777" w:rsidR="003D643F" w:rsidRPr="0025699C" w:rsidRDefault="003D643F" w:rsidP="00393C23">
            <w:r w:rsidRPr="0025699C">
              <w:t>8</w:t>
            </w:r>
          </w:p>
        </w:tc>
        <w:tc>
          <w:tcPr>
            <w:tcW w:w="1130" w:type="dxa"/>
            <w:tcBorders>
              <w:top w:val="nil"/>
              <w:left w:val="nil"/>
              <w:bottom w:val="single" w:sz="8" w:space="0" w:color="auto"/>
              <w:right w:val="single" w:sz="8" w:space="0" w:color="auto"/>
            </w:tcBorders>
            <w:shd w:val="clear" w:color="auto" w:fill="auto"/>
            <w:vAlign w:val="center"/>
          </w:tcPr>
          <w:p w14:paraId="4422DD7D" w14:textId="77777777" w:rsidR="003D643F" w:rsidRPr="0025699C" w:rsidRDefault="003D643F" w:rsidP="00393C23">
            <w:r w:rsidRPr="0025699C">
              <w:t>5</w:t>
            </w:r>
          </w:p>
        </w:tc>
        <w:tc>
          <w:tcPr>
            <w:tcW w:w="1296" w:type="dxa"/>
            <w:tcBorders>
              <w:top w:val="nil"/>
              <w:left w:val="nil"/>
              <w:bottom w:val="single" w:sz="8" w:space="0" w:color="auto"/>
              <w:right w:val="single" w:sz="8" w:space="0" w:color="auto"/>
            </w:tcBorders>
            <w:shd w:val="clear" w:color="auto" w:fill="auto"/>
            <w:vAlign w:val="center"/>
          </w:tcPr>
          <w:p w14:paraId="0897EE23" w14:textId="77777777" w:rsidR="003D643F" w:rsidRPr="0025699C" w:rsidRDefault="003D643F" w:rsidP="00393C23">
            <w:r w:rsidRPr="0025699C">
              <w:t>0.15</w:t>
            </w:r>
          </w:p>
        </w:tc>
        <w:tc>
          <w:tcPr>
            <w:tcW w:w="803" w:type="dxa"/>
            <w:tcBorders>
              <w:top w:val="nil"/>
              <w:left w:val="nil"/>
              <w:bottom w:val="single" w:sz="8" w:space="0" w:color="auto"/>
              <w:right w:val="single" w:sz="8" w:space="0" w:color="auto"/>
            </w:tcBorders>
            <w:shd w:val="clear" w:color="auto" w:fill="auto"/>
            <w:vAlign w:val="center"/>
          </w:tcPr>
          <w:p w14:paraId="47977381" w14:textId="77777777" w:rsidR="003D643F" w:rsidRPr="0025699C" w:rsidRDefault="003D643F" w:rsidP="00393C23">
            <w:r w:rsidRPr="0025699C">
              <w:t>0.05</w:t>
            </w:r>
          </w:p>
        </w:tc>
        <w:tc>
          <w:tcPr>
            <w:tcW w:w="927" w:type="dxa"/>
            <w:tcBorders>
              <w:top w:val="nil"/>
              <w:left w:val="nil"/>
              <w:bottom w:val="single" w:sz="8" w:space="0" w:color="auto"/>
              <w:right w:val="single" w:sz="8" w:space="0" w:color="auto"/>
            </w:tcBorders>
            <w:shd w:val="clear" w:color="auto" w:fill="auto"/>
            <w:vAlign w:val="center"/>
          </w:tcPr>
          <w:p w14:paraId="1836FDF2" w14:textId="77777777" w:rsidR="003D643F" w:rsidRPr="0025699C" w:rsidRDefault="003D643F" w:rsidP="00393C23">
            <w:r w:rsidRPr="0025699C">
              <w:t>0.9</w:t>
            </w:r>
          </w:p>
        </w:tc>
        <w:tc>
          <w:tcPr>
            <w:tcW w:w="848" w:type="dxa"/>
            <w:tcBorders>
              <w:top w:val="nil"/>
              <w:left w:val="nil"/>
              <w:bottom w:val="single" w:sz="8" w:space="0" w:color="auto"/>
              <w:right w:val="single" w:sz="8" w:space="0" w:color="auto"/>
            </w:tcBorders>
            <w:shd w:val="clear" w:color="auto" w:fill="auto"/>
            <w:vAlign w:val="center"/>
          </w:tcPr>
          <w:p w14:paraId="10B8FDD7" w14:textId="77777777" w:rsidR="003D643F" w:rsidRPr="0025699C" w:rsidRDefault="003D643F" w:rsidP="00393C23">
            <w:r w:rsidRPr="0025699C">
              <w:t>30%</w:t>
            </w:r>
          </w:p>
        </w:tc>
        <w:tc>
          <w:tcPr>
            <w:tcW w:w="1179" w:type="dxa"/>
            <w:tcBorders>
              <w:top w:val="nil"/>
              <w:left w:val="nil"/>
              <w:bottom w:val="single" w:sz="8" w:space="0" w:color="auto"/>
              <w:right w:val="single" w:sz="8" w:space="0" w:color="auto"/>
            </w:tcBorders>
            <w:shd w:val="clear" w:color="auto" w:fill="auto"/>
            <w:vAlign w:val="center"/>
          </w:tcPr>
          <w:p w14:paraId="23EEDB2D" w14:textId="77777777" w:rsidR="003D643F" w:rsidRPr="0025699C" w:rsidRDefault="003D643F" w:rsidP="00393C23">
            <w:r w:rsidRPr="0025699C">
              <w:t xml:space="preserve">141 </w:t>
            </w:r>
          </w:p>
        </w:tc>
        <w:tc>
          <w:tcPr>
            <w:tcW w:w="1655" w:type="dxa"/>
            <w:tcBorders>
              <w:top w:val="nil"/>
              <w:left w:val="nil"/>
              <w:bottom w:val="single" w:sz="8" w:space="0" w:color="auto"/>
              <w:right w:val="single" w:sz="8" w:space="0" w:color="auto"/>
            </w:tcBorders>
            <w:shd w:val="clear" w:color="auto" w:fill="auto"/>
            <w:vAlign w:val="center"/>
          </w:tcPr>
          <w:p w14:paraId="1D5B1E6C" w14:textId="77777777" w:rsidR="003D643F" w:rsidRPr="0025699C" w:rsidRDefault="003D643F" w:rsidP="00393C23">
            <w:r w:rsidRPr="0025699C">
              <w:t>1128</w:t>
            </w:r>
          </w:p>
        </w:tc>
      </w:tr>
      <w:tr w:rsidR="003D643F" w:rsidRPr="0025699C" w14:paraId="7F926662" w14:textId="77777777" w:rsidTr="00393C23">
        <w:trPr>
          <w:trHeight w:val="300"/>
        </w:trPr>
        <w:tc>
          <w:tcPr>
            <w:tcW w:w="551" w:type="dxa"/>
            <w:tcBorders>
              <w:top w:val="nil"/>
              <w:left w:val="single" w:sz="8" w:space="0" w:color="auto"/>
              <w:bottom w:val="single" w:sz="8" w:space="0" w:color="auto"/>
              <w:right w:val="single" w:sz="8" w:space="0" w:color="auto"/>
            </w:tcBorders>
            <w:shd w:val="clear" w:color="auto" w:fill="auto"/>
            <w:vAlign w:val="center"/>
          </w:tcPr>
          <w:p w14:paraId="74F65C5A" w14:textId="77777777" w:rsidR="003D643F" w:rsidRPr="0025699C" w:rsidRDefault="003D643F" w:rsidP="00393C23">
            <w:r w:rsidRPr="0025699C">
              <w:t>45</w:t>
            </w:r>
          </w:p>
        </w:tc>
        <w:tc>
          <w:tcPr>
            <w:tcW w:w="535" w:type="dxa"/>
            <w:tcBorders>
              <w:top w:val="nil"/>
              <w:left w:val="nil"/>
              <w:bottom w:val="single" w:sz="8" w:space="0" w:color="auto"/>
              <w:right w:val="single" w:sz="8" w:space="0" w:color="auto"/>
            </w:tcBorders>
            <w:shd w:val="clear" w:color="auto" w:fill="auto"/>
            <w:vAlign w:val="center"/>
          </w:tcPr>
          <w:p w14:paraId="2A41D7D1" w14:textId="77777777" w:rsidR="003D643F" w:rsidRPr="0025699C" w:rsidRDefault="003D643F" w:rsidP="00393C23">
            <w:r w:rsidRPr="0025699C">
              <w:t>30</w:t>
            </w:r>
          </w:p>
        </w:tc>
        <w:tc>
          <w:tcPr>
            <w:tcW w:w="1053" w:type="dxa"/>
            <w:tcBorders>
              <w:top w:val="nil"/>
              <w:left w:val="nil"/>
              <w:bottom w:val="single" w:sz="8" w:space="0" w:color="auto"/>
              <w:right w:val="single" w:sz="8" w:space="0" w:color="auto"/>
            </w:tcBorders>
            <w:shd w:val="clear" w:color="auto" w:fill="auto"/>
            <w:vAlign w:val="center"/>
          </w:tcPr>
          <w:p w14:paraId="3B012ECA" w14:textId="77777777" w:rsidR="003D643F" w:rsidRPr="0025699C" w:rsidRDefault="003D643F" w:rsidP="00393C23">
            <w:r w:rsidRPr="0025699C">
              <w:t>8</w:t>
            </w:r>
          </w:p>
        </w:tc>
        <w:tc>
          <w:tcPr>
            <w:tcW w:w="1130" w:type="dxa"/>
            <w:tcBorders>
              <w:top w:val="nil"/>
              <w:left w:val="nil"/>
              <w:bottom w:val="single" w:sz="8" w:space="0" w:color="auto"/>
              <w:right w:val="single" w:sz="8" w:space="0" w:color="auto"/>
            </w:tcBorders>
            <w:shd w:val="clear" w:color="auto" w:fill="auto"/>
            <w:vAlign w:val="center"/>
          </w:tcPr>
          <w:p w14:paraId="376CC843" w14:textId="77777777" w:rsidR="003D643F" w:rsidRPr="0025699C" w:rsidRDefault="003D643F" w:rsidP="00393C23">
            <w:r w:rsidRPr="0025699C">
              <w:t>5</w:t>
            </w:r>
          </w:p>
        </w:tc>
        <w:tc>
          <w:tcPr>
            <w:tcW w:w="1296" w:type="dxa"/>
            <w:tcBorders>
              <w:top w:val="nil"/>
              <w:left w:val="nil"/>
              <w:bottom w:val="single" w:sz="8" w:space="0" w:color="auto"/>
              <w:right w:val="single" w:sz="8" w:space="0" w:color="auto"/>
            </w:tcBorders>
            <w:shd w:val="clear" w:color="auto" w:fill="auto"/>
            <w:vAlign w:val="center"/>
          </w:tcPr>
          <w:p w14:paraId="634B73C0" w14:textId="77777777" w:rsidR="003D643F" w:rsidRPr="0025699C" w:rsidRDefault="003D643F" w:rsidP="00393C23">
            <w:r w:rsidRPr="0025699C">
              <w:t>0.4</w:t>
            </w:r>
          </w:p>
        </w:tc>
        <w:tc>
          <w:tcPr>
            <w:tcW w:w="803" w:type="dxa"/>
            <w:tcBorders>
              <w:top w:val="nil"/>
              <w:left w:val="nil"/>
              <w:bottom w:val="single" w:sz="8" w:space="0" w:color="auto"/>
              <w:right w:val="single" w:sz="8" w:space="0" w:color="auto"/>
            </w:tcBorders>
            <w:shd w:val="clear" w:color="auto" w:fill="auto"/>
            <w:vAlign w:val="center"/>
          </w:tcPr>
          <w:p w14:paraId="60A47C8B" w14:textId="77777777" w:rsidR="003D643F" w:rsidRPr="0025699C" w:rsidRDefault="003D643F" w:rsidP="00393C23">
            <w:r w:rsidRPr="0025699C">
              <w:t>0.05</w:t>
            </w:r>
          </w:p>
        </w:tc>
        <w:tc>
          <w:tcPr>
            <w:tcW w:w="927" w:type="dxa"/>
            <w:tcBorders>
              <w:top w:val="nil"/>
              <w:left w:val="nil"/>
              <w:bottom w:val="single" w:sz="8" w:space="0" w:color="auto"/>
              <w:right w:val="single" w:sz="8" w:space="0" w:color="auto"/>
            </w:tcBorders>
            <w:shd w:val="clear" w:color="auto" w:fill="auto"/>
            <w:vAlign w:val="center"/>
          </w:tcPr>
          <w:p w14:paraId="214ABAA3" w14:textId="77777777" w:rsidR="003D643F" w:rsidRPr="0025699C" w:rsidRDefault="003D643F" w:rsidP="00393C23">
            <w:r w:rsidRPr="0025699C">
              <w:t>0.9</w:t>
            </w:r>
          </w:p>
        </w:tc>
        <w:tc>
          <w:tcPr>
            <w:tcW w:w="848" w:type="dxa"/>
            <w:tcBorders>
              <w:top w:val="nil"/>
              <w:left w:val="nil"/>
              <w:bottom w:val="single" w:sz="8" w:space="0" w:color="auto"/>
              <w:right w:val="single" w:sz="8" w:space="0" w:color="auto"/>
            </w:tcBorders>
            <w:shd w:val="clear" w:color="auto" w:fill="auto"/>
            <w:vAlign w:val="center"/>
          </w:tcPr>
          <w:p w14:paraId="4AE6C665" w14:textId="77777777" w:rsidR="003D643F" w:rsidRPr="0025699C" w:rsidRDefault="003D643F" w:rsidP="00393C23">
            <w:r w:rsidRPr="0025699C">
              <w:t>30%</w:t>
            </w:r>
          </w:p>
        </w:tc>
        <w:tc>
          <w:tcPr>
            <w:tcW w:w="1179" w:type="dxa"/>
            <w:tcBorders>
              <w:top w:val="nil"/>
              <w:left w:val="nil"/>
              <w:bottom w:val="single" w:sz="8" w:space="0" w:color="auto"/>
              <w:right w:val="single" w:sz="8" w:space="0" w:color="auto"/>
            </w:tcBorders>
            <w:shd w:val="clear" w:color="auto" w:fill="auto"/>
            <w:vAlign w:val="center"/>
          </w:tcPr>
          <w:p w14:paraId="1255FFF7" w14:textId="77777777" w:rsidR="003D643F" w:rsidRPr="0025699C" w:rsidRDefault="003D643F" w:rsidP="00393C23">
            <w:r w:rsidRPr="0025699C">
              <w:t xml:space="preserve">64 </w:t>
            </w:r>
          </w:p>
        </w:tc>
        <w:tc>
          <w:tcPr>
            <w:tcW w:w="1655" w:type="dxa"/>
            <w:tcBorders>
              <w:top w:val="nil"/>
              <w:left w:val="nil"/>
              <w:bottom w:val="single" w:sz="8" w:space="0" w:color="auto"/>
              <w:right w:val="single" w:sz="8" w:space="0" w:color="auto"/>
            </w:tcBorders>
            <w:shd w:val="clear" w:color="auto" w:fill="auto"/>
            <w:vAlign w:val="center"/>
          </w:tcPr>
          <w:p w14:paraId="08495018" w14:textId="77777777" w:rsidR="003D643F" w:rsidRPr="0025699C" w:rsidRDefault="003D643F" w:rsidP="00393C23">
            <w:r w:rsidRPr="0025699C">
              <w:t>512</w:t>
            </w:r>
          </w:p>
        </w:tc>
      </w:tr>
      <w:tr w:rsidR="003D643F" w:rsidRPr="0025699C" w14:paraId="4AE788AD" w14:textId="77777777" w:rsidTr="00393C23">
        <w:trPr>
          <w:trHeight w:val="300"/>
        </w:trPr>
        <w:tc>
          <w:tcPr>
            <w:tcW w:w="551" w:type="dxa"/>
            <w:tcBorders>
              <w:top w:val="nil"/>
              <w:left w:val="single" w:sz="8" w:space="0" w:color="auto"/>
              <w:bottom w:val="single" w:sz="8" w:space="0" w:color="auto"/>
              <w:right w:val="single" w:sz="8" w:space="0" w:color="auto"/>
            </w:tcBorders>
            <w:shd w:val="clear" w:color="auto" w:fill="auto"/>
            <w:vAlign w:val="center"/>
          </w:tcPr>
          <w:p w14:paraId="2E6EAA40" w14:textId="77777777" w:rsidR="003D643F" w:rsidRPr="0025699C" w:rsidRDefault="003D643F" w:rsidP="00393C23">
            <w:r w:rsidRPr="0025699C">
              <w:t>45</w:t>
            </w:r>
          </w:p>
        </w:tc>
        <w:tc>
          <w:tcPr>
            <w:tcW w:w="535" w:type="dxa"/>
            <w:tcBorders>
              <w:top w:val="nil"/>
              <w:left w:val="nil"/>
              <w:bottom w:val="single" w:sz="8" w:space="0" w:color="auto"/>
              <w:right w:val="single" w:sz="8" w:space="0" w:color="auto"/>
            </w:tcBorders>
            <w:shd w:val="clear" w:color="auto" w:fill="auto"/>
            <w:vAlign w:val="center"/>
          </w:tcPr>
          <w:p w14:paraId="66861B69" w14:textId="77777777" w:rsidR="003D643F" w:rsidRPr="0025699C" w:rsidRDefault="003D643F" w:rsidP="00393C23">
            <w:r w:rsidRPr="0025699C">
              <w:t>30</w:t>
            </w:r>
          </w:p>
        </w:tc>
        <w:tc>
          <w:tcPr>
            <w:tcW w:w="1053" w:type="dxa"/>
            <w:tcBorders>
              <w:top w:val="nil"/>
              <w:left w:val="nil"/>
              <w:bottom w:val="single" w:sz="8" w:space="0" w:color="auto"/>
              <w:right w:val="single" w:sz="8" w:space="0" w:color="auto"/>
            </w:tcBorders>
            <w:shd w:val="clear" w:color="auto" w:fill="auto"/>
            <w:vAlign w:val="center"/>
          </w:tcPr>
          <w:p w14:paraId="41D673E5" w14:textId="77777777" w:rsidR="003D643F" w:rsidRPr="0025699C" w:rsidRDefault="003D643F" w:rsidP="00393C23">
            <w:r w:rsidRPr="0025699C">
              <w:t>8</w:t>
            </w:r>
          </w:p>
        </w:tc>
        <w:tc>
          <w:tcPr>
            <w:tcW w:w="1130" w:type="dxa"/>
            <w:tcBorders>
              <w:top w:val="nil"/>
              <w:left w:val="nil"/>
              <w:bottom w:val="single" w:sz="8" w:space="0" w:color="auto"/>
              <w:right w:val="single" w:sz="8" w:space="0" w:color="auto"/>
            </w:tcBorders>
            <w:shd w:val="clear" w:color="auto" w:fill="auto"/>
            <w:vAlign w:val="center"/>
          </w:tcPr>
          <w:p w14:paraId="5B28EF7B" w14:textId="77777777" w:rsidR="003D643F" w:rsidRPr="0025699C" w:rsidRDefault="003D643F" w:rsidP="00393C23">
            <w:r w:rsidRPr="0025699C">
              <w:t>5</w:t>
            </w:r>
          </w:p>
        </w:tc>
        <w:tc>
          <w:tcPr>
            <w:tcW w:w="1296" w:type="dxa"/>
            <w:tcBorders>
              <w:top w:val="nil"/>
              <w:left w:val="nil"/>
              <w:bottom w:val="single" w:sz="8" w:space="0" w:color="auto"/>
              <w:right w:val="single" w:sz="8" w:space="0" w:color="auto"/>
            </w:tcBorders>
            <w:shd w:val="clear" w:color="auto" w:fill="auto"/>
            <w:vAlign w:val="center"/>
          </w:tcPr>
          <w:p w14:paraId="4C7832FA" w14:textId="77777777" w:rsidR="003D643F" w:rsidRPr="0025699C" w:rsidRDefault="003D643F" w:rsidP="00393C23">
            <w:r w:rsidRPr="0025699C">
              <w:t>0.15</w:t>
            </w:r>
          </w:p>
        </w:tc>
        <w:tc>
          <w:tcPr>
            <w:tcW w:w="803" w:type="dxa"/>
            <w:tcBorders>
              <w:top w:val="nil"/>
              <w:left w:val="nil"/>
              <w:bottom w:val="single" w:sz="8" w:space="0" w:color="auto"/>
              <w:right w:val="single" w:sz="8" w:space="0" w:color="auto"/>
            </w:tcBorders>
            <w:shd w:val="clear" w:color="auto" w:fill="auto"/>
            <w:vAlign w:val="center"/>
          </w:tcPr>
          <w:p w14:paraId="3A486CE0" w14:textId="77777777" w:rsidR="003D643F" w:rsidRPr="0025699C" w:rsidRDefault="003D643F" w:rsidP="00393C23">
            <w:r w:rsidRPr="0025699C">
              <w:t>0.05</w:t>
            </w:r>
          </w:p>
        </w:tc>
        <w:tc>
          <w:tcPr>
            <w:tcW w:w="927" w:type="dxa"/>
            <w:tcBorders>
              <w:top w:val="nil"/>
              <w:left w:val="nil"/>
              <w:bottom w:val="single" w:sz="8" w:space="0" w:color="auto"/>
              <w:right w:val="single" w:sz="8" w:space="0" w:color="auto"/>
            </w:tcBorders>
            <w:shd w:val="clear" w:color="auto" w:fill="auto"/>
            <w:vAlign w:val="center"/>
          </w:tcPr>
          <w:p w14:paraId="07858EDE" w14:textId="77777777" w:rsidR="003D643F" w:rsidRPr="0025699C" w:rsidRDefault="003D643F" w:rsidP="00393C23">
            <w:r w:rsidRPr="0025699C">
              <w:t>0.9</w:t>
            </w:r>
          </w:p>
        </w:tc>
        <w:tc>
          <w:tcPr>
            <w:tcW w:w="848" w:type="dxa"/>
            <w:tcBorders>
              <w:top w:val="nil"/>
              <w:left w:val="nil"/>
              <w:bottom w:val="single" w:sz="8" w:space="0" w:color="auto"/>
              <w:right w:val="single" w:sz="8" w:space="0" w:color="auto"/>
            </w:tcBorders>
            <w:shd w:val="clear" w:color="auto" w:fill="auto"/>
            <w:vAlign w:val="center"/>
          </w:tcPr>
          <w:p w14:paraId="29C684AF" w14:textId="77777777" w:rsidR="003D643F" w:rsidRPr="0025699C" w:rsidRDefault="003D643F" w:rsidP="00393C23">
            <w:r w:rsidRPr="0025699C">
              <w:t>30%</w:t>
            </w:r>
          </w:p>
        </w:tc>
        <w:tc>
          <w:tcPr>
            <w:tcW w:w="1179" w:type="dxa"/>
            <w:tcBorders>
              <w:top w:val="nil"/>
              <w:left w:val="nil"/>
              <w:bottom w:val="single" w:sz="8" w:space="0" w:color="auto"/>
              <w:right w:val="single" w:sz="8" w:space="0" w:color="auto"/>
            </w:tcBorders>
            <w:shd w:val="clear" w:color="auto" w:fill="auto"/>
            <w:vAlign w:val="center"/>
          </w:tcPr>
          <w:p w14:paraId="3FDD0398" w14:textId="77777777" w:rsidR="003D643F" w:rsidRPr="0025699C" w:rsidRDefault="003D643F" w:rsidP="00393C23">
            <w:r w:rsidRPr="0025699C">
              <w:t xml:space="preserve">57 </w:t>
            </w:r>
          </w:p>
        </w:tc>
        <w:tc>
          <w:tcPr>
            <w:tcW w:w="1655" w:type="dxa"/>
            <w:tcBorders>
              <w:top w:val="nil"/>
              <w:left w:val="nil"/>
              <w:bottom w:val="single" w:sz="8" w:space="0" w:color="auto"/>
              <w:right w:val="single" w:sz="8" w:space="0" w:color="auto"/>
            </w:tcBorders>
            <w:shd w:val="clear" w:color="auto" w:fill="auto"/>
            <w:vAlign w:val="center"/>
          </w:tcPr>
          <w:p w14:paraId="1CDFA5C7" w14:textId="77777777" w:rsidR="003D643F" w:rsidRPr="0025699C" w:rsidRDefault="003D643F" w:rsidP="00393C23">
            <w:r w:rsidRPr="0025699C">
              <w:t>456</w:t>
            </w:r>
          </w:p>
        </w:tc>
      </w:tr>
    </w:tbl>
    <w:p w14:paraId="2F733655" w14:textId="77777777" w:rsidR="003D643F" w:rsidRPr="004D4E2C" w:rsidRDefault="003D643F" w:rsidP="003D643F">
      <w:r w:rsidRPr="004D4E2C">
        <w:t xml:space="preserve">Note: *Pi: probability of HIV testing during intervention period; </w:t>
      </w:r>
      <w:r w:rsidRPr="004D4E2C">
        <w:rPr>
          <w:vertAlign w:val="superscript"/>
        </w:rPr>
        <w:t>$</w:t>
      </w:r>
      <w:r w:rsidRPr="004D4E2C">
        <w:t>Pc: probability of HIV testing during control period.</w:t>
      </w:r>
    </w:p>
    <w:p w14:paraId="71F81A6A" w14:textId="77777777" w:rsidR="003D643F" w:rsidRPr="004D4E2C" w:rsidRDefault="003D643F" w:rsidP="003D643F">
      <w:r w:rsidRPr="004D4E2C">
        <w:rPr>
          <w:b/>
        </w:rPr>
        <w:t>Analysis Plan</w:t>
      </w:r>
    </w:p>
    <w:p w14:paraId="561A55E8" w14:textId="77777777" w:rsidR="003D643F" w:rsidRPr="004D4E2C" w:rsidRDefault="003D643F" w:rsidP="003D643F">
      <w:pPr>
        <w:rPr>
          <w:i/>
        </w:rPr>
      </w:pPr>
      <w:r w:rsidRPr="004D4E2C">
        <w:rPr>
          <w:b/>
          <w:i/>
        </w:rPr>
        <w:t>Primary Outcome Analyses</w:t>
      </w:r>
    </w:p>
    <w:p w14:paraId="4B5E99CB" w14:textId="77777777" w:rsidR="003D643F" w:rsidRPr="004D4E2C" w:rsidRDefault="003D643F" w:rsidP="003D643F">
      <w:r w:rsidRPr="004D4E2C">
        <w:t xml:space="preserve">The primary outcome will be self-reported HIV testing uptake in the past three months. We will examine the hypothesis comparing the superiority of the crowdsourced intervention compared to conventional HIV test uptake campaigns. In our study, since the outcome is binary, generalized linear mixed models (GLMM) and generalized estimating equations (GEE) can be used in our study for the primary outcome analysis. However, since we only have eight clusters, GLMM will be used for primary data analysis in our study; GLMM is preferred in studies with a small number of clusters. The model will include intervention status and time as fixed effects and site and individuals as random effects. The estimated intervention effects will be reported with 95% CIs and p values. Descriptive analysis will be used to summarize the characteristics and </w:t>
      </w:r>
      <w:proofErr w:type="spellStart"/>
      <w:r w:rsidRPr="004D4E2C">
        <w:t>behaviours</w:t>
      </w:r>
      <w:proofErr w:type="spellEnd"/>
      <w:r w:rsidRPr="004D4E2C">
        <w:t xml:space="preserve"> of the participants at baseline and follow-up surveys. </w:t>
      </w:r>
    </w:p>
    <w:p w14:paraId="073EEBE6" w14:textId="77777777" w:rsidR="003D643F" w:rsidRPr="004D4E2C" w:rsidRDefault="003D643F" w:rsidP="003D643F">
      <w:pPr>
        <w:rPr>
          <w:i/>
        </w:rPr>
      </w:pPr>
      <w:r w:rsidRPr="004D4E2C">
        <w:rPr>
          <w:b/>
          <w:i/>
        </w:rPr>
        <w:t>Secondary Outcome Analyses</w:t>
      </w:r>
    </w:p>
    <w:p w14:paraId="13EC804B" w14:textId="77777777" w:rsidR="003D643F" w:rsidRPr="004D4E2C" w:rsidRDefault="003D643F" w:rsidP="003D643F">
      <w:r w:rsidRPr="004D4E2C">
        <w:lastRenderedPageBreak/>
        <w:t xml:space="preserve">Similar analyses will be conducted for binary secondary outcomes (continues variables will be categorized into binary variable), including frequency of syphilis testing, frequency of HIV testing (among those with previous HIV testing), condomless sex, community engagement, awareness of HIV status, empowerment and others. In addition, since four cities will implement more intensive in-person events to promote engagement (Guangzhou, Shenzhen, Qingdao, and Jinan) during intervention development, sub-analysis will be conducted to evaluate the potential effect of in-person events to promote HIV testing and other secondary outcomes among Chinese MSM. In addition, secondary analysis will investigate an interaction effect between intervention and community engagement (both for engagement during the intervention development stage and engagement during the intervention implementation stage, at personal level). </w:t>
      </w:r>
    </w:p>
    <w:p w14:paraId="73027763" w14:textId="77777777" w:rsidR="003D643F" w:rsidRPr="004D4E2C" w:rsidRDefault="003D643F" w:rsidP="003D643F">
      <w:pPr>
        <w:rPr>
          <w:i/>
        </w:rPr>
      </w:pPr>
      <w:r w:rsidRPr="004D4E2C">
        <w:rPr>
          <w:b/>
          <w:i/>
        </w:rPr>
        <w:t>Sub-Analyses</w:t>
      </w:r>
    </w:p>
    <w:p w14:paraId="40AB0F5F" w14:textId="77777777" w:rsidR="003D643F" w:rsidRPr="004D4E2C" w:rsidRDefault="003D643F" w:rsidP="003D643F">
      <w:r w:rsidRPr="004D4E2C">
        <w:t xml:space="preserve">Sub-analysis will also be conducted to compare the effect of the intervention in participants with different age (less than 30 versus 30 or older), and to compare two delivery methods for individual-level intervention: WeChat message vs. SMS text message. </w:t>
      </w:r>
    </w:p>
    <w:p w14:paraId="472A4038" w14:textId="77777777" w:rsidR="004471F9" w:rsidRPr="004D4E2C" w:rsidRDefault="004471F9" w:rsidP="000E7C70">
      <w:pPr>
        <w:spacing w:after="120" w:line="240" w:lineRule="auto"/>
        <w:rPr>
          <w:rFonts w:cs="Times New Roman"/>
          <w:sz w:val="20"/>
          <w:szCs w:val="20"/>
        </w:rPr>
      </w:pPr>
    </w:p>
    <w:sectPr w:rsidR="004471F9" w:rsidRPr="004D4E2C" w:rsidSect="00021A44">
      <w:footerReference w:type="default" r:id="rId10"/>
      <w:pgSz w:w="11906" w:h="16838"/>
      <w:pgMar w:top="1440" w:right="1440" w:bottom="1440" w:left="1440" w:header="850" w:footer="99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3210A" w14:textId="77777777" w:rsidR="00D9366D" w:rsidRDefault="00D9366D" w:rsidP="00C06AD6">
      <w:pPr>
        <w:spacing w:after="0" w:line="240" w:lineRule="auto"/>
      </w:pPr>
      <w:r>
        <w:separator/>
      </w:r>
    </w:p>
  </w:endnote>
  <w:endnote w:type="continuationSeparator" w:id="0">
    <w:p w14:paraId="7C82D042" w14:textId="77777777" w:rsidR="00D9366D" w:rsidRDefault="00D9366D" w:rsidP="00C06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0663837"/>
      <w:docPartObj>
        <w:docPartGallery w:val="Page Numbers (Bottom of Page)"/>
        <w:docPartUnique/>
      </w:docPartObj>
    </w:sdtPr>
    <w:sdtEndPr>
      <w:rPr>
        <w:rFonts w:cs="Times New Roman"/>
        <w:noProof/>
      </w:rPr>
    </w:sdtEndPr>
    <w:sdtContent>
      <w:p w14:paraId="72E64F78" w14:textId="4D4EB555" w:rsidR="00CC141D" w:rsidRPr="00D40F81" w:rsidRDefault="00CC141D">
        <w:pPr>
          <w:pStyle w:val="Footer"/>
          <w:jc w:val="center"/>
          <w:rPr>
            <w:rFonts w:cs="Times New Roman"/>
          </w:rPr>
        </w:pPr>
        <w:r w:rsidRPr="000E7C70">
          <w:rPr>
            <w:rFonts w:cs="Times New Roman"/>
            <w:sz w:val="16"/>
            <w:szCs w:val="16"/>
          </w:rPr>
          <w:fldChar w:fldCharType="begin"/>
        </w:r>
        <w:r w:rsidRPr="000E7C70">
          <w:rPr>
            <w:rFonts w:cs="Times New Roman"/>
            <w:sz w:val="16"/>
            <w:szCs w:val="16"/>
          </w:rPr>
          <w:instrText xml:space="preserve"> PAGE   \* MERGEFORMAT </w:instrText>
        </w:r>
        <w:r w:rsidRPr="000E7C70">
          <w:rPr>
            <w:rFonts w:cs="Times New Roman"/>
            <w:sz w:val="16"/>
            <w:szCs w:val="16"/>
          </w:rPr>
          <w:fldChar w:fldCharType="separate"/>
        </w:r>
        <w:r>
          <w:rPr>
            <w:rFonts w:cs="Times New Roman"/>
            <w:noProof/>
            <w:sz w:val="16"/>
            <w:szCs w:val="16"/>
          </w:rPr>
          <w:t>1</w:t>
        </w:r>
        <w:r w:rsidRPr="000E7C70">
          <w:rPr>
            <w:rFonts w:cs="Times New Roman"/>
            <w:noProof/>
            <w:sz w:val="16"/>
            <w:szCs w:val="16"/>
          </w:rPr>
          <w:fldChar w:fldCharType="end"/>
        </w:r>
      </w:p>
    </w:sdtContent>
  </w:sdt>
  <w:p w14:paraId="5A380C04" w14:textId="77777777" w:rsidR="00CC141D" w:rsidRDefault="00CC14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20D7A" w14:textId="77777777" w:rsidR="00D9366D" w:rsidRDefault="00D9366D" w:rsidP="00C06AD6">
      <w:pPr>
        <w:spacing w:after="0" w:line="240" w:lineRule="auto"/>
      </w:pPr>
      <w:r>
        <w:separator/>
      </w:r>
    </w:p>
  </w:footnote>
  <w:footnote w:type="continuationSeparator" w:id="0">
    <w:p w14:paraId="2FB9F79A" w14:textId="77777777" w:rsidR="00D9366D" w:rsidRDefault="00D9366D" w:rsidP="00C06A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371D"/>
    <w:multiLevelType w:val="hybridMultilevel"/>
    <w:tmpl w:val="3D94C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47D87"/>
    <w:multiLevelType w:val="hybridMultilevel"/>
    <w:tmpl w:val="0A84A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64B09"/>
    <w:multiLevelType w:val="hybridMultilevel"/>
    <w:tmpl w:val="A1DCE412"/>
    <w:lvl w:ilvl="0" w:tplc="C242066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166CE8"/>
    <w:multiLevelType w:val="multilevel"/>
    <w:tmpl w:val="55166CE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61902629"/>
    <w:multiLevelType w:val="multilevel"/>
    <w:tmpl w:val="6190262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hideSpellingErrors/>
  <w:hideGrammaticalErrors/>
  <w:proofState w:spelling="clean" w:grammar="clean"/>
  <w:defaultTabStop w:val="420"/>
  <w:drawingGridHorizontalSpacing w:val="11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MzNTc2NDYwNDUwMDVX0lEKTi0uzszPAykwNK4FAK3mNQ8tAAAA"/>
  </w:docVars>
  <w:rsids>
    <w:rsidRoot w:val="002532EB"/>
    <w:rsid w:val="00012B69"/>
    <w:rsid w:val="00021A44"/>
    <w:rsid w:val="00031292"/>
    <w:rsid w:val="00043A08"/>
    <w:rsid w:val="0005183C"/>
    <w:rsid w:val="000521E5"/>
    <w:rsid w:val="000567C5"/>
    <w:rsid w:val="00056D4D"/>
    <w:rsid w:val="000606FE"/>
    <w:rsid w:val="00076C37"/>
    <w:rsid w:val="000A116D"/>
    <w:rsid w:val="000B104E"/>
    <w:rsid w:val="000B21C4"/>
    <w:rsid w:val="000D16E7"/>
    <w:rsid w:val="000D582E"/>
    <w:rsid w:val="000D79DA"/>
    <w:rsid w:val="000E75C6"/>
    <w:rsid w:val="000E7C70"/>
    <w:rsid w:val="000F62B8"/>
    <w:rsid w:val="00111E6C"/>
    <w:rsid w:val="001258F3"/>
    <w:rsid w:val="001267BE"/>
    <w:rsid w:val="001505D9"/>
    <w:rsid w:val="001523E9"/>
    <w:rsid w:val="001630B9"/>
    <w:rsid w:val="00170E2C"/>
    <w:rsid w:val="001A3B86"/>
    <w:rsid w:val="001B06EF"/>
    <w:rsid w:val="001E248D"/>
    <w:rsid w:val="001F0796"/>
    <w:rsid w:val="001F2F24"/>
    <w:rsid w:val="001F7B2B"/>
    <w:rsid w:val="00206615"/>
    <w:rsid w:val="00224B2D"/>
    <w:rsid w:val="00232774"/>
    <w:rsid w:val="00237EA2"/>
    <w:rsid w:val="00246879"/>
    <w:rsid w:val="002532EB"/>
    <w:rsid w:val="002535A3"/>
    <w:rsid w:val="0025699C"/>
    <w:rsid w:val="00281646"/>
    <w:rsid w:val="002A2D75"/>
    <w:rsid w:val="002B43BD"/>
    <w:rsid w:val="002B7D2E"/>
    <w:rsid w:val="002C2F4D"/>
    <w:rsid w:val="002D3557"/>
    <w:rsid w:val="002D4DE3"/>
    <w:rsid w:val="002D7FB7"/>
    <w:rsid w:val="002E152D"/>
    <w:rsid w:val="002F5659"/>
    <w:rsid w:val="003062A9"/>
    <w:rsid w:val="0031332C"/>
    <w:rsid w:val="00341940"/>
    <w:rsid w:val="00343F24"/>
    <w:rsid w:val="00350BE3"/>
    <w:rsid w:val="00376416"/>
    <w:rsid w:val="00383DFA"/>
    <w:rsid w:val="003A3BAD"/>
    <w:rsid w:val="003A3CE5"/>
    <w:rsid w:val="003A5F06"/>
    <w:rsid w:val="003A7067"/>
    <w:rsid w:val="003D643F"/>
    <w:rsid w:val="003E2AB9"/>
    <w:rsid w:val="003E593A"/>
    <w:rsid w:val="003E6E42"/>
    <w:rsid w:val="003F6F83"/>
    <w:rsid w:val="003F70E7"/>
    <w:rsid w:val="00405160"/>
    <w:rsid w:val="00406C95"/>
    <w:rsid w:val="00407168"/>
    <w:rsid w:val="00416201"/>
    <w:rsid w:val="004248EA"/>
    <w:rsid w:val="00430ED5"/>
    <w:rsid w:val="004471F9"/>
    <w:rsid w:val="004579AF"/>
    <w:rsid w:val="004617AF"/>
    <w:rsid w:val="0046692F"/>
    <w:rsid w:val="00475EAC"/>
    <w:rsid w:val="004828D1"/>
    <w:rsid w:val="0049097D"/>
    <w:rsid w:val="00496496"/>
    <w:rsid w:val="004A6B89"/>
    <w:rsid w:val="004B3FFE"/>
    <w:rsid w:val="004D4E2C"/>
    <w:rsid w:val="004E20E1"/>
    <w:rsid w:val="004E67D5"/>
    <w:rsid w:val="004E67E8"/>
    <w:rsid w:val="004F540E"/>
    <w:rsid w:val="00506256"/>
    <w:rsid w:val="00516A0E"/>
    <w:rsid w:val="00520A82"/>
    <w:rsid w:val="00525CC7"/>
    <w:rsid w:val="00544E66"/>
    <w:rsid w:val="005458BC"/>
    <w:rsid w:val="00554B70"/>
    <w:rsid w:val="0056179C"/>
    <w:rsid w:val="005B6A11"/>
    <w:rsid w:val="005D52A5"/>
    <w:rsid w:val="005D612F"/>
    <w:rsid w:val="005E4CA6"/>
    <w:rsid w:val="005F522D"/>
    <w:rsid w:val="006612DB"/>
    <w:rsid w:val="00666B07"/>
    <w:rsid w:val="006820BE"/>
    <w:rsid w:val="00684276"/>
    <w:rsid w:val="0068597B"/>
    <w:rsid w:val="00687166"/>
    <w:rsid w:val="006878DE"/>
    <w:rsid w:val="006920E9"/>
    <w:rsid w:val="0069238A"/>
    <w:rsid w:val="006A43D8"/>
    <w:rsid w:val="006A704A"/>
    <w:rsid w:val="006B0B1F"/>
    <w:rsid w:val="00745E6E"/>
    <w:rsid w:val="00752EE0"/>
    <w:rsid w:val="00765874"/>
    <w:rsid w:val="007679EF"/>
    <w:rsid w:val="0077406C"/>
    <w:rsid w:val="007806C1"/>
    <w:rsid w:val="00782318"/>
    <w:rsid w:val="00785E73"/>
    <w:rsid w:val="007A3C5B"/>
    <w:rsid w:val="007C0714"/>
    <w:rsid w:val="007C62EB"/>
    <w:rsid w:val="007F08AB"/>
    <w:rsid w:val="00811193"/>
    <w:rsid w:val="008471A6"/>
    <w:rsid w:val="00854DEF"/>
    <w:rsid w:val="008639BC"/>
    <w:rsid w:val="008705CF"/>
    <w:rsid w:val="008716B6"/>
    <w:rsid w:val="00882D8C"/>
    <w:rsid w:val="008A2414"/>
    <w:rsid w:val="008A6E4F"/>
    <w:rsid w:val="008B25F2"/>
    <w:rsid w:val="008B3435"/>
    <w:rsid w:val="008B3B19"/>
    <w:rsid w:val="008B483D"/>
    <w:rsid w:val="008E4FD8"/>
    <w:rsid w:val="009048F2"/>
    <w:rsid w:val="00915EB4"/>
    <w:rsid w:val="00924F47"/>
    <w:rsid w:val="00925EB2"/>
    <w:rsid w:val="009750A1"/>
    <w:rsid w:val="009B44C2"/>
    <w:rsid w:val="009B44FD"/>
    <w:rsid w:val="009F0E99"/>
    <w:rsid w:val="009F4C0D"/>
    <w:rsid w:val="00A1786C"/>
    <w:rsid w:val="00A308D2"/>
    <w:rsid w:val="00A33B37"/>
    <w:rsid w:val="00A34F08"/>
    <w:rsid w:val="00A465B0"/>
    <w:rsid w:val="00A57FA3"/>
    <w:rsid w:val="00A63B4D"/>
    <w:rsid w:val="00A810E3"/>
    <w:rsid w:val="00A90B8A"/>
    <w:rsid w:val="00A94722"/>
    <w:rsid w:val="00AB2473"/>
    <w:rsid w:val="00AB3789"/>
    <w:rsid w:val="00AB56AB"/>
    <w:rsid w:val="00AC515B"/>
    <w:rsid w:val="00AD0C41"/>
    <w:rsid w:val="00AE0058"/>
    <w:rsid w:val="00AE1F22"/>
    <w:rsid w:val="00AE6A3F"/>
    <w:rsid w:val="00B05A92"/>
    <w:rsid w:val="00B107B4"/>
    <w:rsid w:val="00B116B5"/>
    <w:rsid w:val="00B346AE"/>
    <w:rsid w:val="00B47448"/>
    <w:rsid w:val="00B57842"/>
    <w:rsid w:val="00B75029"/>
    <w:rsid w:val="00BA09DD"/>
    <w:rsid w:val="00BB3BCC"/>
    <w:rsid w:val="00BB44F3"/>
    <w:rsid w:val="00BB5532"/>
    <w:rsid w:val="00C06AD6"/>
    <w:rsid w:val="00C0752E"/>
    <w:rsid w:val="00C116CA"/>
    <w:rsid w:val="00C11BCF"/>
    <w:rsid w:val="00C26DF3"/>
    <w:rsid w:val="00C40104"/>
    <w:rsid w:val="00C40942"/>
    <w:rsid w:val="00C64769"/>
    <w:rsid w:val="00C74018"/>
    <w:rsid w:val="00C81125"/>
    <w:rsid w:val="00C9323E"/>
    <w:rsid w:val="00C95341"/>
    <w:rsid w:val="00CA2800"/>
    <w:rsid w:val="00CA32B6"/>
    <w:rsid w:val="00CA53A2"/>
    <w:rsid w:val="00CB762D"/>
    <w:rsid w:val="00CC141D"/>
    <w:rsid w:val="00CE3833"/>
    <w:rsid w:val="00D033D9"/>
    <w:rsid w:val="00D1693F"/>
    <w:rsid w:val="00D22B97"/>
    <w:rsid w:val="00D40F81"/>
    <w:rsid w:val="00D547D3"/>
    <w:rsid w:val="00D54DF4"/>
    <w:rsid w:val="00D555D8"/>
    <w:rsid w:val="00D60CB6"/>
    <w:rsid w:val="00D67794"/>
    <w:rsid w:val="00D81FA4"/>
    <w:rsid w:val="00D919B6"/>
    <w:rsid w:val="00D9366D"/>
    <w:rsid w:val="00DA04EF"/>
    <w:rsid w:val="00DC391E"/>
    <w:rsid w:val="00DD69E2"/>
    <w:rsid w:val="00DE6006"/>
    <w:rsid w:val="00DF394D"/>
    <w:rsid w:val="00E071A2"/>
    <w:rsid w:val="00E20EE1"/>
    <w:rsid w:val="00E27471"/>
    <w:rsid w:val="00E3624C"/>
    <w:rsid w:val="00E43A21"/>
    <w:rsid w:val="00E53660"/>
    <w:rsid w:val="00E6472B"/>
    <w:rsid w:val="00E64F9D"/>
    <w:rsid w:val="00E771C5"/>
    <w:rsid w:val="00E80284"/>
    <w:rsid w:val="00E909F1"/>
    <w:rsid w:val="00EA3066"/>
    <w:rsid w:val="00EB10CD"/>
    <w:rsid w:val="00EC7620"/>
    <w:rsid w:val="00ED41B9"/>
    <w:rsid w:val="00F028E8"/>
    <w:rsid w:val="00F14AAC"/>
    <w:rsid w:val="00F14E1F"/>
    <w:rsid w:val="00F219C8"/>
    <w:rsid w:val="00F31D50"/>
    <w:rsid w:val="00F40D86"/>
    <w:rsid w:val="00F5548D"/>
    <w:rsid w:val="00F65451"/>
    <w:rsid w:val="00F84889"/>
    <w:rsid w:val="00F87ABB"/>
    <w:rsid w:val="00FA4A5B"/>
    <w:rsid w:val="00FA5A7C"/>
    <w:rsid w:val="00FA63DB"/>
    <w:rsid w:val="00FE3EA9"/>
    <w:rsid w:val="00FF2A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B73E4"/>
  <w15:chartTrackingRefBased/>
  <w15:docId w15:val="{E97262B6-4301-49E6-A45C-A5BBF251B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DF3"/>
    <w:pPr>
      <w:spacing w:after="160" w:line="259" w:lineRule="auto"/>
    </w:pPr>
    <w:rPr>
      <w:rFonts w:ascii="Times New Roman" w:hAnsi="Times New Roman"/>
      <w:kern w:val="0"/>
      <w:sz w:val="24"/>
    </w:rPr>
  </w:style>
  <w:style w:type="paragraph" w:styleId="Heading1">
    <w:name w:val="heading 1"/>
    <w:basedOn w:val="Normal"/>
    <w:next w:val="Normal"/>
    <w:link w:val="Heading1Char"/>
    <w:uiPriority w:val="9"/>
    <w:qFormat/>
    <w:rsid w:val="00752EE0"/>
    <w:pPr>
      <w:keepNext/>
      <w:keepLines/>
      <w:spacing w:before="240" w:after="0"/>
      <w:outlineLvl w:val="0"/>
    </w:pPr>
    <w:rPr>
      <w:rFonts w:eastAsiaTheme="majorEastAsia" w:cstheme="majorBidi"/>
      <w:b/>
      <w:szCs w:val="24"/>
    </w:rPr>
  </w:style>
  <w:style w:type="paragraph" w:styleId="Heading2">
    <w:name w:val="heading 2"/>
    <w:basedOn w:val="Normal"/>
    <w:next w:val="Normal"/>
    <w:link w:val="Heading2Char"/>
    <w:uiPriority w:val="9"/>
    <w:unhideWhenUsed/>
    <w:qFormat/>
    <w:rsid w:val="00021A4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C0714"/>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A3066"/>
    <w:rPr>
      <w:kern w:val="0"/>
      <w:sz w:val="22"/>
    </w:rPr>
  </w:style>
  <w:style w:type="character" w:customStyle="1" w:styleId="NoSpacingChar">
    <w:name w:val="No Spacing Char"/>
    <w:basedOn w:val="DefaultParagraphFont"/>
    <w:link w:val="NoSpacing"/>
    <w:uiPriority w:val="1"/>
    <w:rsid w:val="00EA3066"/>
    <w:rPr>
      <w:kern w:val="0"/>
      <w:sz w:val="22"/>
    </w:rPr>
  </w:style>
  <w:style w:type="paragraph" w:styleId="ListParagraph">
    <w:name w:val="List Paragraph"/>
    <w:basedOn w:val="Normal"/>
    <w:uiPriority w:val="34"/>
    <w:qFormat/>
    <w:rsid w:val="00EA3066"/>
    <w:pPr>
      <w:spacing w:after="200" w:line="276" w:lineRule="auto"/>
      <w:ind w:firstLineChars="200" w:firstLine="420"/>
    </w:pPr>
  </w:style>
  <w:style w:type="paragraph" w:styleId="NormalWeb">
    <w:name w:val="Normal (Web)"/>
    <w:basedOn w:val="Normal"/>
    <w:uiPriority w:val="99"/>
    <w:unhideWhenUsed/>
    <w:rsid w:val="002532EB"/>
    <w:pPr>
      <w:spacing w:before="100" w:beforeAutospacing="1" w:after="100" w:afterAutospacing="1" w:line="240" w:lineRule="auto"/>
    </w:pPr>
    <w:rPr>
      <w:rFonts w:eastAsia="Times New Roman" w:cs="Times New Roman"/>
      <w:szCs w:val="24"/>
    </w:rPr>
  </w:style>
  <w:style w:type="character" w:styleId="CommentReference">
    <w:name w:val="annotation reference"/>
    <w:basedOn w:val="DefaultParagraphFont"/>
    <w:uiPriority w:val="99"/>
    <w:semiHidden/>
    <w:unhideWhenUsed/>
    <w:rsid w:val="00CA2800"/>
    <w:rPr>
      <w:sz w:val="16"/>
      <w:szCs w:val="16"/>
    </w:rPr>
  </w:style>
  <w:style w:type="paragraph" w:styleId="CommentText">
    <w:name w:val="annotation text"/>
    <w:basedOn w:val="Normal"/>
    <w:link w:val="CommentTextChar"/>
    <w:uiPriority w:val="99"/>
    <w:unhideWhenUsed/>
    <w:rsid w:val="00CA2800"/>
    <w:pPr>
      <w:spacing w:line="240" w:lineRule="auto"/>
    </w:pPr>
    <w:rPr>
      <w:sz w:val="20"/>
      <w:szCs w:val="20"/>
    </w:rPr>
  </w:style>
  <w:style w:type="character" w:customStyle="1" w:styleId="CommentTextChar">
    <w:name w:val="Comment Text Char"/>
    <w:basedOn w:val="DefaultParagraphFont"/>
    <w:link w:val="CommentText"/>
    <w:uiPriority w:val="99"/>
    <w:rsid w:val="00CA2800"/>
    <w:rPr>
      <w:kern w:val="0"/>
      <w:sz w:val="20"/>
      <w:szCs w:val="20"/>
    </w:rPr>
  </w:style>
  <w:style w:type="paragraph" w:styleId="CommentSubject">
    <w:name w:val="annotation subject"/>
    <w:basedOn w:val="CommentText"/>
    <w:next w:val="CommentText"/>
    <w:link w:val="CommentSubjectChar"/>
    <w:uiPriority w:val="99"/>
    <w:semiHidden/>
    <w:unhideWhenUsed/>
    <w:rsid w:val="00CA2800"/>
    <w:rPr>
      <w:b/>
      <w:bCs/>
    </w:rPr>
  </w:style>
  <w:style w:type="character" w:customStyle="1" w:styleId="CommentSubjectChar">
    <w:name w:val="Comment Subject Char"/>
    <w:basedOn w:val="CommentTextChar"/>
    <w:link w:val="CommentSubject"/>
    <w:uiPriority w:val="99"/>
    <w:semiHidden/>
    <w:rsid w:val="00CA2800"/>
    <w:rPr>
      <w:b/>
      <w:bCs/>
      <w:kern w:val="0"/>
      <w:sz w:val="20"/>
      <w:szCs w:val="20"/>
    </w:rPr>
  </w:style>
  <w:style w:type="paragraph" w:styleId="BalloonText">
    <w:name w:val="Balloon Text"/>
    <w:basedOn w:val="Normal"/>
    <w:link w:val="BalloonTextChar"/>
    <w:uiPriority w:val="99"/>
    <w:semiHidden/>
    <w:unhideWhenUsed/>
    <w:rsid w:val="00CA28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800"/>
    <w:rPr>
      <w:rFonts w:ascii="Segoe UI" w:hAnsi="Segoe UI" w:cs="Segoe UI"/>
      <w:kern w:val="0"/>
      <w:sz w:val="18"/>
      <w:szCs w:val="18"/>
    </w:rPr>
  </w:style>
  <w:style w:type="table" w:styleId="TableGrid">
    <w:name w:val="Table Grid"/>
    <w:basedOn w:val="TableNormal"/>
    <w:uiPriority w:val="39"/>
    <w:rsid w:val="003A5F06"/>
    <w:rPr>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5F06"/>
    <w:rPr>
      <w:color w:val="0000FF" w:themeColor="hyperlink"/>
      <w:u w:val="single"/>
    </w:rPr>
  </w:style>
  <w:style w:type="paragraph" w:styleId="Revision">
    <w:name w:val="Revision"/>
    <w:hidden/>
    <w:uiPriority w:val="99"/>
    <w:semiHidden/>
    <w:rsid w:val="00FA63DB"/>
    <w:rPr>
      <w:kern w:val="0"/>
      <w:sz w:val="22"/>
    </w:rPr>
  </w:style>
  <w:style w:type="character" w:customStyle="1" w:styleId="Heading1Char">
    <w:name w:val="Heading 1 Char"/>
    <w:basedOn w:val="DefaultParagraphFont"/>
    <w:link w:val="Heading1"/>
    <w:uiPriority w:val="9"/>
    <w:rsid w:val="00752EE0"/>
    <w:rPr>
      <w:rFonts w:ascii="Times New Roman" w:eastAsiaTheme="majorEastAsia" w:hAnsi="Times New Roman" w:cstheme="majorBidi"/>
      <w:b/>
      <w:kern w:val="0"/>
      <w:sz w:val="24"/>
      <w:szCs w:val="24"/>
    </w:rPr>
  </w:style>
  <w:style w:type="paragraph" w:styleId="Header">
    <w:name w:val="header"/>
    <w:basedOn w:val="Normal"/>
    <w:link w:val="HeaderChar"/>
    <w:uiPriority w:val="99"/>
    <w:unhideWhenUsed/>
    <w:rsid w:val="00C06AD6"/>
    <w:pPr>
      <w:tabs>
        <w:tab w:val="center" w:pos="4153"/>
        <w:tab w:val="right" w:pos="8306"/>
      </w:tabs>
      <w:spacing w:after="0" w:line="240" w:lineRule="auto"/>
    </w:pPr>
  </w:style>
  <w:style w:type="character" w:customStyle="1" w:styleId="HeaderChar">
    <w:name w:val="Header Char"/>
    <w:basedOn w:val="DefaultParagraphFont"/>
    <w:link w:val="Header"/>
    <w:uiPriority w:val="99"/>
    <w:rsid w:val="00C06AD6"/>
    <w:rPr>
      <w:kern w:val="0"/>
      <w:sz w:val="22"/>
    </w:rPr>
  </w:style>
  <w:style w:type="paragraph" w:styleId="Footer">
    <w:name w:val="footer"/>
    <w:basedOn w:val="Normal"/>
    <w:link w:val="FooterChar"/>
    <w:uiPriority w:val="99"/>
    <w:unhideWhenUsed/>
    <w:rsid w:val="00C06A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C06AD6"/>
    <w:rPr>
      <w:kern w:val="0"/>
      <w:sz w:val="22"/>
    </w:rPr>
  </w:style>
  <w:style w:type="paragraph" w:styleId="TOCHeading">
    <w:name w:val="TOC Heading"/>
    <w:basedOn w:val="Heading1"/>
    <w:next w:val="Normal"/>
    <w:uiPriority w:val="39"/>
    <w:unhideWhenUsed/>
    <w:qFormat/>
    <w:rsid w:val="00C06AD6"/>
    <w:pPr>
      <w:outlineLvl w:val="9"/>
    </w:pPr>
    <w:rPr>
      <w:lang w:eastAsia="en-US"/>
    </w:rPr>
  </w:style>
  <w:style w:type="paragraph" w:styleId="TOC1">
    <w:name w:val="toc 1"/>
    <w:basedOn w:val="Normal"/>
    <w:next w:val="Normal"/>
    <w:autoRedefine/>
    <w:uiPriority w:val="39"/>
    <w:unhideWhenUsed/>
    <w:rsid w:val="00C06AD6"/>
    <w:pPr>
      <w:spacing w:after="100"/>
    </w:pPr>
  </w:style>
  <w:style w:type="paragraph" w:styleId="Title">
    <w:name w:val="Title"/>
    <w:basedOn w:val="Normal"/>
    <w:next w:val="Normal"/>
    <w:link w:val="TitleChar"/>
    <w:uiPriority w:val="10"/>
    <w:qFormat/>
    <w:rsid w:val="00D677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779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033D9"/>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D033D9"/>
    <w:rPr>
      <w:color w:val="5A5A5A" w:themeColor="text1" w:themeTint="A5"/>
      <w:spacing w:val="15"/>
      <w:kern w:val="0"/>
      <w:sz w:val="22"/>
    </w:rPr>
  </w:style>
  <w:style w:type="paragraph" w:styleId="DocumentMap">
    <w:name w:val="Document Map"/>
    <w:basedOn w:val="Normal"/>
    <w:link w:val="DocumentMapChar"/>
    <w:uiPriority w:val="99"/>
    <w:semiHidden/>
    <w:unhideWhenUsed/>
    <w:rsid w:val="00F219C8"/>
    <w:pPr>
      <w:spacing w:after="0" w:line="240" w:lineRule="auto"/>
    </w:pPr>
    <w:rPr>
      <w:rFonts w:cs="Times New Roman"/>
      <w:szCs w:val="24"/>
    </w:rPr>
  </w:style>
  <w:style w:type="character" w:customStyle="1" w:styleId="DocumentMapChar">
    <w:name w:val="Document Map Char"/>
    <w:basedOn w:val="DefaultParagraphFont"/>
    <w:link w:val="DocumentMap"/>
    <w:uiPriority w:val="99"/>
    <w:semiHidden/>
    <w:rsid w:val="00F219C8"/>
    <w:rPr>
      <w:rFonts w:ascii="Times New Roman" w:hAnsi="Times New Roman" w:cs="Times New Roman"/>
      <w:kern w:val="0"/>
      <w:sz w:val="24"/>
      <w:szCs w:val="24"/>
    </w:rPr>
  </w:style>
  <w:style w:type="character" w:customStyle="1" w:styleId="Heading2Char">
    <w:name w:val="Heading 2 Char"/>
    <w:basedOn w:val="DefaultParagraphFont"/>
    <w:link w:val="Heading2"/>
    <w:uiPriority w:val="9"/>
    <w:rsid w:val="00021A44"/>
    <w:rPr>
      <w:rFonts w:asciiTheme="majorHAnsi" w:eastAsiaTheme="majorEastAsia" w:hAnsiTheme="majorHAnsi" w:cstheme="majorBidi"/>
      <w:color w:val="365F91" w:themeColor="accent1" w:themeShade="BF"/>
      <w:kern w:val="0"/>
      <w:sz w:val="26"/>
      <w:szCs w:val="26"/>
    </w:rPr>
  </w:style>
  <w:style w:type="character" w:customStyle="1" w:styleId="Heading3Char">
    <w:name w:val="Heading 3 Char"/>
    <w:basedOn w:val="DefaultParagraphFont"/>
    <w:link w:val="Heading3"/>
    <w:uiPriority w:val="9"/>
    <w:semiHidden/>
    <w:rsid w:val="007C0714"/>
    <w:rPr>
      <w:rFonts w:asciiTheme="majorHAnsi" w:eastAsiaTheme="majorEastAsia" w:hAnsiTheme="majorHAnsi" w:cstheme="majorBidi"/>
      <w:color w:val="243F60" w:themeColor="accent1" w:themeShade="7F"/>
      <w:kern w:val="0"/>
      <w:sz w:val="24"/>
      <w:szCs w:val="24"/>
    </w:rPr>
  </w:style>
  <w:style w:type="paragraph" w:styleId="TOC2">
    <w:name w:val="toc 2"/>
    <w:basedOn w:val="Normal"/>
    <w:next w:val="Normal"/>
    <w:autoRedefine/>
    <w:uiPriority w:val="39"/>
    <w:unhideWhenUsed/>
    <w:rsid w:val="00C26DF3"/>
    <w:pPr>
      <w:spacing w:after="100"/>
      <w:ind w:left="220"/>
    </w:pPr>
  </w:style>
  <w:style w:type="paragraph" w:styleId="TOC3">
    <w:name w:val="toc 3"/>
    <w:basedOn w:val="Normal"/>
    <w:next w:val="Normal"/>
    <w:autoRedefine/>
    <w:uiPriority w:val="39"/>
    <w:unhideWhenUsed/>
    <w:rsid w:val="00C26DF3"/>
    <w:pPr>
      <w:spacing w:after="100"/>
      <w:ind w:left="440"/>
    </w:pPr>
  </w:style>
  <w:style w:type="paragraph" w:styleId="TOC4">
    <w:name w:val="toc 4"/>
    <w:basedOn w:val="Normal"/>
    <w:next w:val="Normal"/>
    <w:autoRedefine/>
    <w:uiPriority w:val="39"/>
    <w:unhideWhenUsed/>
    <w:rsid w:val="00C26DF3"/>
    <w:pPr>
      <w:spacing w:after="100"/>
      <w:ind w:left="660"/>
    </w:pPr>
  </w:style>
  <w:style w:type="paragraph" w:styleId="TOC5">
    <w:name w:val="toc 5"/>
    <w:basedOn w:val="Normal"/>
    <w:next w:val="Normal"/>
    <w:autoRedefine/>
    <w:uiPriority w:val="39"/>
    <w:unhideWhenUsed/>
    <w:rsid w:val="00C26DF3"/>
    <w:pPr>
      <w:spacing w:after="100"/>
      <w:ind w:left="880"/>
    </w:pPr>
  </w:style>
  <w:style w:type="paragraph" w:styleId="TOC6">
    <w:name w:val="toc 6"/>
    <w:basedOn w:val="Normal"/>
    <w:next w:val="Normal"/>
    <w:autoRedefine/>
    <w:uiPriority w:val="39"/>
    <w:unhideWhenUsed/>
    <w:rsid w:val="00C26DF3"/>
    <w:pPr>
      <w:spacing w:after="100"/>
      <w:ind w:left="1100"/>
    </w:pPr>
  </w:style>
  <w:style w:type="paragraph" w:styleId="TOC7">
    <w:name w:val="toc 7"/>
    <w:basedOn w:val="Normal"/>
    <w:next w:val="Normal"/>
    <w:autoRedefine/>
    <w:uiPriority w:val="39"/>
    <w:unhideWhenUsed/>
    <w:rsid w:val="00C26DF3"/>
    <w:pPr>
      <w:spacing w:after="100"/>
      <w:ind w:left="1320"/>
    </w:pPr>
  </w:style>
  <w:style w:type="paragraph" w:styleId="TOC8">
    <w:name w:val="toc 8"/>
    <w:basedOn w:val="Normal"/>
    <w:next w:val="Normal"/>
    <w:autoRedefine/>
    <w:uiPriority w:val="39"/>
    <w:unhideWhenUsed/>
    <w:rsid w:val="00C26DF3"/>
    <w:pPr>
      <w:spacing w:after="100"/>
      <w:ind w:left="1540"/>
    </w:pPr>
  </w:style>
  <w:style w:type="paragraph" w:styleId="TOC9">
    <w:name w:val="toc 9"/>
    <w:basedOn w:val="Normal"/>
    <w:next w:val="Normal"/>
    <w:autoRedefine/>
    <w:uiPriority w:val="39"/>
    <w:unhideWhenUsed/>
    <w:rsid w:val="00C26DF3"/>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909094">
      <w:bodyDiv w:val="1"/>
      <w:marLeft w:val="0"/>
      <w:marRight w:val="0"/>
      <w:marTop w:val="0"/>
      <w:marBottom w:val="0"/>
      <w:divBdr>
        <w:top w:val="none" w:sz="0" w:space="0" w:color="auto"/>
        <w:left w:val="none" w:sz="0" w:space="0" w:color="auto"/>
        <w:bottom w:val="none" w:sz="0" w:space="0" w:color="auto"/>
        <w:right w:val="none" w:sz="0" w:space="0" w:color="auto"/>
      </w:divBdr>
    </w:div>
    <w:div w:id="1138299972">
      <w:bodyDiv w:val="1"/>
      <w:marLeft w:val="0"/>
      <w:marRight w:val="0"/>
      <w:marTop w:val="0"/>
      <w:marBottom w:val="0"/>
      <w:divBdr>
        <w:top w:val="none" w:sz="0" w:space="0" w:color="auto"/>
        <w:left w:val="none" w:sz="0" w:space="0" w:color="auto"/>
        <w:bottom w:val="none" w:sz="0" w:space="0" w:color="auto"/>
        <w:right w:val="none" w:sz="0" w:space="0" w:color="auto"/>
      </w:divBdr>
    </w:div>
    <w:div w:id="152679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libproxy.lib.unc.edu/science/article/pii/S155171440600063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aculty.washington.edu/jphughes/pub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6E446-D638-4C10-8DAF-4A709BB7C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Weiming Tang</dc:creator>
  <cp:keywords/>
  <dc:description/>
  <cp:lastModifiedBy>Weiming Tang</cp:lastModifiedBy>
  <cp:revision>3</cp:revision>
  <cp:lastPrinted>2018-05-25T13:20:00Z</cp:lastPrinted>
  <dcterms:created xsi:type="dcterms:W3CDTF">2018-07-14T08:12:00Z</dcterms:created>
  <dcterms:modified xsi:type="dcterms:W3CDTF">2018-07-14T08:12:00Z</dcterms:modified>
</cp:coreProperties>
</file>