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DC7EFB" w14:textId="77777777" w:rsidR="005D7D66" w:rsidRPr="00406C95" w:rsidRDefault="005D7D66" w:rsidP="005D7D66">
      <w:pPr>
        <w:pStyle w:val="Heading1"/>
        <w:spacing w:after="120" w:line="240" w:lineRule="auto"/>
        <w:rPr>
          <w:rFonts w:cs="Times New Roman"/>
        </w:rPr>
      </w:pPr>
      <w:bookmarkStart w:id="0" w:name="_Toc519346659"/>
      <w:bookmarkStart w:id="1" w:name="_GoBack"/>
      <w:bookmarkEnd w:id="1"/>
      <w:r w:rsidRPr="00406C95">
        <w:rPr>
          <w:rFonts w:cs="Times New Roman"/>
        </w:rPr>
        <w:t>S</w:t>
      </w:r>
      <w:r>
        <w:rPr>
          <w:rFonts w:cs="Times New Roman"/>
        </w:rPr>
        <w:t>2 Text</w:t>
      </w:r>
      <w:r w:rsidRPr="00406C95">
        <w:rPr>
          <w:rFonts w:cs="Times New Roman"/>
        </w:rPr>
        <w:t xml:space="preserve">. Crowdsourcing Intervention </w:t>
      </w:r>
      <w:r>
        <w:rPr>
          <w:rFonts w:cs="Times New Roman"/>
        </w:rPr>
        <w:t>Implementation</w:t>
      </w:r>
      <w:bookmarkEnd w:id="0"/>
    </w:p>
    <w:p w14:paraId="7400214C" w14:textId="77777777" w:rsidR="005D7D66" w:rsidRPr="00406C95" w:rsidRDefault="005D7D66" w:rsidP="005D7D66">
      <w:pPr>
        <w:spacing w:after="120" w:line="240" w:lineRule="auto"/>
        <w:rPr>
          <w:rFonts w:cs="Times New Roman"/>
          <w:b/>
          <w:szCs w:val="24"/>
        </w:rPr>
      </w:pPr>
    </w:p>
    <w:p w14:paraId="440A50B4" w14:textId="77777777" w:rsidR="005D7D66" w:rsidRPr="00406C95" w:rsidRDefault="005D7D66" w:rsidP="005D7D66">
      <w:pPr>
        <w:spacing w:after="120" w:line="240" w:lineRule="auto"/>
        <w:rPr>
          <w:rFonts w:cs="Times New Roman"/>
          <w:b/>
          <w:i/>
          <w:szCs w:val="24"/>
        </w:rPr>
      </w:pPr>
      <w:r w:rsidRPr="00406C95">
        <w:rPr>
          <w:rFonts w:cs="Times New Roman"/>
          <w:b/>
          <w:i/>
          <w:szCs w:val="24"/>
        </w:rPr>
        <w:t>Summary</w:t>
      </w:r>
    </w:p>
    <w:p w14:paraId="5AC6D90A" w14:textId="77777777" w:rsidR="005D7D66" w:rsidRPr="00406C95" w:rsidRDefault="005D7D66" w:rsidP="005D7D66">
      <w:pPr>
        <w:spacing w:after="120" w:line="240" w:lineRule="auto"/>
        <w:rPr>
          <w:rFonts w:cs="Times New Roman"/>
          <w:szCs w:val="24"/>
        </w:rPr>
      </w:pPr>
      <w:r w:rsidRPr="00406C95">
        <w:rPr>
          <w:rFonts w:cs="Times New Roman"/>
          <w:szCs w:val="24"/>
        </w:rPr>
        <w:t xml:space="preserve">The crowdsourcing intervention included elements from a nationwide open contest to solicit images that promote HIV testing, a regional strategy </w:t>
      </w:r>
      <w:r w:rsidRPr="00406C95">
        <w:rPr>
          <w:rFonts w:cs="Times New Roman"/>
          <w:noProof/>
          <w:szCs w:val="24"/>
        </w:rPr>
        <w:t>designathon to develop HIV testing strategies, and local participatory contests soliciting HIV testing messages</w:t>
      </w:r>
      <w:r w:rsidRPr="00406C95">
        <w:rPr>
          <w:rFonts w:cs="Times New Roman"/>
          <w:szCs w:val="24"/>
        </w:rPr>
        <w:t>.</w:t>
      </w:r>
    </w:p>
    <w:p w14:paraId="198131B2" w14:textId="77777777" w:rsidR="005D7D66" w:rsidRPr="00406C95" w:rsidRDefault="005D7D66" w:rsidP="005D7D66">
      <w:pPr>
        <w:spacing w:after="120" w:line="240" w:lineRule="auto"/>
        <w:rPr>
          <w:rFonts w:cs="Times New Roman"/>
          <w:b/>
          <w:i/>
          <w:szCs w:val="24"/>
        </w:rPr>
      </w:pPr>
      <w:r w:rsidRPr="00406C95">
        <w:rPr>
          <w:rFonts w:cs="Times New Roman"/>
          <w:b/>
          <w:i/>
          <w:szCs w:val="24"/>
        </w:rPr>
        <w:t>Intervention implementation</w:t>
      </w:r>
    </w:p>
    <w:p w14:paraId="0C5C4412" w14:textId="77777777" w:rsidR="005D7D66" w:rsidRPr="00406C95" w:rsidRDefault="005D7D66" w:rsidP="005D7D66">
      <w:pPr>
        <w:spacing w:after="120" w:line="240" w:lineRule="auto"/>
        <w:rPr>
          <w:rFonts w:cs="Times New Roman"/>
          <w:szCs w:val="24"/>
        </w:rPr>
      </w:pPr>
      <w:r w:rsidRPr="00406C95">
        <w:rPr>
          <w:rFonts w:cs="Times New Roman"/>
          <w:szCs w:val="24"/>
        </w:rPr>
        <w:t xml:space="preserve">The first part of the intervention comprised images and messages, as well as HIV testing site information, disseminated through personal WeChat messages. During the three-month intervention period, we sent private WeChat messages containing one of the six images, along with local testing site information (location, hours, availability of free testing) to participants once every two weeks. Participants were encouraged to HIV test at local facilities. </w:t>
      </w:r>
    </w:p>
    <w:p w14:paraId="4AAC282D" w14:textId="77777777" w:rsidR="005D7D66" w:rsidRPr="00406C95" w:rsidRDefault="005D7D66" w:rsidP="005D7D66">
      <w:pPr>
        <w:spacing w:after="120" w:line="240" w:lineRule="auto"/>
        <w:rPr>
          <w:rFonts w:cs="Times New Roman"/>
          <w:szCs w:val="24"/>
        </w:rPr>
      </w:pPr>
    </w:p>
    <w:tbl>
      <w:tblPr>
        <w:tblStyle w:val="TableGrid"/>
        <w:tblW w:w="8725" w:type="dxa"/>
        <w:tblLayout w:type="fixed"/>
        <w:tblLook w:val="04A0" w:firstRow="1" w:lastRow="0" w:firstColumn="1" w:lastColumn="0" w:noHBand="0" w:noVBand="1"/>
      </w:tblPr>
      <w:tblGrid>
        <w:gridCol w:w="2103"/>
        <w:gridCol w:w="2932"/>
        <w:gridCol w:w="3690"/>
      </w:tblGrid>
      <w:tr w:rsidR="005D7D66" w:rsidRPr="00406C95" w14:paraId="5C8C28C7" w14:textId="77777777" w:rsidTr="00393C23">
        <w:tc>
          <w:tcPr>
            <w:tcW w:w="2103" w:type="dxa"/>
          </w:tcPr>
          <w:p w14:paraId="498E24AF" w14:textId="77777777" w:rsidR="005D7D66" w:rsidRPr="00406C95" w:rsidRDefault="005D7D66" w:rsidP="00393C23">
            <w:pPr>
              <w:spacing w:after="0" w:line="240" w:lineRule="auto"/>
              <w:rPr>
                <w:rFonts w:cs="Times New Roman"/>
                <w:b/>
                <w:sz w:val="20"/>
                <w:szCs w:val="20"/>
              </w:rPr>
            </w:pPr>
            <w:r w:rsidRPr="00406C95">
              <w:rPr>
                <w:rFonts w:cs="Times New Roman"/>
                <w:b/>
                <w:sz w:val="20"/>
                <w:szCs w:val="20"/>
              </w:rPr>
              <w:t>Images</w:t>
            </w:r>
          </w:p>
        </w:tc>
        <w:tc>
          <w:tcPr>
            <w:tcW w:w="2932" w:type="dxa"/>
          </w:tcPr>
          <w:p w14:paraId="6D221B59" w14:textId="77777777" w:rsidR="005D7D66" w:rsidRPr="00406C95" w:rsidRDefault="005D7D66" w:rsidP="00393C23">
            <w:pPr>
              <w:spacing w:after="0" w:line="240" w:lineRule="auto"/>
              <w:rPr>
                <w:rFonts w:cs="Times New Roman"/>
                <w:b/>
                <w:sz w:val="20"/>
                <w:szCs w:val="20"/>
              </w:rPr>
            </w:pPr>
            <w:r w:rsidRPr="00406C95">
              <w:rPr>
                <w:rFonts w:cs="Times New Roman"/>
                <w:b/>
                <w:sz w:val="20"/>
                <w:szCs w:val="20"/>
              </w:rPr>
              <w:t>Text in the image</w:t>
            </w:r>
          </w:p>
        </w:tc>
        <w:tc>
          <w:tcPr>
            <w:tcW w:w="3690" w:type="dxa"/>
          </w:tcPr>
          <w:p w14:paraId="50801400" w14:textId="77777777" w:rsidR="005D7D66" w:rsidRPr="00406C95" w:rsidRDefault="005D7D66" w:rsidP="00393C23">
            <w:pPr>
              <w:spacing w:after="0" w:line="240" w:lineRule="auto"/>
              <w:rPr>
                <w:rFonts w:cs="Times New Roman"/>
                <w:b/>
                <w:sz w:val="20"/>
                <w:szCs w:val="20"/>
              </w:rPr>
            </w:pPr>
            <w:r w:rsidRPr="00406C95">
              <w:rPr>
                <w:rFonts w:cs="Times New Roman"/>
                <w:b/>
                <w:sz w:val="20"/>
                <w:szCs w:val="20"/>
              </w:rPr>
              <w:t>Message sent along with the image</w:t>
            </w:r>
          </w:p>
        </w:tc>
      </w:tr>
      <w:tr w:rsidR="005D7D66" w:rsidRPr="00406C95" w14:paraId="1A71A164" w14:textId="77777777" w:rsidTr="00393C23">
        <w:tc>
          <w:tcPr>
            <w:tcW w:w="2103" w:type="dxa"/>
          </w:tcPr>
          <w:p w14:paraId="08053FE6" w14:textId="77777777" w:rsidR="005D7D66" w:rsidRPr="00406C95" w:rsidRDefault="005D7D66" w:rsidP="00393C23">
            <w:pPr>
              <w:spacing w:after="0" w:line="240" w:lineRule="auto"/>
              <w:rPr>
                <w:rFonts w:cs="Times New Roman"/>
                <w:sz w:val="20"/>
                <w:szCs w:val="20"/>
              </w:rPr>
            </w:pPr>
            <w:r w:rsidRPr="00406C95">
              <w:rPr>
                <w:rFonts w:cs="Times New Roman"/>
                <w:noProof/>
                <w:sz w:val="20"/>
                <w:szCs w:val="20"/>
              </w:rPr>
              <w:drawing>
                <wp:inline distT="0" distB="0" distL="0" distR="0" wp14:anchorId="196383DE" wp14:editId="19C6ABC0">
                  <wp:extent cx="1021715" cy="1432560"/>
                  <wp:effectExtent l="0" t="0" r="0" b="0"/>
                  <wp:docPr id="7" name="Picture 7" descr="/Users/bolin/Desktop/赛思项目－文章无关/3_Intervention materials/所有海报/Poster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Users/bolin/Desktop/赛思项目－文章无关/3_Intervention materials/所有海报/Poster 1.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1021715" cy="1432560"/>
                          </a:xfrm>
                          <a:prstGeom prst="rect">
                            <a:avLst/>
                          </a:prstGeom>
                          <a:noFill/>
                          <a:ln>
                            <a:noFill/>
                          </a:ln>
                        </pic:spPr>
                      </pic:pic>
                    </a:graphicData>
                  </a:graphic>
                </wp:inline>
              </w:drawing>
            </w:r>
          </w:p>
        </w:tc>
        <w:tc>
          <w:tcPr>
            <w:tcW w:w="2932" w:type="dxa"/>
          </w:tcPr>
          <w:p w14:paraId="4C7119B8" w14:textId="77777777" w:rsidR="005D7D66" w:rsidRPr="00406C95" w:rsidRDefault="005D7D66" w:rsidP="00393C23">
            <w:pPr>
              <w:spacing w:after="0" w:line="240" w:lineRule="auto"/>
              <w:rPr>
                <w:rFonts w:cs="Times New Roman"/>
                <w:noProof/>
                <w:sz w:val="20"/>
                <w:szCs w:val="20"/>
              </w:rPr>
            </w:pPr>
            <w:r w:rsidRPr="00406C95">
              <w:rPr>
                <w:rFonts w:cs="Times New Roman"/>
                <w:noProof/>
                <w:sz w:val="20"/>
                <w:szCs w:val="20"/>
              </w:rPr>
              <w:t>Let’s test for HIV together.</w:t>
            </w:r>
          </w:p>
          <w:p w14:paraId="29F48668" w14:textId="77777777" w:rsidR="005D7D66" w:rsidRPr="00406C95" w:rsidRDefault="005D7D66" w:rsidP="00393C23">
            <w:pPr>
              <w:spacing w:after="0" w:line="240" w:lineRule="auto"/>
              <w:rPr>
                <w:rFonts w:cs="Times New Roman"/>
                <w:noProof/>
                <w:sz w:val="20"/>
                <w:szCs w:val="20"/>
              </w:rPr>
            </w:pPr>
            <w:r w:rsidRPr="00406C95">
              <w:rPr>
                <w:rFonts w:cs="Times New Roman"/>
                <w:noProof/>
                <w:sz w:val="20"/>
                <w:szCs w:val="20"/>
              </w:rPr>
              <w:t>Stop HIV from spreading in our community.</w:t>
            </w:r>
          </w:p>
        </w:tc>
        <w:tc>
          <w:tcPr>
            <w:tcW w:w="3690" w:type="dxa"/>
          </w:tcPr>
          <w:p w14:paraId="24D5001A" w14:textId="77777777" w:rsidR="005D7D66" w:rsidRPr="00406C95" w:rsidRDefault="005D7D66" w:rsidP="00393C23">
            <w:pPr>
              <w:spacing w:after="0" w:line="240" w:lineRule="auto"/>
              <w:rPr>
                <w:rFonts w:cs="Times New Roman"/>
                <w:noProof/>
                <w:sz w:val="20"/>
                <w:szCs w:val="20"/>
              </w:rPr>
            </w:pPr>
            <w:r w:rsidRPr="00406C95">
              <w:rPr>
                <w:rFonts w:cs="Times New Roman"/>
                <w:noProof/>
                <w:sz w:val="20"/>
                <w:szCs w:val="20"/>
              </w:rPr>
              <w:t>One community, one dream. We dream that this community will no longer be threatened by HIV. Protect yourself and protect others. Let’s test for HIV together and stop AIDS from spreading in our community!</w:t>
            </w:r>
          </w:p>
        </w:tc>
      </w:tr>
      <w:tr w:rsidR="005D7D66" w:rsidRPr="00406C95" w14:paraId="165F5FEB" w14:textId="77777777" w:rsidTr="00393C23">
        <w:trPr>
          <w:trHeight w:val="312"/>
        </w:trPr>
        <w:tc>
          <w:tcPr>
            <w:tcW w:w="2103" w:type="dxa"/>
          </w:tcPr>
          <w:p w14:paraId="144938CC" w14:textId="77777777" w:rsidR="005D7D66" w:rsidRPr="00406C95" w:rsidRDefault="005D7D66" w:rsidP="00393C23">
            <w:pPr>
              <w:spacing w:after="0" w:line="240" w:lineRule="auto"/>
              <w:rPr>
                <w:rFonts w:cs="Times New Roman"/>
                <w:sz w:val="20"/>
                <w:szCs w:val="20"/>
              </w:rPr>
            </w:pPr>
            <w:r w:rsidRPr="00406C95">
              <w:rPr>
                <w:rFonts w:cs="Times New Roman"/>
                <w:noProof/>
                <w:sz w:val="20"/>
                <w:szCs w:val="20"/>
              </w:rPr>
              <w:drawing>
                <wp:inline distT="0" distB="0" distL="0" distR="0" wp14:anchorId="75B79EE4" wp14:editId="20578F3C">
                  <wp:extent cx="1019175" cy="1439545"/>
                  <wp:effectExtent l="0" t="0" r="0" b="8255"/>
                  <wp:docPr id="8" name="Picture 8" descr="/Users/bolin/Desktop/赛思项目－文章无关/3_Intervention materials/所有海报/Poster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Users/bolin/Desktop/赛思项目－文章无关/3_Intervention materials/所有海报/Poster 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1019388" cy="1440000"/>
                          </a:xfrm>
                          <a:prstGeom prst="rect">
                            <a:avLst/>
                          </a:prstGeom>
                          <a:noFill/>
                          <a:ln>
                            <a:noFill/>
                          </a:ln>
                        </pic:spPr>
                      </pic:pic>
                    </a:graphicData>
                  </a:graphic>
                </wp:inline>
              </w:drawing>
            </w:r>
          </w:p>
        </w:tc>
        <w:tc>
          <w:tcPr>
            <w:tcW w:w="2932" w:type="dxa"/>
          </w:tcPr>
          <w:p w14:paraId="581497D1" w14:textId="77777777" w:rsidR="005D7D66" w:rsidRPr="00406C95" w:rsidRDefault="005D7D66" w:rsidP="00393C23">
            <w:pPr>
              <w:spacing w:after="0" w:line="240" w:lineRule="auto"/>
              <w:rPr>
                <w:rFonts w:cs="Times New Roman"/>
                <w:noProof/>
                <w:sz w:val="20"/>
                <w:szCs w:val="20"/>
              </w:rPr>
            </w:pPr>
            <w:r w:rsidRPr="00406C95">
              <w:rPr>
                <w:rFonts w:cs="Times New Roman"/>
                <w:noProof/>
                <w:sz w:val="20"/>
                <w:szCs w:val="20"/>
              </w:rPr>
              <w:t>HIV infected ≠AIDS patients.</w:t>
            </w:r>
          </w:p>
          <w:p w14:paraId="2910FF20" w14:textId="77777777" w:rsidR="005D7D66" w:rsidRPr="00406C95" w:rsidRDefault="005D7D66" w:rsidP="00393C23">
            <w:pPr>
              <w:spacing w:after="0" w:line="240" w:lineRule="auto"/>
              <w:rPr>
                <w:rFonts w:cs="Times New Roman"/>
                <w:noProof/>
                <w:sz w:val="20"/>
                <w:szCs w:val="20"/>
              </w:rPr>
            </w:pPr>
            <w:r w:rsidRPr="00406C95">
              <w:rPr>
                <w:rFonts w:cs="Times New Roman"/>
                <w:noProof/>
                <w:sz w:val="20"/>
                <w:szCs w:val="20"/>
              </w:rPr>
              <w:t>Don’t be bound by fear. Get an HIV test for your sake and the sake of your loved one.</w:t>
            </w:r>
          </w:p>
        </w:tc>
        <w:tc>
          <w:tcPr>
            <w:tcW w:w="3690" w:type="dxa"/>
          </w:tcPr>
          <w:p w14:paraId="0C182C12" w14:textId="77777777" w:rsidR="005D7D66" w:rsidRPr="00406C95" w:rsidRDefault="005D7D66" w:rsidP="00393C23">
            <w:pPr>
              <w:spacing w:after="0" w:line="240" w:lineRule="auto"/>
              <w:rPr>
                <w:rFonts w:cs="Times New Roman"/>
                <w:noProof/>
                <w:sz w:val="20"/>
                <w:szCs w:val="20"/>
              </w:rPr>
            </w:pPr>
            <w:r w:rsidRPr="00406C95">
              <w:rPr>
                <w:rFonts w:cs="Times New Roman"/>
                <w:noProof/>
                <w:sz w:val="20"/>
                <w:szCs w:val="20"/>
              </w:rPr>
              <w:t>HIV testing is not equal to HIV infection. HIV infection is not equal having AIDS. Free your hands.  For the sake of you and your loved ones, let’s get tested!</w:t>
            </w:r>
          </w:p>
        </w:tc>
      </w:tr>
      <w:tr w:rsidR="005D7D66" w:rsidRPr="00406C95" w14:paraId="572D5154" w14:textId="77777777" w:rsidTr="00393C23">
        <w:tc>
          <w:tcPr>
            <w:tcW w:w="2103" w:type="dxa"/>
          </w:tcPr>
          <w:p w14:paraId="63EF88BF" w14:textId="77777777" w:rsidR="005D7D66" w:rsidRPr="00406C95" w:rsidRDefault="005D7D66" w:rsidP="00393C23">
            <w:pPr>
              <w:spacing w:after="0" w:line="240" w:lineRule="auto"/>
              <w:rPr>
                <w:rFonts w:cs="Times New Roman"/>
                <w:sz w:val="20"/>
                <w:szCs w:val="20"/>
              </w:rPr>
            </w:pPr>
            <w:r w:rsidRPr="00406C95">
              <w:rPr>
                <w:rFonts w:cs="Times New Roman"/>
                <w:noProof/>
                <w:sz w:val="20"/>
                <w:szCs w:val="20"/>
              </w:rPr>
              <w:drawing>
                <wp:inline distT="0" distB="0" distL="0" distR="0" wp14:anchorId="5A1EB4C1" wp14:editId="670946A6">
                  <wp:extent cx="1019175" cy="1439545"/>
                  <wp:effectExtent l="0" t="0" r="0" b="8255"/>
                  <wp:docPr id="9" name="Picture 9" descr="/Users/bolin/Desktop/赛思项目－文章无关/3_Intervention materials/所有海报/Poster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Users/bolin/Desktop/赛思项目－文章无关/3_Intervention materials/所有海报/Poster 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019388" cy="1440000"/>
                          </a:xfrm>
                          <a:prstGeom prst="rect">
                            <a:avLst/>
                          </a:prstGeom>
                          <a:noFill/>
                          <a:ln>
                            <a:noFill/>
                          </a:ln>
                        </pic:spPr>
                      </pic:pic>
                    </a:graphicData>
                  </a:graphic>
                </wp:inline>
              </w:drawing>
            </w:r>
          </w:p>
        </w:tc>
        <w:tc>
          <w:tcPr>
            <w:tcW w:w="2932" w:type="dxa"/>
          </w:tcPr>
          <w:p w14:paraId="775DE113" w14:textId="77777777" w:rsidR="005D7D66" w:rsidRPr="00406C95" w:rsidRDefault="005D7D66" w:rsidP="00393C23">
            <w:pPr>
              <w:spacing w:after="0" w:line="240" w:lineRule="auto"/>
              <w:rPr>
                <w:rFonts w:cs="Times New Roman"/>
                <w:noProof/>
                <w:sz w:val="20"/>
                <w:szCs w:val="20"/>
              </w:rPr>
            </w:pPr>
            <w:r w:rsidRPr="00406C95">
              <w:rPr>
                <w:rFonts w:cs="Times New Roman"/>
                <w:noProof/>
                <w:sz w:val="20"/>
                <w:szCs w:val="20"/>
              </w:rPr>
              <w:t xml:space="preserve">Keywords in the word cloud: privacy, testing, respect, safety, care, reliable, rapid, accuracy.  </w:t>
            </w:r>
          </w:p>
          <w:p w14:paraId="67908000" w14:textId="77777777" w:rsidR="005D7D66" w:rsidRPr="00406C95" w:rsidRDefault="005D7D66" w:rsidP="00393C23">
            <w:pPr>
              <w:spacing w:after="0" w:line="240" w:lineRule="auto"/>
              <w:rPr>
                <w:rFonts w:cs="Times New Roman"/>
                <w:noProof/>
                <w:sz w:val="20"/>
                <w:szCs w:val="20"/>
              </w:rPr>
            </w:pPr>
            <w:r w:rsidRPr="00406C95">
              <w:rPr>
                <w:rFonts w:cs="Times New Roman"/>
                <w:noProof/>
                <w:sz w:val="20"/>
                <w:szCs w:val="20"/>
              </w:rPr>
              <w:t xml:space="preserve">Cherish your life; stand up to HIV/AIDS; get timely treatment </w:t>
            </w:r>
          </w:p>
        </w:tc>
        <w:tc>
          <w:tcPr>
            <w:tcW w:w="3690" w:type="dxa"/>
          </w:tcPr>
          <w:p w14:paraId="2D8B61A2" w14:textId="77777777" w:rsidR="005D7D66" w:rsidRPr="00406C95" w:rsidRDefault="005D7D66" w:rsidP="00393C23">
            <w:pPr>
              <w:spacing w:after="0" w:line="240" w:lineRule="auto"/>
              <w:rPr>
                <w:rFonts w:cs="Times New Roman"/>
                <w:noProof/>
                <w:sz w:val="20"/>
                <w:szCs w:val="20"/>
              </w:rPr>
            </w:pPr>
            <w:r w:rsidRPr="00406C95">
              <w:rPr>
                <w:rFonts w:cs="Times New Roman"/>
                <w:noProof/>
                <w:sz w:val="20"/>
                <w:szCs w:val="20"/>
              </w:rPr>
              <w:t xml:space="preserve">The best love originates from cherishing each other. HIV testing is deidentified, safe, accurate, and reliable. Early detection, early prevention and early treatment will lead to long-lasting romance and long-lasting life. </w:t>
            </w:r>
          </w:p>
        </w:tc>
      </w:tr>
      <w:tr w:rsidR="005D7D66" w:rsidRPr="00406C95" w14:paraId="6E053ED1" w14:textId="77777777" w:rsidTr="00393C23">
        <w:tc>
          <w:tcPr>
            <w:tcW w:w="2103" w:type="dxa"/>
          </w:tcPr>
          <w:p w14:paraId="0095D651" w14:textId="77777777" w:rsidR="005D7D66" w:rsidRPr="00406C95" w:rsidRDefault="005D7D66" w:rsidP="00393C23">
            <w:pPr>
              <w:spacing w:after="0" w:line="240" w:lineRule="auto"/>
              <w:rPr>
                <w:rFonts w:cs="Times New Roman"/>
                <w:sz w:val="20"/>
                <w:szCs w:val="20"/>
              </w:rPr>
            </w:pPr>
            <w:r w:rsidRPr="00406C95">
              <w:rPr>
                <w:rFonts w:cs="Times New Roman"/>
                <w:noProof/>
                <w:sz w:val="20"/>
                <w:szCs w:val="20"/>
              </w:rPr>
              <w:lastRenderedPageBreak/>
              <w:drawing>
                <wp:inline distT="0" distB="0" distL="0" distR="0" wp14:anchorId="69E835C7" wp14:editId="0C640D94">
                  <wp:extent cx="1019175" cy="1439545"/>
                  <wp:effectExtent l="0" t="0" r="0" b="8255"/>
                  <wp:docPr id="10" name="Picture 10" descr="/Users/bolin/Desktop/赛思项目－文章无关/3_Intervention materials/所有海报/Poster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Users/bolin/Desktop/赛思项目－文章无关/3_Intervention materials/所有海报/Poster 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019388" cy="1440000"/>
                          </a:xfrm>
                          <a:prstGeom prst="rect">
                            <a:avLst/>
                          </a:prstGeom>
                          <a:noFill/>
                          <a:ln>
                            <a:noFill/>
                          </a:ln>
                        </pic:spPr>
                      </pic:pic>
                    </a:graphicData>
                  </a:graphic>
                </wp:inline>
              </w:drawing>
            </w:r>
          </w:p>
        </w:tc>
        <w:tc>
          <w:tcPr>
            <w:tcW w:w="2932" w:type="dxa"/>
          </w:tcPr>
          <w:p w14:paraId="0F4B89E4" w14:textId="77777777" w:rsidR="005D7D66" w:rsidRPr="00406C95" w:rsidRDefault="005D7D66" w:rsidP="00393C23">
            <w:pPr>
              <w:spacing w:after="0" w:line="240" w:lineRule="auto"/>
              <w:rPr>
                <w:rFonts w:cs="Times New Roman"/>
                <w:noProof/>
                <w:sz w:val="20"/>
                <w:szCs w:val="20"/>
              </w:rPr>
            </w:pPr>
            <w:r w:rsidRPr="00406C95">
              <w:rPr>
                <w:rFonts w:cs="Times New Roman"/>
                <w:noProof/>
                <w:sz w:val="20"/>
                <w:szCs w:val="20"/>
              </w:rPr>
              <w:t>Let HIV testing become a part of your life.</w:t>
            </w:r>
          </w:p>
        </w:tc>
        <w:tc>
          <w:tcPr>
            <w:tcW w:w="3690" w:type="dxa"/>
          </w:tcPr>
          <w:p w14:paraId="5FF5A69A" w14:textId="77777777" w:rsidR="005D7D66" w:rsidRPr="00406C95" w:rsidRDefault="005D7D66" w:rsidP="00393C23">
            <w:pPr>
              <w:spacing w:after="0" w:line="240" w:lineRule="auto"/>
              <w:rPr>
                <w:rFonts w:cs="Times New Roman"/>
                <w:noProof/>
                <w:sz w:val="20"/>
                <w:szCs w:val="20"/>
              </w:rPr>
            </w:pPr>
            <w:r w:rsidRPr="00406C95">
              <w:rPr>
                <w:rFonts w:cs="Times New Roman"/>
                <w:noProof/>
                <w:sz w:val="20"/>
                <w:szCs w:val="20"/>
              </w:rPr>
              <w:t>Like having a cup of tea in the morning, going on a shopping spree, or getting word from an old friend, HIV testing can be a part of your daily life.</w:t>
            </w:r>
          </w:p>
        </w:tc>
      </w:tr>
      <w:tr w:rsidR="005D7D66" w:rsidRPr="00406C95" w14:paraId="0E13E724" w14:textId="77777777" w:rsidTr="00393C23">
        <w:tc>
          <w:tcPr>
            <w:tcW w:w="2103" w:type="dxa"/>
          </w:tcPr>
          <w:p w14:paraId="5A47CA6A" w14:textId="77777777" w:rsidR="005D7D66" w:rsidRPr="00406C95" w:rsidRDefault="005D7D66" w:rsidP="00393C23">
            <w:pPr>
              <w:spacing w:after="0" w:line="240" w:lineRule="auto"/>
              <w:rPr>
                <w:rFonts w:cs="Times New Roman"/>
                <w:sz w:val="20"/>
                <w:szCs w:val="20"/>
              </w:rPr>
            </w:pPr>
            <w:r w:rsidRPr="00406C95">
              <w:rPr>
                <w:rFonts w:cs="Times New Roman"/>
                <w:noProof/>
                <w:sz w:val="20"/>
                <w:szCs w:val="20"/>
              </w:rPr>
              <w:drawing>
                <wp:inline distT="0" distB="0" distL="0" distR="0" wp14:anchorId="7569AB06" wp14:editId="71D2F139">
                  <wp:extent cx="1019175" cy="1439545"/>
                  <wp:effectExtent l="0" t="0" r="0" b="8255"/>
                  <wp:docPr id="11" name="Picture 11" descr="/Users/bolin/Desktop/赛思项目－文章无关/3_Intervention materials/所有海报/Poster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Users/bolin/Desktop/赛思项目－文章无关/3_Intervention materials/所有海报/Poster 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019388" cy="1440000"/>
                          </a:xfrm>
                          <a:prstGeom prst="rect">
                            <a:avLst/>
                          </a:prstGeom>
                          <a:noFill/>
                          <a:ln>
                            <a:noFill/>
                          </a:ln>
                        </pic:spPr>
                      </pic:pic>
                    </a:graphicData>
                  </a:graphic>
                </wp:inline>
              </w:drawing>
            </w:r>
          </w:p>
        </w:tc>
        <w:tc>
          <w:tcPr>
            <w:tcW w:w="2932" w:type="dxa"/>
          </w:tcPr>
          <w:p w14:paraId="0F2D3354" w14:textId="77777777" w:rsidR="005D7D66" w:rsidRPr="00406C95" w:rsidRDefault="005D7D66" w:rsidP="00393C23">
            <w:pPr>
              <w:spacing w:after="0" w:line="240" w:lineRule="auto"/>
              <w:rPr>
                <w:rFonts w:cs="Times New Roman"/>
                <w:noProof/>
                <w:sz w:val="20"/>
                <w:szCs w:val="20"/>
              </w:rPr>
            </w:pPr>
            <w:r w:rsidRPr="00406C95">
              <w:rPr>
                <w:rFonts w:cs="Times New Roman"/>
                <w:noProof/>
                <w:sz w:val="20"/>
                <w:szCs w:val="20"/>
              </w:rPr>
              <w:t>Don’t put your loved ones in danger.</w:t>
            </w:r>
          </w:p>
        </w:tc>
        <w:tc>
          <w:tcPr>
            <w:tcW w:w="3690" w:type="dxa"/>
          </w:tcPr>
          <w:p w14:paraId="5416E9CB" w14:textId="77777777" w:rsidR="005D7D66" w:rsidRPr="00406C95" w:rsidRDefault="005D7D66" w:rsidP="00393C23">
            <w:pPr>
              <w:spacing w:after="0" w:line="240" w:lineRule="auto"/>
              <w:rPr>
                <w:rFonts w:cs="Times New Roman"/>
                <w:noProof/>
                <w:sz w:val="20"/>
                <w:szCs w:val="20"/>
              </w:rPr>
            </w:pPr>
            <w:r w:rsidRPr="00406C95">
              <w:rPr>
                <w:rFonts w:cs="Times New Roman"/>
                <w:noProof/>
                <w:sz w:val="20"/>
                <w:szCs w:val="20"/>
              </w:rPr>
              <w:t>It might look cool to live without regard for others, but life isn’t complete without caring for your loved ones. Don't put your loved ones in danger: get an HIV test!</w:t>
            </w:r>
          </w:p>
        </w:tc>
      </w:tr>
      <w:tr w:rsidR="005D7D66" w:rsidRPr="00406C95" w14:paraId="049529AA" w14:textId="77777777" w:rsidTr="00393C23">
        <w:tc>
          <w:tcPr>
            <w:tcW w:w="2103" w:type="dxa"/>
          </w:tcPr>
          <w:p w14:paraId="2C97141D" w14:textId="77777777" w:rsidR="005D7D66" w:rsidRPr="00406C95" w:rsidRDefault="005D7D66" w:rsidP="00393C23">
            <w:pPr>
              <w:spacing w:after="0" w:line="240" w:lineRule="auto"/>
              <w:rPr>
                <w:rFonts w:cs="Times New Roman"/>
                <w:sz w:val="20"/>
                <w:szCs w:val="20"/>
              </w:rPr>
            </w:pPr>
            <w:r w:rsidRPr="00406C95">
              <w:rPr>
                <w:rFonts w:cs="Times New Roman"/>
                <w:noProof/>
                <w:sz w:val="20"/>
                <w:szCs w:val="20"/>
              </w:rPr>
              <w:drawing>
                <wp:inline distT="0" distB="0" distL="0" distR="0" wp14:anchorId="447D1536" wp14:editId="0DA39C0D">
                  <wp:extent cx="1019175" cy="1439545"/>
                  <wp:effectExtent l="0" t="0" r="0" b="8255"/>
                  <wp:docPr id="12" name="Picture 12" descr="/Users/bolin/Desktop/赛思项目－文章无关/3_Intervention materials/所有海报/Poster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Users/bolin/Desktop/赛思项目－文章无关/3_Intervention materials/所有海报/Poster 6.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019388" cy="1440000"/>
                          </a:xfrm>
                          <a:prstGeom prst="rect">
                            <a:avLst/>
                          </a:prstGeom>
                          <a:noFill/>
                          <a:ln>
                            <a:noFill/>
                          </a:ln>
                        </pic:spPr>
                      </pic:pic>
                    </a:graphicData>
                  </a:graphic>
                </wp:inline>
              </w:drawing>
            </w:r>
          </w:p>
        </w:tc>
        <w:tc>
          <w:tcPr>
            <w:tcW w:w="2932" w:type="dxa"/>
          </w:tcPr>
          <w:p w14:paraId="3AEB73AD" w14:textId="77777777" w:rsidR="005D7D66" w:rsidRPr="00406C95" w:rsidRDefault="005D7D66" w:rsidP="00393C23">
            <w:pPr>
              <w:spacing w:after="0" w:line="240" w:lineRule="auto"/>
              <w:rPr>
                <w:rFonts w:cs="Times New Roman"/>
                <w:noProof/>
                <w:sz w:val="20"/>
                <w:szCs w:val="20"/>
              </w:rPr>
            </w:pPr>
            <w:r>
              <w:rPr>
                <w:rFonts w:cs="Times New Roman"/>
                <w:noProof/>
                <w:sz w:val="20"/>
                <w:szCs w:val="20"/>
              </w:rPr>
              <w:t>Son</w:t>
            </w:r>
            <w:r w:rsidRPr="00406C95">
              <w:rPr>
                <w:rFonts w:cs="Times New Roman"/>
                <w:noProof/>
                <w:sz w:val="20"/>
                <w:szCs w:val="20"/>
              </w:rPr>
              <w:t>, what’s your rank?</w:t>
            </w:r>
          </w:p>
          <w:p w14:paraId="75C19733" w14:textId="77777777" w:rsidR="005D7D66" w:rsidRPr="00406C95" w:rsidRDefault="005D7D66" w:rsidP="00393C23">
            <w:pPr>
              <w:spacing w:after="0" w:line="240" w:lineRule="auto"/>
              <w:rPr>
                <w:rFonts w:cs="Times New Roman"/>
                <w:noProof/>
                <w:sz w:val="20"/>
                <w:szCs w:val="20"/>
              </w:rPr>
            </w:pPr>
            <w:r w:rsidRPr="00406C95">
              <w:rPr>
                <w:rFonts w:cs="Times New Roman"/>
                <w:noProof/>
                <w:sz w:val="20"/>
                <w:szCs w:val="20"/>
              </w:rPr>
              <w:t xml:space="preserve">HIV test: one line means negative; two or three lines means suspected positive. </w:t>
            </w:r>
          </w:p>
          <w:p w14:paraId="1ED27A30" w14:textId="77777777" w:rsidR="005D7D66" w:rsidRPr="00406C95" w:rsidRDefault="005D7D66" w:rsidP="00393C23">
            <w:pPr>
              <w:spacing w:after="0" w:line="240" w:lineRule="auto"/>
              <w:rPr>
                <w:rFonts w:cs="Times New Roman"/>
                <w:noProof/>
                <w:sz w:val="20"/>
                <w:szCs w:val="20"/>
              </w:rPr>
            </w:pPr>
            <w:r w:rsidRPr="00406C95">
              <w:rPr>
                <w:rFonts w:cs="Times New Roman"/>
                <w:noProof/>
                <w:sz w:val="20"/>
                <w:szCs w:val="20"/>
              </w:rPr>
              <w:t>Please go and get HIV tested.</w:t>
            </w:r>
          </w:p>
        </w:tc>
        <w:tc>
          <w:tcPr>
            <w:tcW w:w="3690" w:type="dxa"/>
          </w:tcPr>
          <w:p w14:paraId="0BA64441" w14:textId="77777777" w:rsidR="005D7D66" w:rsidRPr="00406C95" w:rsidRDefault="005D7D66" w:rsidP="00393C23">
            <w:pPr>
              <w:spacing w:after="0" w:line="240" w:lineRule="auto"/>
              <w:rPr>
                <w:rFonts w:cs="Times New Roman"/>
                <w:noProof/>
                <w:sz w:val="20"/>
                <w:szCs w:val="20"/>
              </w:rPr>
            </w:pPr>
            <w:r w:rsidRPr="00406C95">
              <w:rPr>
                <w:rFonts w:cs="Times New Roman"/>
                <w:noProof/>
                <w:sz w:val="20"/>
                <w:szCs w:val="20"/>
              </w:rPr>
              <w:t xml:space="preserve">Hey </w:t>
            </w:r>
            <w:r>
              <w:rPr>
                <w:rFonts w:cs="Times New Roman"/>
                <w:noProof/>
                <w:sz w:val="20"/>
                <w:szCs w:val="20"/>
              </w:rPr>
              <w:t>kid</w:t>
            </w:r>
            <w:r w:rsidRPr="00406C95">
              <w:rPr>
                <w:rFonts w:cs="Times New Roman"/>
                <w:noProof/>
                <w:sz w:val="20"/>
                <w:szCs w:val="20"/>
              </w:rPr>
              <w:t xml:space="preserve">, what was your rank in the Young Pioneers of China? In the HIV testing result, one band means negative, two or three bands means suspected positive. Please be proactive about getting tested! </w:t>
            </w:r>
          </w:p>
        </w:tc>
      </w:tr>
    </w:tbl>
    <w:p w14:paraId="696C0D23" w14:textId="77777777" w:rsidR="005D7D66" w:rsidRPr="00406C95" w:rsidRDefault="005D7D66" w:rsidP="005D7D66">
      <w:pPr>
        <w:spacing w:after="120" w:line="240" w:lineRule="auto"/>
        <w:rPr>
          <w:rFonts w:cs="Times New Roman"/>
          <w:szCs w:val="24"/>
        </w:rPr>
      </w:pPr>
    </w:p>
    <w:p w14:paraId="7140E243" w14:textId="77777777" w:rsidR="005D7D66" w:rsidRPr="00406C95" w:rsidRDefault="005D7D66" w:rsidP="005D7D66">
      <w:pPr>
        <w:spacing w:after="120" w:line="240" w:lineRule="auto"/>
        <w:rPr>
          <w:rFonts w:cs="Times New Roman"/>
          <w:szCs w:val="24"/>
          <w:highlight w:val="yellow"/>
        </w:rPr>
      </w:pPr>
      <w:r w:rsidRPr="00406C95">
        <w:rPr>
          <w:rFonts w:cs="Times New Roman"/>
          <w:szCs w:val="24"/>
        </w:rPr>
        <w:t xml:space="preserve">The second part of the intervention was an HIV self-testing platform. During the intervention period, we sent one WeChat message to the participants offering a free HIV oral self-testing kit. This WeChat message contained a link to an online form, open for one week, through which participants could provide their mailing addresses and apply for the testing kits. Afterwards, we mailed testing kits to all participants who had provided their mailing addresses. </w:t>
      </w:r>
    </w:p>
    <w:p w14:paraId="6135096B" w14:textId="77777777" w:rsidR="005D7D66" w:rsidRPr="00406C95" w:rsidRDefault="005D7D66" w:rsidP="005D7D66">
      <w:pPr>
        <w:spacing w:after="120" w:line="240" w:lineRule="auto"/>
        <w:rPr>
          <w:rFonts w:cs="Times New Roman"/>
          <w:szCs w:val="24"/>
        </w:rPr>
      </w:pPr>
      <w:r w:rsidRPr="00406C95">
        <w:rPr>
          <w:rFonts w:cs="Times New Roman"/>
          <w:szCs w:val="24"/>
        </w:rPr>
        <w:t xml:space="preserve">The third part of the intervention consisted of local HIV testing story contests, held in each of the eight participating cities, to engage the local community, especially MSM, on the topic of HIV testing. The SESH team developed an implementation guide for contest organizers. Local CBOs organized these contests with assistance from the local CDC and the SESH team. CBOs also formed a steering committee. This committee designed promotional materials, disseminated the contest to the local MSM population both online and offline, judged the submissions, celebrated the finalists, and shared winning results with the community. CBOs sent at least eight online push notifications to the local community using their social media platforms (websites, Weibo, Blued, WeChat public account, or QQ). CBOs were given the </w:t>
      </w:r>
      <w:r w:rsidRPr="00406C95">
        <w:rPr>
          <w:rFonts w:cs="Times New Roman"/>
          <w:noProof/>
          <w:szCs w:val="24"/>
        </w:rPr>
        <w:t>flexibility</w:t>
      </w:r>
      <w:r w:rsidRPr="00406C95">
        <w:rPr>
          <w:rFonts w:cs="Times New Roman"/>
          <w:szCs w:val="24"/>
        </w:rPr>
        <w:t xml:space="preserve"> to design and conduct various offline promoting events -- displaying posters and distributing flyers at VCT clinics and </w:t>
      </w:r>
      <w:r w:rsidRPr="00406C95">
        <w:rPr>
          <w:rFonts w:cs="Times New Roman"/>
          <w:noProof/>
          <w:szCs w:val="24"/>
        </w:rPr>
        <w:t>common</w:t>
      </w:r>
      <w:r w:rsidRPr="00406C95">
        <w:rPr>
          <w:rFonts w:cs="Times New Roman"/>
          <w:szCs w:val="24"/>
        </w:rPr>
        <w:t xml:space="preserve"> MSM gathering places, </w:t>
      </w:r>
      <w:r w:rsidRPr="00406C95">
        <w:rPr>
          <w:rFonts w:cs="Times New Roman"/>
          <w:szCs w:val="24"/>
        </w:rPr>
        <w:lastRenderedPageBreak/>
        <w:t xml:space="preserve">organizing entertainment activities, for example, a live show containing promoting messages </w:t>
      </w:r>
      <w:hyperlink r:id="rId11" w:history="1">
        <w:r w:rsidRPr="00406C95">
          <w:rPr>
            <w:rStyle w:val="Hyperlink"/>
            <w:rFonts w:cs="Times New Roman"/>
            <w:szCs w:val="24"/>
          </w:rPr>
          <w:t>https://v.qq.com/x/page/f0396q6qluq.html</w:t>
        </w:r>
      </w:hyperlink>
      <w:r w:rsidRPr="00406C95">
        <w:rPr>
          <w:rFonts w:cs="Times New Roman"/>
          <w:szCs w:val="24"/>
        </w:rPr>
        <w:t xml:space="preserve">). Submissions were evaluated by invited crowd judges and experts in public health, health communication and sociology. </w:t>
      </w:r>
      <w:r w:rsidRPr="00406C95">
        <w:rPr>
          <w:rFonts w:cs="Times New Roman"/>
          <w:noProof/>
          <w:szCs w:val="24"/>
        </w:rPr>
        <w:t>High-quality</w:t>
      </w:r>
      <w:r w:rsidRPr="00406C95">
        <w:rPr>
          <w:rFonts w:cs="Times New Roman"/>
          <w:szCs w:val="24"/>
        </w:rPr>
        <w:t xml:space="preserve"> submissions were shared with the local MSM community on social media platforms. </w:t>
      </w:r>
    </w:p>
    <w:p w14:paraId="4AB7290F" w14:textId="77777777" w:rsidR="005D7D66" w:rsidRDefault="005D7D66" w:rsidP="005D7D66">
      <w:pPr>
        <w:spacing w:after="120" w:line="240" w:lineRule="auto"/>
        <w:rPr>
          <w:rFonts w:cs="Times New Roman"/>
          <w:b/>
          <w:i/>
          <w:szCs w:val="24"/>
        </w:rPr>
      </w:pPr>
    </w:p>
    <w:p w14:paraId="6FAF0075" w14:textId="77777777" w:rsidR="005D7D66" w:rsidRPr="00406C95" w:rsidRDefault="005D7D66" w:rsidP="005D7D66">
      <w:pPr>
        <w:spacing w:after="120" w:line="240" w:lineRule="auto"/>
        <w:rPr>
          <w:rFonts w:cs="Times New Roman"/>
          <w:b/>
          <w:i/>
          <w:szCs w:val="24"/>
          <w:u w:val="single"/>
        </w:rPr>
      </w:pPr>
      <w:r w:rsidRPr="00406C95">
        <w:rPr>
          <w:rFonts w:cs="Times New Roman"/>
          <w:b/>
          <w:i/>
          <w:szCs w:val="24"/>
        </w:rPr>
        <w:t>Sample social media call for local message submissions</w:t>
      </w:r>
    </w:p>
    <w:p w14:paraId="27B18ACE" w14:textId="77777777" w:rsidR="005D7D66" w:rsidRPr="00406C95" w:rsidRDefault="005D7D66" w:rsidP="005D7D66">
      <w:pPr>
        <w:pStyle w:val="ListParagraph"/>
        <w:numPr>
          <w:ilvl w:val="0"/>
          <w:numId w:val="1"/>
        </w:numPr>
        <w:spacing w:after="120" w:line="240" w:lineRule="auto"/>
        <w:ind w:firstLineChars="0"/>
        <w:contextualSpacing/>
        <w:rPr>
          <w:rFonts w:cs="Times New Roman"/>
          <w:szCs w:val="24"/>
        </w:rPr>
      </w:pPr>
      <w:r w:rsidRPr="00406C95">
        <w:rPr>
          <w:rFonts w:cs="Times New Roman"/>
          <w:szCs w:val="24"/>
        </w:rPr>
        <w:t>Story and message contest criteria</w:t>
      </w:r>
    </w:p>
    <w:p w14:paraId="6126D5E1" w14:textId="77777777" w:rsidR="005D7D66" w:rsidRPr="00406C95" w:rsidRDefault="005D7D66" w:rsidP="005D7D66">
      <w:pPr>
        <w:pStyle w:val="ListParagraph"/>
        <w:numPr>
          <w:ilvl w:val="1"/>
          <w:numId w:val="1"/>
        </w:numPr>
        <w:spacing w:after="120" w:line="240" w:lineRule="auto"/>
        <w:ind w:firstLineChars="0"/>
        <w:contextualSpacing/>
        <w:rPr>
          <w:rFonts w:cs="Times New Roman"/>
          <w:szCs w:val="24"/>
        </w:rPr>
      </w:pPr>
      <w:r w:rsidRPr="00406C95">
        <w:rPr>
          <w:rFonts w:cs="Times New Roman"/>
          <w:szCs w:val="24"/>
        </w:rPr>
        <w:t>Story submission</w:t>
      </w:r>
    </w:p>
    <w:p w14:paraId="29E7F8CC" w14:textId="77777777" w:rsidR="005D7D66" w:rsidRPr="00406C95" w:rsidRDefault="005D7D66" w:rsidP="005D7D66">
      <w:pPr>
        <w:pStyle w:val="ListParagraph"/>
        <w:numPr>
          <w:ilvl w:val="2"/>
          <w:numId w:val="1"/>
        </w:numPr>
        <w:spacing w:after="120" w:line="240" w:lineRule="auto"/>
        <w:ind w:firstLineChars="0"/>
        <w:contextualSpacing/>
        <w:rPr>
          <w:rFonts w:cs="Times New Roman"/>
          <w:szCs w:val="24"/>
        </w:rPr>
      </w:pPr>
      <w:r w:rsidRPr="00406C95">
        <w:rPr>
          <w:rFonts w:cs="Times New Roman"/>
          <w:szCs w:val="24"/>
        </w:rPr>
        <w:t>Theme: Related to HIV testing</w:t>
      </w:r>
    </w:p>
    <w:p w14:paraId="43407EB4" w14:textId="77777777" w:rsidR="005D7D66" w:rsidRPr="00406C95" w:rsidRDefault="005D7D66" w:rsidP="005D7D66">
      <w:pPr>
        <w:pStyle w:val="ListParagraph"/>
        <w:numPr>
          <w:ilvl w:val="2"/>
          <w:numId w:val="1"/>
        </w:numPr>
        <w:spacing w:after="120" w:line="240" w:lineRule="auto"/>
        <w:ind w:firstLineChars="0"/>
        <w:contextualSpacing/>
        <w:rPr>
          <w:rFonts w:cs="Times New Roman"/>
          <w:szCs w:val="24"/>
        </w:rPr>
      </w:pPr>
      <w:r w:rsidRPr="00406C95">
        <w:rPr>
          <w:rFonts w:cs="Times New Roman"/>
          <w:szCs w:val="24"/>
        </w:rPr>
        <w:t>The story can be yours, your friend’s, or a story you have heard; The story can be a long narrative or as short as three lines. The story can be poignant, repentant, or can blow your mind; In short, there are no limits on the story style or type. If you need a platform and an opportunity to share stories related to AIDS (especially HIV testing or self-testing), this is your stage!</w:t>
      </w:r>
    </w:p>
    <w:p w14:paraId="1C499C01" w14:textId="77777777" w:rsidR="005D7D66" w:rsidRPr="00406C95" w:rsidRDefault="005D7D66" w:rsidP="005D7D66">
      <w:pPr>
        <w:pStyle w:val="ListParagraph"/>
        <w:numPr>
          <w:ilvl w:val="1"/>
          <w:numId w:val="1"/>
        </w:numPr>
        <w:spacing w:after="120" w:line="240" w:lineRule="auto"/>
        <w:ind w:firstLineChars="0"/>
        <w:contextualSpacing/>
        <w:rPr>
          <w:rFonts w:cs="Times New Roman"/>
          <w:szCs w:val="24"/>
        </w:rPr>
      </w:pPr>
      <w:r w:rsidRPr="00406C95">
        <w:rPr>
          <w:rFonts w:cs="Times New Roman"/>
          <w:szCs w:val="24"/>
        </w:rPr>
        <w:t>Message</w:t>
      </w:r>
    </w:p>
    <w:p w14:paraId="4EF29952" w14:textId="77777777" w:rsidR="005D7D66" w:rsidRPr="00406C95" w:rsidRDefault="005D7D66" w:rsidP="005D7D66">
      <w:pPr>
        <w:pStyle w:val="ListParagraph"/>
        <w:numPr>
          <w:ilvl w:val="2"/>
          <w:numId w:val="1"/>
        </w:numPr>
        <w:spacing w:after="120" w:line="240" w:lineRule="auto"/>
        <w:ind w:firstLineChars="0"/>
        <w:contextualSpacing/>
        <w:rPr>
          <w:rFonts w:cs="Times New Roman"/>
          <w:szCs w:val="24"/>
        </w:rPr>
      </w:pPr>
      <w:r w:rsidRPr="00406C95">
        <w:rPr>
          <w:rFonts w:cs="Times New Roman"/>
          <w:szCs w:val="24"/>
        </w:rPr>
        <w:t>Theme: Related to HIV testing</w:t>
      </w:r>
    </w:p>
    <w:p w14:paraId="4BF0B927" w14:textId="77777777" w:rsidR="005D7D66" w:rsidRPr="00406C95" w:rsidRDefault="005D7D66" w:rsidP="005D7D66">
      <w:pPr>
        <w:pStyle w:val="ListParagraph"/>
        <w:numPr>
          <w:ilvl w:val="2"/>
          <w:numId w:val="1"/>
        </w:numPr>
        <w:spacing w:after="120" w:line="240" w:lineRule="auto"/>
        <w:ind w:firstLineChars="0"/>
        <w:contextualSpacing/>
        <w:rPr>
          <w:rFonts w:cs="Times New Roman"/>
          <w:szCs w:val="24"/>
        </w:rPr>
      </w:pPr>
      <w:r w:rsidRPr="00406C95">
        <w:rPr>
          <w:rFonts w:cs="Times New Roman"/>
          <w:szCs w:val="24"/>
        </w:rPr>
        <w:t>Messages could be meaningful, humorous, and creative. Messages can be either fiction or nonfiction, hyperbolic or realistic. In short, whether you are stern or humorous, you are welcome to share your AIDS-related (especially HIV testing or self-testing) message.</w:t>
      </w:r>
    </w:p>
    <w:p w14:paraId="6CFBE941" w14:textId="77777777" w:rsidR="005D7D66" w:rsidRPr="00406C95" w:rsidRDefault="005D7D66" w:rsidP="005D7D66">
      <w:pPr>
        <w:pStyle w:val="ListParagraph"/>
        <w:numPr>
          <w:ilvl w:val="1"/>
          <w:numId w:val="1"/>
        </w:numPr>
        <w:spacing w:after="120" w:line="240" w:lineRule="auto"/>
        <w:ind w:firstLineChars="0"/>
        <w:contextualSpacing/>
        <w:rPr>
          <w:rFonts w:cs="Times New Roman"/>
          <w:szCs w:val="24"/>
        </w:rPr>
      </w:pPr>
      <w:r w:rsidRPr="00406C95">
        <w:rPr>
          <w:rFonts w:cs="Times New Roman"/>
          <w:szCs w:val="24"/>
        </w:rPr>
        <w:t xml:space="preserve">Submission period </w:t>
      </w:r>
    </w:p>
    <w:p w14:paraId="17304585" w14:textId="77777777" w:rsidR="005D7D66" w:rsidRPr="00406C95" w:rsidRDefault="005D7D66" w:rsidP="005D7D66">
      <w:pPr>
        <w:pStyle w:val="ListParagraph"/>
        <w:numPr>
          <w:ilvl w:val="1"/>
          <w:numId w:val="1"/>
        </w:numPr>
        <w:spacing w:after="120" w:line="240" w:lineRule="auto"/>
        <w:ind w:firstLineChars="0"/>
        <w:contextualSpacing/>
        <w:rPr>
          <w:rFonts w:cs="Times New Roman"/>
          <w:szCs w:val="24"/>
        </w:rPr>
      </w:pPr>
      <w:r w:rsidRPr="00406C95">
        <w:rPr>
          <w:rFonts w:cs="Times New Roman"/>
          <w:szCs w:val="24"/>
        </w:rPr>
        <w:t xml:space="preserve">How to submit? </w:t>
      </w:r>
    </w:p>
    <w:p w14:paraId="31E7D02A" w14:textId="77777777" w:rsidR="005D7D66" w:rsidRPr="00406C95" w:rsidRDefault="005D7D66" w:rsidP="005D7D66">
      <w:pPr>
        <w:pStyle w:val="ListParagraph"/>
        <w:numPr>
          <w:ilvl w:val="2"/>
          <w:numId w:val="1"/>
        </w:numPr>
        <w:spacing w:after="120" w:line="240" w:lineRule="auto"/>
        <w:ind w:firstLineChars="0"/>
        <w:contextualSpacing/>
        <w:rPr>
          <w:rFonts w:cs="Times New Roman"/>
          <w:szCs w:val="24"/>
        </w:rPr>
      </w:pPr>
      <w:r w:rsidRPr="00406C95">
        <w:rPr>
          <w:rFonts w:cs="Times New Roman"/>
          <w:szCs w:val="24"/>
        </w:rPr>
        <w:t>Denote whether the submission is a story or a message, attach the submission with a nickname and contact information of choice (mobile number, WeChat, Weibo, QQ… can also submit with a nickname)</w:t>
      </w:r>
    </w:p>
    <w:p w14:paraId="2529B4B9" w14:textId="77777777" w:rsidR="005D7D66" w:rsidRPr="00406C95" w:rsidRDefault="005D7D66" w:rsidP="005D7D66">
      <w:pPr>
        <w:pStyle w:val="ListParagraph"/>
        <w:numPr>
          <w:ilvl w:val="2"/>
          <w:numId w:val="1"/>
        </w:numPr>
        <w:spacing w:after="120" w:line="240" w:lineRule="auto"/>
        <w:ind w:firstLineChars="0"/>
        <w:contextualSpacing/>
        <w:rPr>
          <w:rFonts w:cs="Times New Roman"/>
          <w:szCs w:val="24"/>
        </w:rPr>
      </w:pPr>
      <w:r w:rsidRPr="00406C95">
        <w:rPr>
          <w:rFonts w:cs="Times New Roman"/>
          <w:szCs w:val="24"/>
        </w:rPr>
        <w:t xml:space="preserve">Send to our mailbox [give an email address] or directly respond </w:t>
      </w:r>
      <w:r w:rsidRPr="00406C95">
        <w:rPr>
          <w:rFonts w:cs="Times New Roman"/>
          <w:noProof/>
          <w:szCs w:val="24"/>
        </w:rPr>
        <w:t>on</w:t>
      </w:r>
      <w:r w:rsidRPr="00406C95">
        <w:rPr>
          <w:rFonts w:cs="Times New Roman"/>
          <w:szCs w:val="24"/>
        </w:rPr>
        <w:t xml:space="preserve"> our social media platforms. </w:t>
      </w:r>
    </w:p>
    <w:p w14:paraId="4C06F266" w14:textId="77777777" w:rsidR="005D7D66" w:rsidRPr="00406C95" w:rsidRDefault="005D7D66" w:rsidP="005D7D66">
      <w:pPr>
        <w:pStyle w:val="ListParagraph"/>
        <w:numPr>
          <w:ilvl w:val="1"/>
          <w:numId w:val="1"/>
        </w:numPr>
        <w:spacing w:after="120" w:line="240" w:lineRule="auto"/>
        <w:ind w:firstLineChars="0"/>
        <w:contextualSpacing/>
        <w:rPr>
          <w:rFonts w:cs="Times New Roman"/>
          <w:szCs w:val="24"/>
        </w:rPr>
      </w:pPr>
      <w:r w:rsidRPr="00406C95">
        <w:rPr>
          <w:rFonts w:cs="Times New Roman"/>
          <w:szCs w:val="24"/>
        </w:rPr>
        <w:t>Selection criterions</w:t>
      </w:r>
    </w:p>
    <w:p w14:paraId="418E210D" w14:textId="77777777" w:rsidR="005D7D66" w:rsidRPr="00406C95" w:rsidRDefault="005D7D66" w:rsidP="005D7D66">
      <w:pPr>
        <w:pStyle w:val="ListParagraph"/>
        <w:numPr>
          <w:ilvl w:val="2"/>
          <w:numId w:val="1"/>
        </w:numPr>
        <w:spacing w:after="120" w:line="240" w:lineRule="auto"/>
        <w:ind w:firstLineChars="0"/>
        <w:contextualSpacing/>
        <w:rPr>
          <w:rFonts w:cs="Times New Roman"/>
          <w:szCs w:val="24"/>
        </w:rPr>
      </w:pPr>
      <w:r w:rsidRPr="00406C95">
        <w:rPr>
          <w:rFonts w:cs="Times New Roman"/>
          <w:szCs w:val="24"/>
        </w:rPr>
        <w:t xml:space="preserve">The judges invited by the organizing committee will select 10-20 </w:t>
      </w:r>
      <w:proofErr w:type="gramStart"/>
      <w:r w:rsidRPr="00406C95">
        <w:rPr>
          <w:rFonts w:cs="Times New Roman"/>
          <w:szCs w:val="24"/>
        </w:rPr>
        <w:t>semi-finalists, and</w:t>
      </w:r>
      <w:proofErr w:type="gramEnd"/>
      <w:r w:rsidRPr="00406C95">
        <w:rPr>
          <w:rFonts w:cs="Times New Roman"/>
          <w:szCs w:val="24"/>
        </w:rPr>
        <w:t xml:space="preserve"> publish the semi-finalist and finalists on various platforms. </w:t>
      </w:r>
    </w:p>
    <w:p w14:paraId="0496BC14" w14:textId="77777777" w:rsidR="005D7D66" w:rsidRPr="00406C95" w:rsidRDefault="005D7D66" w:rsidP="005D7D66">
      <w:pPr>
        <w:pStyle w:val="ListParagraph"/>
        <w:numPr>
          <w:ilvl w:val="1"/>
          <w:numId w:val="1"/>
        </w:numPr>
        <w:spacing w:after="120" w:line="240" w:lineRule="auto"/>
        <w:ind w:firstLineChars="0"/>
        <w:contextualSpacing/>
        <w:rPr>
          <w:rFonts w:cs="Times New Roman"/>
          <w:szCs w:val="24"/>
        </w:rPr>
      </w:pPr>
      <w:r w:rsidRPr="00406C95">
        <w:rPr>
          <w:rFonts w:cs="Times New Roman"/>
          <w:szCs w:val="24"/>
        </w:rPr>
        <w:t xml:space="preserve">Awards </w:t>
      </w:r>
    </w:p>
    <w:p w14:paraId="25BA0244" w14:textId="77777777" w:rsidR="005D7D66" w:rsidRPr="00406C95" w:rsidRDefault="005D7D66" w:rsidP="005D7D66">
      <w:pPr>
        <w:pStyle w:val="ListParagraph"/>
        <w:numPr>
          <w:ilvl w:val="2"/>
          <w:numId w:val="1"/>
        </w:numPr>
        <w:spacing w:after="120" w:line="240" w:lineRule="auto"/>
        <w:ind w:firstLineChars="0"/>
        <w:contextualSpacing/>
        <w:rPr>
          <w:rFonts w:cs="Times New Roman"/>
          <w:szCs w:val="24"/>
        </w:rPr>
      </w:pPr>
      <w:r w:rsidRPr="00406C95">
        <w:rPr>
          <w:rFonts w:cs="Times New Roman"/>
          <w:szCs w:val="24"/>
        </w:rPr>
        <w:t>Story award</w:t>
      </w:r>
    </w:p>
    <w:p w14:paraId="6BF5AA9D" w14:textId="77777777" w:rsidR="005D7D66" w:rsidRPr="00406C95" w:rsidRDefault="005D7D66" w:rsidP="005D7D66">
      <w:pPr>
        <w:pStyle w:val="ListParagraph"/>
        <w:spacing w:after="120" w:line="240" w:lineRule="auto"/>
        <w:ind w:left="1800" w:firstLine="480"/>
        <w:rPr>
          <w:rFonts w:cs="Times New Roman"/>
          <w:szCs w:val="24"/>
        </w:rPr>
      </w:pPr>
      <w:r w:rsidRPr="00406C95">
        <w:rPr>
          <w:rFonts w:cs="Times New Roman"/>
          <w:szCs w:val="24"/>
        </w:rPr>
        <w:t xml:space="preserve">First prize, 800 yuan or equivalent gift value </w:t>
      </w:r>
    </w:p>
    <w:p w14:paraId="4A9F46EA" w14:textId="77777777" w:rsidR="005D7D66" w:rsidRPr="00406C95" w:rsidRDefault="005D7D66" w:rsidP="005D7D66">
      <w:pPr>
        <w:pStyle w:val="ListParagraph"/>
        <w:spacing w:after="120" w:line="240" w:lineRule="auto"/>
        <w:ind w:left="1800" w:firstLine="480"/>
        <w:rPr>
          <w:rFonts w:cs="Times New Roman"/>
          <w:szCs w:val="24"/>
        </w:rPr>
      </w:pPr>
      <w:r w:rsidRPr="00406C95">
        <w:rPr>
          <w:rFonts w:cs="Times New Roman"/>
          <w:szCs w:val="24"/>
        </w:rPr>
        <w:t>Second prize, 600 yuan or equivalent gift value</w:t>
      </w:r>
    </w:p>
    <w:p w14:paraId="5B705ED7" w14:textId="77777777" w:rsidR="005D7D66" w:rsidRPr="00406C95" w:rsidRDefault="005D7D66" w:rsidP="005D7D66">
      <w:pPr>
        <w:pStyle w:val="ListParagraph"/>
        <w:spacing w:after="120" w:line="240" w:lineRule="auto"/>
        <w:ind w:left="1800" w:firstLine="480"/>
        <w:rPr>
          <w:rFonts w:cs="Times New Roman"/>
          <w:szCs w:val="24"/>
        </w:rPr>
      </w:pPr>
      <w:r w:rsidRPr="00406C95">
        <w:rPr>
          <w:rFonts w:cs="Times New Roman"/>
          <w:szCs w:val="24"/>
        </w:rPr>
        <w:t xml:space="preserve">Third prize, 500 yuan or equivalent gift value </w:t>
      </w:r>
    </w:p>
    <w:p w14:paraId="00F34429" w14:textId="77777777" w:rsidR="005D7D66" w:rsidRPr="00406C95" w:rsidRDefault="005D7D66" w:rsidP="005D7D66">
      <w:pPr>
        <w:pStyle w:val="ListParagraph"/>
        <w:numPr>
          <w:ilvl w:val="2"/>
          <w:numId w:val="1"/>
        </w:numPr>
        <w:spacing w:after="120" w:line="240" w:lineRule="auto"/>
        <w:ind w:firstLineChars="0"/>
        <w:contextualSpacing/>
        <w:rPr>
          <w:rFonts w:cs="Times New Roman"/>
          <w:szCs w:val="24"/>
        </w:rPr>
      </w:pPr>
      <w:r w:rsidRPr="00406C95">
        <w:rPr>
          <w:rFonts w:cs="Times New Roman"/>
          <w:szCs w:val="24"/>
        </w:rPr>
        <w:t>Message award</w:t>
      </w:r>
      <w:r w:rsidRPr="00406C95">
        <w:rPr>
          <w:rFonts w:cs="Times New Roman"/>
          <w:szCs w:val="24"/>
        </w:rPr>
        <w:tab/>
      </w:r>
    </w:p>
    <w:p w14:paraId="0F8A9B82" w14:textId="77777777" w:rsidR="005D7D66" w:rsidRPr="00406C95" w:rsidRDefault="005D7D66" w:rsidP="005D7D66">
      <w:pPr>
        <w:pStyle w:val="ListParagraph"/>
        <w:spacing w:after="120" w:line="240" w:lineRule="auto"/>
        <w:ind w:left="1800" w:firstLine="480"/>
        <w:rPr>
          <w:rFonts w:cs="Times New Roman"/>
          <w:szCs w:val="24"/>
        </w:rPr>
      </w:pPr>
      <w:r w:rsidRPr="00406C95">
        <w:rPr>
          <w:rFonts w:cs="Times New Roman"/>
          <w:szCs w:val="24"/>
        </w:rPr>
        <w:t>First prize, 800 yuan or equivalent gift value</w:t>
      </w:r>
    </w:p>
    <w:p w14:paraId="537C900F" w14:textId="77777777" w:rsidR="005D7D66" w:rsidRPr="00406C95" w:rsidRDefault="005D7D66" w:rsidP="005D7D66">
      <w:pPr>
        <w:pStyle w:val="ListParagraph"/>
        <w:spacing w:after="120" w:line="240" w:lineRule="auto"/>
        <w:ind w:left="1800" w:firstLine="480"/>
        <w:rPr>
          <w:rFonts w:cs="Times New Roman"/>
          <w:szCs w:val="24"/>
        </w:rPr>
      </w:pPr>
      <w:r w:rsidRPr="00406C95">
        <w:rPr>
          <w:rFonts w:cs="Times New Roman"/>
          <w:szCs w:val="24"/>
        </w:rPr>
        <w:t xml:space="preserve">Second prize, 600 yuan or equivalent gift value </w:t>
      </w:r>
    </w:p>
    <w:p w14:paraId="6CAF7FE0" w14:textId="77777777" w:rsidR="005D7D66" w:rsidRPr="00406C95" w:rsidRDefault="005D7D66" w:rsidP="005D7D66">
      <w:pPr>
        <w:pStyle w:val="ListParagraph"/>
        <w:spacing w:after="120" w:line="240" w:lineRule="auto"/>
        <w:ind w:left="1800" w:firstLine="480"/>
        <w:rPr>
          <w:rFonts w:cs="Times New Roman"/>
          <w:szCs w:val="24"/>
        </w:rPr>
      </w:pPr>
      <w:r w:rsidRPr="00406C95">
        <w:rPr>
          <w:rFonts w:cs="Times New Roman"/>
          <w:szCs w:val="24"/>
        </w:rPr>
        <w:lastRenderedPageBreak/>
        <w:t xml:space="preserve">Third prize, 500 yuan or equivalent gift value </w:t>
      </w:r>
    </w:p>
    <w:p w14:paraId="23C9B69A" w14:textId="77777777" w:rsidR="005D7D66" w:rsidRPr="00406C95" w:rsidRDefault="005D7D66" w:rsidP="005D7D66">
      <w:pPr>
        <w:pStyle w:val="ListParagraph"/>
        <w:numPr>
          <w:ilvl w:val="1"/>
          <w:numId w:val="1"/>
        </w:numPr>
        <w:spacing w:after="120" w:line="240" w:lineRule="auto"/>
        <w:ind w:firstLineChars="0"/>
        <w:contextualSpacing/>
        <w:rPr>
          <w:rFonts w:cs="Times New Roman"/>
          <w:szCs w:val="24"/>
        </w:rPr>
      </w:pPr>
      <w:r>
        <w:rPr>
          <w:rFonts w:cs="Times New Roman"/>
          <w:szCs w:val="24"/>
        </w:rPr>
        <w:t>Contacts: [Local e</w:t>
      </w:r>
      <w:r w:rsidRPr="00406C95">
        <w:rPr>
          <w:rFonts w:cs="Times New Roman"/>
          <w:szCs w:val="24"/>
        </w:rPr>
        <w:t xml:space="preserve">mail and telephone contacts] </w:t>
      </w:r>
    </w:p>
    <w:p w14:paraId="0C6F0019" w14:textId="77777777" w:rsidR="005D7D66" w:rsidRPr="00406C95" w:rsidRDefault="005D7D66" w:rsidP="005D7D66">
      <w:pPr>
        <w:pStyle w:val="ListParagraph"/>
        <w:numPr>
          <w:ilvl w:val="1"/>
          <w:numId w:val="1"/>
        </w:numPr>
        <w:spacing w:after="120" w:line="240" w:lineRule="auto"/>
        <w:ind w:firstLineChars="0"/>
        <w:contextualSpacing/>
        <w:rPr>
          <w:rFonts w:cs="Times New Roman"/>
          <w:szCs w:val="24"/>
        </w:rPr>
      </w:pPr>
      <w:r w:rsidRPr="00406C95">
        <w:rPr>
          <w:rFonts w:cs="Times New Roman"/>
          <w:szCs w:val="24"/>
        </w:rPr>
        <w:t xml:space="preserve">Notice: Work must be original, and plagiarized entries will result in disqualification and other consequences.  </w:t>
      </w:r>
    </w:p>
    <w:p w14:paraId="13ED9C43" w14:textId="77777777" w:rsidR="004471F9" w:rsidRDefault="004471F9"/>
    <w:sectPr w:rsidR="004471F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166CE8"/>
    <w:multiLevelType w:val="multilevel"/>
    <w:tmpl w:val="55166CE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MwsrA0NDA0MLE0M7ZQ0lEKTi0uzszPAykwrAUAJ0yDlSwAAAA="/>
  </w:docVars>
  <w:rsids>
    <w:rsidRoot w:val="005D7D66"/>
    <w:rsid w:val="004471F9"/>
    <w:rsid w:val="005D7D66"/>
    <w:rsid w:val="00854DEF"/>
    <w:rsid w:val="009F4C0D"/>
    <w:rsid w:val="00BB5532"/>
    <w:rsid w:val="00EA30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252F2"/>
  <w15:chartTrackingRefBased/>
  <w15:docId w15:val="{552C8344-2F14-461F-8753-0DA79C325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7D66"/>
    <w:pPr>
      <w:spacing w:after="160" w:line="259" w:lineRule="auto"/>
    </w:pPr>
    <w:rPr>
      <w:rFonts w:ascii="Times New Roman" w:hAnsi="Times New Roman"/>
      <w:kern w:val="0"/>
      <w:sz w:val="24"/>
    </w:rPr>
  </w:style>
  <w:style w:type="paragraph" w:styleId="Heading1">
    <w:name w:val="heading 1"/>
    <w:basedOn w:val="Normal"/>
    <w:next w:val="Normal"/>
    <w:link w:val="Heading1Char"/>
    <w:uiPriority w:val="9"/>
    <w:qFormat/>
    <w:rsid w:val="005D7D66"/>
    <w:pPr>
      <w:keepNext/>
      <w:keepLines/>
      <w:spacing w:before="240" w:after="0"/>
      <w:outlineLvl w:val="0"/>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A3066"/>
    <w:rPr>
      <w:kern w:val="0"/>
      <w:sz w:val="22"/>
    </w:rPr>
  </w:style>
  <w:style w:type="character" w:customStyle="1" w:styleId="NoSpacingChar">
    <w:name w:val="No Spacing Char"/>
    <w:basedOn w:val="DefaultParagraphFont"/>
    <w:link w:val="NoSpacing"/>
    <w:uiPriority w:val="1"/>
    <w:rsid w:val="00EA3066"/>
    <w:rPr>
      <w:kern w:val="0"/>
      <w:sz w:val="22"/>
    </w:rPr>
  </w:style>
  <w:style w:type="paragraph" w:styleId="ListParagraph">
    <w:name w:val="List Paragraph"/>
    <w:basedOn w:val="Normal"/>
    <w:uiPriority w:val="34"/>
    <w:qFormat/>
    <w:rsid w:val="00EA3066"/>
    <w:pPr>
      <w:ind w:firstLineChars="200" w:firstLine="420"/>
    </w:pPr>
  </w:style>
  <w:style w:type="character" w:customStyle="1" w:styleId="Heading1Char">
    <w:name w:val="Heading 1 Char"/>
    <w:basedOn w:val="DefaultParagraphFont"/>
    <w:link w:val="Heading1"/>
    <w:uiPriority w:val="9"/>
    <w:rsid w:val="005D7D66"/>
    <w:rPr>
      <w:rFonts w:ascii="Times New Roman" w:eastAsiaTheme="majorEastAsia" w:hAnsi="Times New Roman" w:cstheme="majorBidi"/>
      <w:b/>
      <w:kern w:val="0"/>
      <w:sz w:val="24"/>
      <w:szCs w:val="24"/>
    </w:rPr>
  </w:style>
  <w:style w:type="table" w:styleId="TableGrid">
    <w:name w:val="Table Grid"/>
    <w:basedOn w:val="TableNormal"/>
    <w:uiPriority w:val="39"/>
    <w:rsid w:val="005D7D66"/>
    <w:rPr>
      <w:kern w:val="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D7D6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v.qq.com/x/page/f0396q6qluq.html" TargetMode="Externa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924</Words>
  <Characters>5267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Weiming Tang</dc:creator>
  <cp:keywords/>
  <dc:description/>
  <cp:lastModifiedBy>Weiming Tang</cp:lastModifiedBy>
  <cp:revision>1</cp:revision>
  <dcterms:created xsi:type="dcterms:W3CDTF">2018-07-14T08:01:00Z</dcterms:created>
  <dcterms:modified xsi:type="dcterms:W3CDTF">2018-07-14T08:02:00Z</dcterms:modified>
</cp:coreProperties>
</file>