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D3" w:rsidRDefault="003C4A44" w:rsidP="00664CD3">
      <w:pPr>
        <w:jc w:val="center"/>
        <w:rPr>
          <w:rFonts w:ascii="Times New Roman" w:hAnsi="Times New Roman" w:cs="Times New Roman"/>
          <w:b/>
          <w:sz w:val="24"/>
        </w:rPr>
      </w:pPr>
      <w:r>
        <w:rPr>
          <w:rFonts w:ascii="Times New Roman" w:hAnsi="Times New Roman" w:cs="Times New Roman"/>
          <w:b/>
          <w:sz w:val="24"/>
        </w:rPr>
        <w:t>Supplementary Material</w:t>
      </w:r>
    </w:p>
    <w:p w:rsidR="00664CD3" w:rsidRDefault="00664CD3" w:rsidP="00664CD3">
      <w:pPr>
        <w:jc w:val="center"/>
        <w:rPr>
          <w:rFonts w:ascii="Times New Roman" w:hAnsi="Times New Roman" w:cs="Times New Roman"/>
          <w:b/>
          <w:sz w:val="24"/>
        </w:rPr>
      </w:pPr>
      <w:bookmarkStart w:id="0" w:name="_GoBack"/>
      <w:bookmarkEnd w:id="0"/>
    </w:p>
    <w:p w:rsidR="00664CD3" w:rsidRPr="00664CD3" w:rsidRDefault="00664CD3" w:rsidP="00AE6322">
      <w:pPr>
        <w:rPr>
          <w:rFonts w:ascii="Times New Roman" w:hAnsi="Times New Roman" w:cs="Times New Roman"/>
          <w:b/>
          <w:sz w:val="24"/>
        </w:rPr>
      </w:pPr>
      <w:r>
        <w:rPr>
          <w:rFonts w:ascii="Times New Roman" w:hAnsi="Times New Roman" w:cs="Times New Roman"/>
          <w:b/>
          <w:sz w:val="24"/>
        </w:rPr>
        <w:t>Imaging analysis methods</w:t>
      </w:r>
    </w:p>
    <w:p w:rsidR="00AE6322" w:rsidRDefault="00AE6322" w:rsidP="00AE6322">
      <w:pPr>
        <w:rPr>
          <w:rFonts w:ascii="Times New Roman" w:hAnsi="Times New Roman" w:cs="Times New Roman"/>
          <w:sz w:val="24"/>
        </w:rPr>
      </w:pPr>
      <w:r w:rsidRPr="006A411D">
        <w:rPr>
          <w:rFonts w:ascii="Times New Roman" w:hAnsi="Times New Roman" w:cs="Times New Roman"/>
          <w:sz w:val="24"/>
        </w:rPr>
        <w:t>To allow regional quantification of WMH, segmentation of WMH was first performed using the</w:t>
      </w:r>
      <w:r w:rsidR="00B450FE">
        <w:rPr>
          <w:rFonts w:ascii="Times New Roman" w:hAnsi="Times New Roman" w:cs="Times New Roman"/>
          <w:sz w:val="24"/>
        </w:rPr>
        <w:t xml:space="preserve"> cadaveric MRI FLAIR sequences. </w:t>
      </w:r>
      <w:r w:rsidRPr="006A411D">
        <w:rPr>
          <w:rFonts w:ascii="Times New Roman" w:hAnsi="Times New Roman" w:cs="Times New Roman"/>
          <w:sz w:val="24"/>
        </w:rPr>
        <w:t xml:space="preserve">WMH were automatically segmented using an algorithm based on outlier modelling in a multivariate Gaussian mixture model as described previously </w:t>
      </w:r>
      <w:r w:rsidRPr="006A411D">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"DOI" : "10.1109/TMI.2015.2419072", "ISSN" : "0278-0062", "PMID" : "25850086", "abstract" : "In neuroimaging studies, pathologies can present themselves as abnormal intensity patterns. Thus, solutions for detecting abnormal intensities are currently under investigation. As each patient is unique, an unbiased and biologically plausible model of pathological data would have to be able to adapt to the subject's individual presentation. Such a model would provide the means for a better understanding of the underlying biological processes and improve one's ability to define pathologically meaningful imaging biomarkers. With this aim in mind, this work proposes a hierarchical fully unsupervised model selection framework for neuroimaging data which enables the distinction between different types of abnormal image patterns without pathological a priori knowledge. Its application on simulated and clinical data demonstrated the ability to detect abnormal intensity clusters, resulting in a competitive to improved behavior in white matter lesion segmentation when compared to three other freely-available automated methods.", "author" : [ { "dropping-particle" : "", "family" : "Sudre", "given" : "Carole H.", "non-dropping-particle" : "", "parse-names" : false, "suffix" : "" }, { "dropping-particle" : "", "family" : "Cardoso", "given" : "M. Jorge", "non-dropping-particle" : "", "parse-names" : false, "suffix" : "" }, { "dropping-particle" : "", "family" : "Bouvy", "given" : "Willem H.", "non-dropping-particle" : "", "parse-names" : false, "suffix" : "" }, { "dropping-particle" : "", "family" : "Biessels", "given" : "Geert Jan", "non-dropping-particle" : "", "parse-names" : false, "suffix" : "" }, { "dropping-particle" : "", "family" : "Barnes", "given" : "Josephine", "non-dropping-particle" : "", "parse-names" : false, "suffix" : "" }, { "dropping-particle" : "", "family" : "Ourselin", "given" : "Sebastien", "non-dropping-particle" : "", "parse-names" : false, "suffix" : "" } ], "container-title" : "IEEE Transactions on Medical Imaging", "id" : "ITEM-1", "issue" : "10", "issued" : { "date-parts" : [ [ "2015", "10" ] ] }, "page" : "2079-2102", "title" : "Bayesian Model Selection for Pathological Neuroimaging Data Applied to White Matter Lesion Segmentation", "type" : "article-journal", "volume" : "34" }, "uris" : [ "http://www.mendeley.com/documents/?uuid=7bd07c15-2ee7-3d55-9ed5-a75093b24f0d" ] } ], "mendeley" : { "formattedCitation" : "(Sudre et al., 2015)", "plainTextFormattedCitation" : "(Sudre et al., 2015)", "previouslyFormattedCitation" : "(Sudre et al., 2015)" }, "properties" : {  }, "schema" : "https://github.com/citation-style-language/schema/raw/master/csl-citation.json" }</w:instrText>
      </w:r>
      <w:r w:rsidRPr="006A411D">
        <w:rPr>
          <w:rFonts w:ascii="Times New Roman" w:hAnsi="Times New Roman" w:cs="Times New Roman"/>
          <w:sz w:val="24"/>
        </w:rPr>
        <w:fldChar w:fldCharType="separate"/>
      </w:r>
      <w:r w:rsidRPr="00D21D27">
        <w:rPr>
          <w:rFonts w:ascii="Times New Roman" w:hAnsi="Times New Roman" w:cs="Times New Roman"/>
          <w:noProof/>
          <w:sz w:val="24"/>
        </w:rPr>
        <w:t>(Sudre et al., 2015)</w:t>
      </w:r>
      <w:r w:rsidRPr="006A411D">
        <w:rPr>
          <w:rFonts w:ascii="Times New Roman" w:hAnsi="Times New Roman" w:cs="Times New Roman"/>
          <w:sz w:val="24"/>
        </w:rPr>
        <w:fldChar w:fldCharType="end"/>
      </w:r>
      <w:r w:rsidRPr="006A411D">
        <w:rPr>
          <w:rFonts w:ascii="Times New Roman" w:hAnsi="Times New Roman" w:cs="Times New Roman"/>
          <w:sz w:val="24"/>
        </w:rPr>
        <w:t xml:space="preserve">. Localization of WMH was then performed by apportioning them into zones, based on whether they were nearest to a cortical lobe, basal ganglia, or the thalami, as described previously </w:t>
      </w:r>
      <w:r w:rsidRPr="006A411D">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"DOI" : "10.1016/j.media.2017.02.007", "ISSN" : "13618415", "author" : [ { "dropping-particle" : "", "family" : "Sudre", "given" : "Carole H.", "non-dropping-particle" : "", "parse-names" : false, "suffix" : "" }, { "dropping-particle" : "", "family" : "Cardoso", "given" : "M.Jorge", "non-dropping-particle" : "", "parse-names" : false, "suffix" : "" }, { "dropping-particle" : "", "family" : "Ourselin", "given" : "Sebastien", "non-dropping-particle" : "", "parse-names" : false, "suffix" : "" } ], "container-title" : "Medical Image Analysis", "id" : "ITEM-1", "issued" : { "date-parts" : [ [ "2017" ] ] }, "page" : "50-64", "publisher" : "Elsevier B.V.", "title" : "Longitudinal segmentation of age-related white matter hyperintensities", "type" : "article-journal", "volume" : "38" }, "uris" : [ "http://www.mendeley.com/documents/?uuid=6c0797ec-58a3-4d73-9a40-f33a36753ad8" ] } ], "mendeley" : { "formattedCitation" : "(Sudre, Cardoso, &amp; Ourselin, 2017)", "plainTextFormattedCitation" : "(Sudre, Cardoso, &amp; Ourselin, 2017)", "previouslyFormattedCitation" : "(Sudre, Cardoso, &amp; Ourselin, 2017)" }, "properties" : {  }, "schema" : "https://github.com/citation-style-language/schema/raw/master/csl-citation.json" }</w:instrText>
      </w:r>
      <w:r w:rsidRPr="006A411D">
        <w:rPr>
          <w:rFonts w:ascii="Times New Roman" w:hAnsi="Times New Roman" w:cs="Times New Roman"/>
          <w:sz w:val="24"/>
        </w:rPr>
        <w:fldChar w:fldCharType="separate"/>
      </w:r>
      <w:r w:rsidRPr="00D21D27">
        <w:rPr>
          <w:rFonts w:ascii="Times New Roman" w:hAnsi="Times New Roman" w:cs="Times New Roman"/>
          <w:noProof/>
          <w:sz w:val="24"/>
        </w:rPr>
        <w:t>(Sudre, Cardoso, &amp; Ourselin, 2017)</w:t>
      </w:r>
      <w:r w:rsidRPr="006A411D">
        <w:rPr>
          <w:rFonts w:ascii="Times New Roman" w:hAnsi="Times New Roman" w:cs="Times New Roman"/>
          <w:sz w:val="24"/>
        </w:rPr>
        <w:fldChar w:fldCharType="end"/>
      </w:r>
      <w:r w:rsidRPr="006A411D">
        <w:rPr>
          <w:rFonts w:ascii="Times New Roman" w:hAnsi="Times New Roman" w:cs="Times New Roman"/>
          <w:sz w:val="24"/>
        </w:rPr>
        <w:t xml:space="preserve">. The localization was further discretized into four equidistant brain layers based on relative distance between ventricles and cortical sheet (first layer most periventricular, fourth layer most </w:t>
      </w:r>
      <w:proofErr w:type="spellStart"/>
      <w:r w:rsidRPr="006A411D">
        <w:rPr>
          <w:rFonts w:ascii="Times New Roman" w:hAnsi="Times New Roman" w:cs="Times New Roman"/>
          <w:sz w:val="24"/>
        </w:rPr>
        <w:t>juxtacortical</w:t>
      </w:r>
      <w:proofErr w:type="spellEnd"/>
      <w:r w:rsidRPr="006A411D">
        <w:rPr>
          <w:rFonts w:ascii="Times New Roman" w:hAnsi="Times New Roman" w:cs="Times New Roman"/>
          <w:sz w:val="24"/>
        </w:rPr>
        <w:t xml:space="preserve">), and to the closest cortical lobe. </w:t>
      </w:r>
      <w:proofErr w:type="spellStart"/>
      <w:r w:rsidRPr="006A411D">
        <w:rPr>
          <w:rFonts w:ascii="Times New Roman" w:hAnsi="Times New Roman" w:cs="Times New Roman"/>
          <w:sz w:val="24"/>
        </w:rPr>
        <w:t>Infratentorial</w:t>
      </w:r>
      <w:proofErr w:type="spellEnd"/>
      <w:r w:rsidRPr="006A411D">
        <w:rPr>
          <w:rFonts w:ascii="Times New Roman" w:hAnsi="Times New Roman" w:cs="Times New Roman"/>
          <w:sz w:val="24"/>
        </w:rPr>
        <w:t xml:space="preserve"> regions were excluded from analysi</w:t>
      </w:r>
      <w:r w:rsidR="00B450FE">
        <w:rPr>
          <w:rFonts w:ascii="Times New Roman" w:hAnsi="Times New Roman" w:cs="Times New Roman"/>
          <w:sz w:val="24"/>
        </w:rPr>
        <w:t>s and</w:t>
      </w:r>
      <w:r w:rsidRPr="006A411D">
        <w:rPr>
          <w:rFonts w:ascii="Times New Roman" w:hAnsi="Times New Roman" w:cs="Times New Roman"/>
          <w:sz w:val="24"/>
        </w:rPr>
        <w:t xml:space="preserve"> these did not display WMH on MRI. </w:t>
      </w:r>
      <w:r>
        <w:rPr>
          <w:rFonts w:ascii="Times New Roman" w:hAnsi="Times New Roman" w:cs="Times New Roman"/>
          <w:sz w:val="24"/>
        </w:rPr>
        <w:t>L</w:t>
      </w:r>
      <w:r w:rsidRPr="006A411D">
        <w:rPr>
          <w:rFonts w:ascii="Times New Roman" w:hAnsi="Times New Roman" w:cs="Times New Roman"/>
          <w:sz w:val="24"/>
        </w:rPr>
        <w:t xml:space="preserve">ocalization and discretization analysis produced </w:t>
      </w:r>
      <w:r>
        <w:rPr>
          <w:rFonts w:ascii="Times New Roman" w:hAnsi="Times New Roman" w:cs="Times New Roman"/>
          <w:sz w:val="24"/>
        </w:rPr>
        <w:t xml:space="preserve">two measures of WMH burden for the cadaveric MRI: </w:t>
      </w:r>
      <w:r w:rsidRPr="006A411D">
        <w:rPr>
          <w:rFonts w:ascii="Times New Roman" w:hAnsi="Times New Roman" w:cs="Times New Roman"/>
          <w:sz w:val="24"/>
        </w:rPr>
        <w:t>lesion distribution (volume of lesion in a region/total volume of lesion in the brain; i.e. the proportion of the total brain WMH lesion load present in that particular region) and regional lesion frequency (volume of lesion in a region/volume of this region; i.e. the proportion of the volume of a region taken up by lesion).</w:t>
      </w:r>
      <w:r w:rsidR="004A50EE">
        <w:rPr>
          <w:rFonts w:ascii="Times New Roman" w:hAnsi="Times New Roman" w:cs="Times New Roman"/>
          <w:sz w:val="24"/>
        </w:rPr>
        <w:t xml:space="preserve"> </w:t>
      </w:r>
      <w:r w:rsidR="004A50EE" w:rsidRPr="006A411D">
        <w:rPr>
          <w:rFonts w:ascii="Times New Roman" w:hAnsi="Times New Roman" w:cs="Times New Roman"/>
          <w:sz w:val="24"/>
        </w:rPr>
        <w:t xml:space="preserve">This allowed quantification of WMH </w:t>
      </w:r>
      <w:r w:rsidR="004A50EE">
        <w:rPr>
          <w:rFonts w:ascii="Times New Roman" w:hAnsi="Times New Roman" w:cs="Times New Roman"/>
          <w:sz w:val="24"/>
        </w:rPr>
        <w:t>burden</w:t>
      </w:r>
      <w:r w:rsidR="004A50EE" w:rsidRPr="006A411D">
        <w:rPr>
          <w:rFonts w:ascii="Times New Roman" w:hAnsi="Times New Roman" w:cs="Times New Roman"/>
          <w:sz w:val="24"/>
        </w:rPr>
        <w:t xml:space="preserve"> in each lobe and within different cortical and subcortical ‘layers’</w:t>
      </w:r>
      <w:r w:rsidR="004A50EE">
        <w:rPr>
          <w:rFonts w:ascii="Times New Roman" w:hAnsi="Times New Roman" w:cs="Times New Roman"/>
          <w:sz w:val="24"/>
        </w:rPr>
        <w:t xml:space="preserve"> in each lobe, to guide selection </w:t>
      </w:r>
      <w:r w:rsidR="00B450FE">
        <w:rPr>
          <w:rFonts w:ascii="Times New Roman" w:hAnsi="Times New Roman" w:cs="Times New Roman"/>
          <w:sz w:val="24"/>
        </w:rPr>
        <w:t xml:space="preserve">of tissue slices and location of tissue blocks corresponding to different severities of WMH on MRI, </w:t>
      </w:r>
      <w:r w:rsidR="004A50EE">
        <w:rPr>
          <w:rFonts w:ascii="Times New Roman" w:hAnsi="Times New Roman" w:cs="Times New Roman"/>
          <w:sz w:val="24"/>
        </w:rPr>
        <w:t xml:space="preserve">for </w:t>
      </w:r>
      <w:r w:rsidR="00B450FE">
        <w:rPr>
          <w:rFonts w:ascii="Times New Roman" w:hAnsi="Times New Roman" w:cs="Times New Roman"/>
          <w:sz w:val="24"/>
        </w:rPr>
        <w:t xml:space="preserve">detailed </w:t>
      </w:r>
      <w:r w:rsidR="004A50EE">
        <w:rPr>
          <w:rFonts w:ascii="Times New Roman" w:hAnsi="Times New Roman" w:cs="Times New Roman"/>
          <w:sz w:val="24"/>
        </w:rPr>
        <w:t>histological analysis.</w:t>
      </w:r>
    </w:p>
    <w:p w:rsidR="00AE6322" w:rsidRDefault="00AE6322" w:rsidP="00AE6322">
      <w:pPr>
        <w:rPr>
          <w:rFonts w:ascii="Times New Roman" w:hAnsi="Times New Roman" w:cs="Times New Roman"/>
          <w:sz w:val="24"/>
        </w:rPr>
      </w:pPr>
    </w:p>
    <w:p w:rsidR="00664CD3" w:rsidRPr="00664CD3" w:rsidRDefault="00664CD3" w:rsidP="00AE6322">
      <w:pPr>
        <w:rPr>
          <w:rFonts w:ascii="Times New Roman" w:hAnsi="Times New Roman" w:cs="Times New Roman"/>
          <w:b/>
          <w:sz w:val="24"/>
        </w:rPr>
      </w:pPr>
      <w:r w:rsidRPr="00664CD3">
        <w:rPr>
          <w:rFonts w:ascii="Times New Roman" w:hAnsi="Times New Roman" w:cs="Times New Roman"/>
          <w:b/>
          <w:sz w:val="24"/>
        </w:rPr>
        <w:t>Immunohistochemistry methods</w:t>
      </w:r>
    </w:p>
    <w:p w:rsidR="00AE6322" w:rsidRPr="00131C36" w:rsidRDefault="00BE195A" w:rsidP="00AE6322">
      <w:pPr>
        <w:rPr>
          <w:rFonts w:ascii="Times New Roman" w:hAnsi="Times New Roman" w:cs="Times New Roman"/>
          <w:sz w:val="24"/>
        </w:rPr>
      </w:pPr>
      <w:r w:rsidRPr="006A411D">
        <w:rPr>
          <w:rFonts w:ascii="Times New Roman" w:hAnsi="Times New Roman" w:cs="Times New Roman"/>
          <w:sz w:val="24"/>
        </w:rPr>
        <w:t xml:space="preserve">Immunohistochemistry was </w:t>
      </w:r>
      <w:r>
        <w:rPr>
          <w:rFonts w:ascii="Times New Roman" w:hAnsi="Times New Roman" w:cs="Times New Roman"/>
          <w:sz w:val="24"/>
        </w:rPr>
        <w:t xml:space="preserve">performed using </w:t>
      </w:r>
      <w:r w:rsidRPr="006A411D">
        <w:rPr>
          <w:rFonts w:ascii="Times New Roman" w:hAnsi="Times New Roman" w:cs="Times New Roman"/>
          <w:sz w:val="24"/>
        </w:rPr>
        <w:t xml:space="preserve">antibodies to detect </w:t>
      </w:r>
      <w:r>
        <w:rPr>
          <w:rFonts w:ascii="Times New Roman" w:hAnsi="Times New Roman" w:cs="Times New Roman"/>
          <w:sz w:val="24"/>
        </w:rPr>
        <w:t xml:space="preserve">the </w:t>
      </w:r>
      <w:r w:rsidRPr="006A411D">
        <w:rPr>
          <w:rFonts w:ascii="Times New Roman" w:hAnsi="Times New Roman" w:cs="Times New Roman"/>
          <w:sz w:val="24"/>
        </w:rPr>
        <w:t>presence of TDP-43 (</w:t>
      </w:r>
      <w:proofErr w:type="spellStart"/>
      <w:r w:rsidRPr="006A411D">
        <w:rPr>
          <w:rFonts w:ascii="Times New Roman" w:hAnsi="Times New Roman" w:cs="Times New Roman"/>
          <w:sz w:val="24"/>
        </w:rPr>
        <w:t>Proteintech</w:t>
      </w:r>
      <w:proofErr w:type="spellEnd"/>
      <w:r w:rsidRPr="006A411D">
        <w:rPr>
          <w:rFonts w:ascii="Times New Roman" w:hAnsi="Times New Roman" w:cs="Times New Roman"/>
          <w:sz w:val="24"/>
        </w:rPr>
        <w:t>; dilution 1:800),</w:t>
      </w:r>
      <w:r w:rsidRPr="006A411D">
        <w:rPr>
          <w:rFonts w:ascii="Times New Roman" w:hAnsi="Times New Roman" w:cs="Times New Roman"/>
          <w:color w:val="FF0000"/>
          <w:sz w:val="24"/>
        </w:rPr>
        <w:t xml:space="preserve"> </w:t>
      </w:r>
      <w:r w:rsidRPr="006A411D">
        <w:rPr>
          <w:rFonts w:ascii="Times New Roman" w:hAnsi="Times New Roman" w:cs="Times New Roman"/>
          <w:sz w:val="24"/>
        </w:rPr>
        <w:t>Aβ</w:t>
      </w:r>
      <w:r w:rsidRPr="006A411D">
        <w:rPr>
          <w:rFonts w:ascii="Times New Roman" w:hAnsi="Times New Roman" w:cs="Times New Roman"/>
          <w:color w:val="FF0000"/>
          <w:sz w:val="24"/>
        </w:rPr>
        <w:t xml:space="preserve"> </w:t>
      </w:r>
      <w:r w:rsidRPr="006A411D">
        <w:rPr>
          <w:rFonts w:ascii="Times New Roman" w:hAnsi="Times New Roman" w:cs="Times New Roman"/>
          <w:sz w:val="24"/>
        </w:rPr>
        <w:t>(</w:t>
      </w:r>
      <w:proofErr w:type="spellStart"/>
      <w:r w:rsidRPr="006A411D">
        <w:rPr>
          <w:rFonts w:ascii="Times New Roman" w:hAnsi="Times New Roman" w:cs="Times New Roman"/>
          <w:sz w:val="24"/>
        </w:rPr>
        <w:t>Dako</w:t>
      </w:r>
      <w:proofErr w:type="spellEnd"/>
      <w:r w:rsidR="00341782">
        <w:rPr>
          <w:rFonts w:ascii="Times New Roman" w:hAnsi="Times New Roman" w:cs="Times New Roman"/>
          <w:sz w:val="24"/>
        </w:rPr>
        <w:t xml:space="preserve">; </w:t>
      </w:r>
      <w:r w:rsidRPr="006A411D">
        <w:rPr>
          <w:rFonts w:ascii="Times New Roman" w:hAnsi="Times New Roman" w:cs="Times New Roman"/>
          <w:sz w:val="24"/>
        </w:rPr>
        <w:t>dilution 1:100), tau</w:t>
      </w:r>
      <w:r w:rsidRPr="006A411D">
        <w:rPr>
          <w:rFonts w:ascii="Times New Roman" w:hAnsi="Times New Roman" w:cs="Times New Roman"/>
          <w:color w:val="FF0000"/>
          <w:sz w:val="24"/>
        </w:rPr>
        <w:t xml:space="preserve"> </w:t>
      </w:r>
      <w:r w:rsidR="00341782">
        <w:rPr>
          <w:rFonts w:ascii="Times New Roman" w:hAnsi="Times New Roman" w:cs="Times New Roman"/>
          <w:sz w:val="24"/>
        </w:rPr>
        <w:t>(AT8 antibody,</w:t>
      </w:r>
      <w:r w:rsidRPr="006A411D">
        <w:rPr>
          <w:rFonts w:ascii="Times New Roman" w:hAnsi="Times New Roman" w:cs="Times New Roman"/>
          <w:sz w:val="24"/>
        </w:rPr>
        <w:t xml:space="preserve"> </w:t>
      </w:r>
      <w:proofErr w:type="spellStart"/>
      <w:r w:rsidRPr="006A411D">
        <w:rPr>
          <w:rFonts w:ascii="Times New Roman" w:hAnsi="Times New Roman" w:cs="Times New Roman"/>
          <w:sz w:val="24"/>
        </w:rPr>
        <w:t>Thermo</w:t>
      </w:r>
      <w:proofErr w:type="spellEnd"/>
      <w:r w:rsidR="00341782">
        <w:rPr>
          <w:rFonts w:ascii="Times New Roman" w:hAnsi="Times New Roman" w:cs="Times New Roman"/>
          <w:sz w:val="24"/>
        </w:rPr>
        <w:t xml:space="preserve"> </w:t>
      </w:r>
      <w:r w:rsidR="00341782">
        <w:rPr>
          <w:rFonts w:ascii="Times New Roman" w:hAnsi="Times New Roman" w:cs="Times New Roman"/>
          <w:sz w:val="24"/>
        </w:rPr>
        <w:lastRenderedPageBreak/>
        <w:t>Scientific;</w:t>
      </w:r>
      <w:r w:rsidRPr="006A411D">
        <w:rPr>
          <w:rFonts w:ascii="Times New Roman" w:hAnsi="Times New Roman" w:cs="Times New Roman"/>
          <w:sz w:val="24"/>
        </w:rPr>
        <w:t xml:space="preserve"> dilution 1:600), alpha </w:t>
      </w:r>
      <w:proofErr w:type="spellStart"/>
      <w:r w:rsidRPr="006A411D">
        <w:rPr>
          <w:rFonts w:ascii="Times New Roman" w:hAnsi="Times New Roman" w:cs="Times New Roman"/>
          <w:sz w:val="24"/>
        </w:rPr>
        <w:t>synuclein</w:t>
      </w:r>
      <w:proofErr w:type="spellEnd"/>
      <w:r w:rsidRPr="006A411D">
        <w:rPr>
          <w:rFonts w:ascii="Times New Roman" w:hAnsi="Times New Roman" w:cs="Times New Roman"/>
          <w:sz w:val="24"/>
        </w:rPr>
        <w:t xml:space="preserve"> (BD Bioscience; dilution 1:1000), phosphorylated </w:t>
      </w:r>
      <w:proofErr w:type="spellStart"/>
      <w:r w:rsidRPr="006A411D">
        <w:rPr>
          <w:rFonts w:ascii="Times New Roman" w:hAnsi="Times New Roman" w:cs="Times New Roman"/>
          <w:sz w:val="24"/>
        </w:rPr>
        <w:t>neurofilaments</w:t>
      </w:r>
      <w:proofErr w:type="spellEnd"/>
      <w:r w:rsidRPr="006A411D">
        <w:rPr>
          <w:rFonts w:ascii="Times New Roman" w:hAnsi="Times New Roman" w:cs="Times New Roman"/>
          <w:sz w:val="24"/>
        </w:rPr>
        <w:t xml:space="preserve"> for axons (SMI31 antibody</w:t>
      </w:r>
      <w:r w:rsidR="00341782">
        <w:rPr>
          <w:rFonts w:ascii="Times New Roman" w:hAnsi="Times New Roman" w:cs="Times New Roman"/>
          <w:sz w:val="24"/>
        </w:rPr>
        <w:t>,</w:t>
      </w:r>
      <w:r w:rsidRPr="006A411D">
        <w:rPr>
          <w:rFonts w:ascii="Times New Roman" w:hAnsi="Times New Roman" w:cs="Times New Roman"/>
          <w:sz w:val="24"/>
        </w:rPr>
        <w:t xml:space="preserve"> </w:t>
      </w:r>
      <w:proofErr w:type="spellStart"/>
      <w:r w:rsidRPr="006A411D">
        <w:rPr>
          <w:rFonts w:ascii="Times New Roman" w:hAnsi="Times New Roman" w:cs="Times New Roman"/>
          <w:sz w:val="24"/>
        </w:rPr>
        <w:t>Sternberger</w:t>
      </w:r>
      <w:proofErr w:type="spellEnd"/>
      <w:r w:rsidRPr="006A411D">
        <w:rPr>
          <w:rFonts w:ascii="Times New Roman" w:hAnsi="Times New Roman" w:cs="Times New Roman"/>
          <w:sz w:val="24"/>
        </w:rPr>
        <w:t xml:space="preserve"> </w:t>
      </w:r>
      <w:proofErr w:type="spellStart"/>
      <w:r w:rsidRPr="006A411D">
        <w:rPr>
          <w:rFonts w:ascii="Times New Roman" w:hAnsi="Times New Roman" w:cs="Times New Roman"/>
          <w:sz w:val="24"/>
        </w:rPr>
        <w:t>Monoclonals</w:t>
      </w:r>
      <w:proofErr w:type="spellEnd"/>
      <w:r w:rsidR="00341782">
        <w:rPr>
          <w:rFonts w:ascii="Times New Roman" w:hAnsi="Times New Roman" w:cs="Times New Roman"/>
          <w:sz w:val="24"/>
        </w:rPr>
        <w:t>;</w:t>
      </w:r>
      <w:r w:rsidRPr="006A411D">
        <w:rPr>
          <w:rFonts w:ascii="Times New Roman" w:hAnsi="Times New Roman" w:cs="Times New Roman"/>
          <w:sz w:val="24"/>
        </w:rPr>
        <w:t xml:space="preserve"> dilution 1:5000) and activated astrocytes (glial fibrillary</w:t>
      </w:r>
      <w:r w:rsidR="00341782">
        <w:rPr>
          <w:rFonts w:ascii="Times New Roman" w:hAnsi="Times New Roman" w:cs="Times New Roman"/>
          <w:sz w:val="24"/>
        </w:rPr>
        <w:t xml:space="preserve"> acidic protein [GFAP] antibody, </w:t>
      </w:r>
      <w:proofErr w:type="spellStart"/>
      <w:r w:rsidR="00341782">
        <w:rPr>
          <w:rFonts w:ascii="Times New Roman" w:hAnsi="Times New Roman" w:cs="Times New Roman"/>
          <w:sz w:val="24"/>
        </w:rPr>
        <w:t>Dako</w:t>
      </w:r>
      <w:proofErr w:type="spellEnd"/>
      <w:r w:rsidR="00341782">
        <w:rPr>
          <w:rFonts w:ascii="Times New Roman" w:hAnsi="Times New Roman" w:cs="Times New Roman"/>
          <w:sz w:val="24"/>
        </w:rPr>
        <w:t>;</w:t>
      </w:r>
      <w:r w:rsidRPr="006A411D">
        <w:rPr>
          <w:rFonts w:ascii="Times New Roman" w:hAnsi="Times New Roman" w:cs="Times New Roman"/>
          <w:sz w:val="24"/>
        </w:rPr>
        <w:t xml:space="preserve"> dilution 1:1000)</w:t>
      </w:r>
      <w:r>
        <w:rPr>
          <w:rFonts w:ascii="Times New Roman" w:hAnsi="Times New Roman" w:cs="Times New Roman"/>
          <w:sz w:val="24"/>
        </w:rPr>
        <w:t>, as well as three different microglial markers: CD68 (</w:t>
      </w:r>
      <w:proofErr w:type="spellStart"/>
      <w:r w:rsidR="00341782">
        <w:rPr>
          <w:rFonts w:ascii="Times New Roman" w:hAnsi="Times New Roman" w:cs="Times New Roman"/>
          <w:sz w:val="24"/>
        </w:rPr>
        <w:t>Dako</w:t>
      </w:r>
      <w:proofErr w:type="spellEnd"/>
      <w:r w:rsidR="00341782">
        <w:rPr>
          <w:rFonts w:ascii="Times New Roman" w:hAnsi="Times New Roman" w:cs="Times New Roman"/>
          <w:sz w:val="24"/>
        </w:rPr>
        <w:t xml:space="preserve">; </w:t>
      </w:r>
      <w:r w:rsidRPr="006A411D">
        <w:rPr>
          <w:rFonts w:ascii="Times New Roman" w:hAnsi="Times New Roman" w:cs="Times New Roman"/>
          <w:sz w:val="24"/>
        </w:rPr>
        <w:t>dilution 1:100)</w:t>
      </w:r>
      <w:r>
        <w:rPr>
          <w:rFonts w:ascii="Times New Roman" w:hAnsi="Times New Roman" w:cs="Times New Roman"/>
          <w:sz w:val="24"/>
        </w:rPr>
        <w:t>, CR3/43 (</w:t>
      </w:r>
      <w:proofErr w:type="spellStart"/>
      <w:r w:rsidRPr="006A411D">
        <w:rPr>
          <w:rFonts w:ascii="Times New Roman" w:hAnsi="Times New Roman" w:cs="Times New Roman"/>
          <w:sz w:val="24"/>
        </w:rPr>
        <w:t>Dako</w:t>
      </w:r>
      <w:proofErr w:type="spellEnd"/>
      <w:r w:rsidRPr="006A411D">
        <w:rPr>
          <w:rFonts w:ascii="Times New Roman" w:hAnsi="Times New Roman" w:cs="Times New Roman"/>
          <w:sz w:val="24"/>
        </w:rPr>
        <w:t>, dilution</w:t>
      </w:r>
      <w:r>
        <w:rPr>
          <w:rFonts w:ascii="Times New Roman" w:hAnsi="Times New Roman" w:cs="Times New Roman"/>
          <w:sz w:val="24"/>
        </w:rPr>
        <w:t xml:space="preserve"> 1:15</w:t>
      </w:r>
      <w:r w:rsidRPr="006A411D">
        <w:rPr>
          <w:rFonts w:ascii="Times New Roman" w:hAnsi="Times New Roman" w:cs="Times New Roman"/>
          <w:sz w:val="24"/>
        </w:rPr>
        <w:t>0)</w:t>
      </w:r>
      <w:r>
        <w:rPr>
          <w:rFonts w:ascii="Times New Roman" w:hAnsi="Times New Roman" w:cs="Times New Roman"/>
          <w:sz w:val="24"/>
        </w:rPr>
        <w:t xml:space="preserve"> and Iba1 </w:t>
      </w:r>
      <w:r w:rsidR="00341782">
        <w:rPr>
          <w:rFonts w:ascii="Times New Roman" w:hAnsi="Times New Roman" w:cs="Times New Roman"/>
          <w:sz w:val="24"/>
        </w:rPr>
        <w:t>(Wako Chemicals;</w:t>
      </w:r>
      <w:r w:rsidRPr="006A411D">
        <w:rPr>
          <w:rFonts w:ascii="Times New Roman" w:hAnsi="Times New Roman" w:cs="Times New Roman"/>
          <w:sz w:val="24"/>
        </w:rPr>
        <w:t xml:space="preserve"> dilution 1:1000)</w:t>
      </w:r>
      <w:r>
        <w:rPr>
          <w:rFonts w:ascii="Times New Roman" w:hAnsi="Times New Roman" w:cs="Times New Roman"/>
          <w:sz w:val="24"/>
        </w:rPr>
        <w:t xml:space="preserve">. </w:t>
      </w:r>
      <w:r w:rsidR="00664CD3">
        <w:rPr>
          <w:rFonts w:ascii="Times New Roman" w:hAnsi="Times New Roman" w:cs="Times New Roman"/>
          <w:sz w:val="24"/>
          <w:lang w:val="en-GB"/>
        </w:rPr>
        <w:t>S</w:t>
      </w:r>
      <w:r w:rsidR="00AE6322" w:rsidRPr="006A411D">
        <w:rPr>
          <w:rFonts w:ascii="Times New Roman" w:hAnsi="Times New Roman" w:cs="Times New Roman"/>
          <w:sz w:val="24"/>
          <w:lang w:val="en-GB"/>
        </w:rPr>
        <w:t xml:space="preserve">ections were dewaxed in xylene and rehydrated in graded alcohol solutions, endogenous peroxidase activity blocked </w:t>
      </w:r>
      <w:r w:rsidR="00AE6322">
        <w:rPr>
          <w:rFonts w:ascii="Times New Roman" w:hAnsi="Times New Roman" w:cs="Times New Roman"/>
          <w:sz w:val="24"/>
          <w:lang w:val="en-GB"/>
        </w:rPr>
        <w:t>using</w:t>
      </w:r>
      <w:r w:rsidR="00AE6322" w:rsidRPr="006A411D">
        <w:rPr>
          <w:rFonts w:ascii="Times New Roman" w:hAnsi="Times New Roman" w:cs="Times New Roman"/>
          <w:sz w:val="24"/>
          <w:lang w:val="en-GB"/>
        </w:rPr>
        <w:t xml:space="preserve"> 0.3% H</w:t>
      </w:r>
      <w:r w:rsidR="00AE6322" w:rsidRPr="006A411D">
        <w:rPr>
          <w:rFonts w:ascii="Times New Roman" w:hAnsi="Times New Roman" w:cs="Times New Roman"/>
          <w:sz w:val="24"/>
          <w:vertAlign w:val="subscript"/>
          <w:lang w:val="en-GB"/>
        </w:rPr>
        <w:t>2</w:t>
      </w:r>
      <w:r w:rsidR="00AE6322" w:rsidRPr="006A411D">
        <w:rPr>
          <w:rFonts w:ascii="Times New Roman" w:hAnsi="Times New Roman" w:cs="Times New Roman"/>
          <w:sz w:val="24"/>
          <w:lang w:val="en-GB"/>
        </w:rPr>
        <w:t>O</w:t>
      </w:r>
      <w:r w:rsidR="00AE6322" w:rsidRPr="006A411D">
        <w:rPr>
          <w:rFonts w:ascii="Times New Roman" w:hAnsi="Times New Roman" w:cs="Times New Roman"/>
          <w:sz w:val="24"/>
          <w:vertAlign w:val="subscript"/>
          <w:lang w:val="en-GB"/>
        </w:rPr>
        <w:t>2</w:t>
      </w:r>
      <w:r w:rsidR="00E14BF1">
        <w:rPr>
          <w:rFonts w:ascii="Times New Roman" w:hAnsi="Times New Roman" w:cs="Times New Roman"/>
          <w:sz w:val="24"/>
          <w:vertAlign w:val="subscript"/>
          <w:lang w:val="en-GB"/>
        </w:rPr>
        <w:t xml:space="preserve"> </w:t>
      </w:r>
      <w:r w:rsidR="00E14BF1">
        <w:rPr>
          <w:rFonts w:ascii="Times New Roman" w:hAnsi="Times New Roman" w:cs="Times New Roman"/>
          <w:sz w:val="24"/>
          <w:lang w:val="en-GB"/>
        </w:rPr>
        <w:t>(BDH)</w:t>
      </w:r>
      <w:r w:rsidR="00AE6322" w:rsidRPr="006A411D">
        <w:rPr>
          <w:rFonts w:ascii="Times New Roman" w:hAnsi="Times New Roman" w:cs="Times New Roman"/>
          <w:sz w:val="24"/>
          <w:lang w:val="en-GB"/>
        </w:rPr>
        <w:t xml:space="preserve"> in methanol for ten minutes</w:t>
      </w:r>
      <w:r w:rsidR="00AE6322">
        <w:rPr>
          <w:rFonts w:ascii="Times New Roman" w:hAnsi="Times New Roman" w:cs="Times New Roman"/>
          <w:sz w:val="24"/>
          <w:lang w:val="en-GB"/>
        </w:rPr>
        <w:t>, and n</w:t>
      </w:r>
      <w:r w:rsidR="00AE6322" w:rsidRPr="006A411D">
        <w:rPr>
          <w:rFonts w:ascii="Times New Roman" w:hAnsi="Times New Roman" w:cs="Times New Roman"/>
          <w:sz w:val="24"/>
          <w:lang w:val="en-GB"/>
        </w:rPr>
        <w:t>on-specific binding blocked with 10% non-fat milk in TBS for 30 minutes. Immunohistochemistry for all antibodies required pre-treatment in citrate buffer (pH 6.0) using a pressure cooker for 10 minutes and additional pre-treatment with formic acid for Aβ. Tissue sections were incubated in primary antibodies for one hour at room temperature</w:t>
      </w:r>
      <w:r w:rsidR="00AE6322">
        <w:rPr>
          <w:rFonts w:ascii="Times New Roman" w:hAnsi="Times New Roman" w:cs="Times New Roman"/>
          <w:sz w:val="24"/>
          <w:lang w:val="en-GB"/>
        </w:rPr>
        <w:t>, then</w:t>
      </w:r>
      <w:r w:rsidR="00AE6322" w:rsidRPr="006A411D">
        <w:rPr>
          <w:rFonts w:ascii="Times New Roman" w:hAnsi="Times New Roman" w:cs="Times New Roman"/>
          <w:sz w:val="24"/>
          <w:lang w:val="en-GB"/>
        </w:rPr>
        <w:t xml:space="preserve"> washed in TBS and incubated in bio</w:t>
      </w:r>
      <w:r w:rsidR="00341782">
        <w:rPr>
          <w:rFonts w:ascii="Times New Roman" w:hAnsi="Times New Roman" w:cs="Times New Roman"/>
          <w:sz w:val="24"/>
          <w:lang w:val="en-GB"/>
        </w:rPr>
        <w:t>tinylated anti-rabbit IgG (</w:t>
      </w:r>
      <w:proofErr w:type="spellStart"/>
      <w:r w:rsidR="00341782">
        <w:rPr>
          <w:rFonts w:ascii="Times New Roman" w:hAnsi="Times New Roman" w:cs="Times New Roman"/>
          <w:sz w:val="24"/>
          <w:lang w:val="en-GB"/>
        </w:rPr>
        <w:t>Dako</w:t>
      </w:r>
      <w:proofErr w:type="spellEnd"/>
      <w:r w:rsidR="00341782">
        <w:rPr>
          <w:rFonts w:ascii="Times New Roman" w:hAnsi="Times New Roman" w:cs="Times New Roman"/>
          <w:sz w:val="24"/>
          <w:lang w:val="en-GB"/>
        </w:rPr>
        <w:t>;</w:t>
      </w:r>
      <w:r w:rsidR="00AE6322" w:rsidRPr="006A411D">
        <w:rPr>
          <w:rFonts w:ascii="Times New Roman" w:hAnsi="Times New Roman" w:cs="Times New Roman"/>
          <w:sz w:val="24"/>
          <w:lang w:val="en-GB"/>
        </w:rPr>
        <w:t xml:space="preserve"> dilution 1:200) or bi</w:t>
      </w:r>
      <w:r w:rsidR="00341782">
        <w:rPr>
          <w:rFonts w:ascii="Times New Roman" w:hAnsi="Times New Roman" w:cs="Times New Roman"/>
          <w:sz w:val="24"/>
          <w:lang w:val="en-GB"/>
        </w:rPr>
        <w:t>otinylated anti-mouse IgG (</w:t>
      </w:r>
      <w:proofErr w:type="spellStart"/>
      <w:r w:rsidR="00341782">
        <w:rPr>
          <w:rFonts w:ascii="Times New Roman" w:hAnsi="Times New Roman" w:cs="Times New Roman"/>
          <w:sz w:val="24"/>
          <w:lang w:val="en-GB"/>
        </w:rPr>
        <w:t>Dako</w:t>
      </w:r>
      <w:proofErr w:type="spellEnd"/>
      <w:r w:rsidR="00341782">
        <w:rPr>
          <w:rFonts w:ascii="Times New Roman" w:hAnsi="Times New Roman" w:cs="Times New Roman"/>
          <w:sz w:val="24"/>
          <w:lang w:val="en-GB"/>
        </w:rPr>
        <w:t>;</w:t>
      </w:r>
      <w:r w:rsidR="00AE6322" w:rsidRPr="006A411D">
        <w:rPr>
          <w:rFonts w:ascii="Times New Roman" w:hAnsi="Times New Roman" w:cs="Times New Roman"/>
          <w:sz w:val="24"/>
          <w:lang w:val="en-GB"/>
        </w:rPr>
        <w:t xml:space="preserve"> dilution 1:200) secondary antibodies for 30 minutes. Following further TBS washes, sections were incubated in </w:t>
      </w:r>
      <w:proofErr w:type="spellStart"/>
      <w:r w:rsidR="00AE6322" w:rsidRPr="006A411D">
        <w:rPr>
          <w:rFonts w:ascii="Times New Roman" w:hAnsi="Times New Roman" w:cs="Times New Roman"/>
          <w:sz w:val="24"/>
          <w:lang w:val="en-GB"/>
        </w:rPr>
        <w:t>Avidin</w:t>
      </w:r>
      <w:proofErr w:type="spellEnd"/>
      <w:r w:rsidR="00AE6322" w:rsidRPr="006A411D">
        <w:rPr>
          <w:rFonts w:ascii="Times New Roman" w:hAnsi="Times New Roman" w:cs="Times New Roman"/>
          <w:sz w:val="24"/>
          <w:lang w:val="en-GB"/>
        </w:rPr>
        <w:t>–Biotin Complex (ABC Kit, Vector Laboratories Inc.) for 30 minutes</w:t>
      </w:r>
      <w:r w:rsidR="00AE6322">
        <w:rPr>
          <w:rFonts w:ascii="Times New Roman" w:hAnsi="Times New Roman" w:cs="Times New Roman"/>
          <w:sz w:val="24"/>
          <w:lang w:val="en-GB"/>
        </w:rPr>
        <w:t xml:space="preserve">, and </w:t>
      </w:r>
      <w:proofErr w:type="spellStart"/>
      <w:r w:rsidR="00AE6322">
        <w:rPr>
          <w:rFonts w:ascii="Times New Roman" w:hAnsi="Times New Roman" w:cs="Times New Roman"/>
          <w:sz w:val="24"/>
          <w:lang w:val="en-GB"/>
        </w:rPr>
        <w:t>color</w:t>
      </w:r>
      <w:proofErr w:type="spellEnd"/>
      <w:r w:rsidR="00AE6322" w:rsidRPr="006A411D">
        <w:rPr>
          <w:rFonts w:ascii="Times New Roman" w:hAnsi="Times New Roman" w:cs="Times New Roman"/>
          <w:sz w:val="24"/>
          <w:lang w:val="en-GB"/>
        </w:rPr>
        <w:t xml:space="preserve"> developed with </w:t>
      </w:r>
      <w:r w:rsidR="00AD3103">
        <w:rPr>
          <w:rFonts w:ascii="Times New Roman" w:hAnsi="Times New Roman" w:cs="Times New Roman"/>
          <w:sz w:val="24"/>
          <w:lang w:val="en-GB"/>
        </w:rPr>
        <w:t>3</w:t>
      </w:r>
      <w:proofErr w:type="gramStart"/>
      <w:r w:rsidR="00AD3103">
        <w:rPr>
          <w:rFonts w:ascii="Times New Roman" w:hAnsi="Times New Roman" w:cs="Times New Roman"/>
          <w:sz w:val="24"/>
          <w:lang w:val="en-GB"/>
        </w:rPr>
        <w:t>,3’</w:t>
      </w:r>
      <w:proofErr w:type="gramEnd"/>
      <w:r w:rsidR="00AD3103">
        <w:rPr>
          <w:rFonts w:ascii="Times New Roman" w:hAnsi="Times New Roman" w:cs="Times New Roman"/>
          <w:sz w:val="24"/>
          <w:lang w:val="en-GB"/>
        </w:rPr>
        <w:t>-</w:t>
      </w:r>
      <w:r w:rsidR="00AE6322" w:rsidRPr="006A411D">
        <w:rPr>
          <w:rFonts w:ascii="Times New Roman" w:hAnsi="Times New Roman" w:cs="Times New Roman"/>
          <w:sz w:val="24"/>
          <w:lang w:val="en-GB"/>
        </w:rPr>
        <w:t>d</w:t>
      </w:r>
      <w:r w:rsidR="00AD3103">
        <w:rPr>
          <w:rFonts w:ascii="Times New Roman" w:hAnsi="Times New Roman" w:cs="Times New Roman"/>
          <w:sz w:val="24"/>
          <w:lang w:val="en-GB"/>
        </w:rPr>
        <w:t>i</w:t>
      </w:r>
      <w:r w:rsidR="00AE6322" w:rsidRPr="006A411D">
        <w:rPr>
          <w:rFonts w:ascii="Times New Roman" w:hAnsi="Times New Roman" w:cs="Times New Roman"/>
          <w:sz w:val="24"/>
          <w:lang w:val="en-GB"/>
        </w:rPr>
        <w:t>aminobenzidine (DAB, Sigma)</w:t>
      </w:r>
      <w:r w:rsidR="00AD3103">
        <w:rPr>
          <w:rFonts w:ascii="Times New Roman" w:hAnsi="Times New Roman" w:cs="Times New Roman"/>
          <w:sz w:val="24"/>
          <w:lang w:val="en-GB"/>
        </w:rPr>
        <w:t xml:space="preserve"> as chromogen</w:t>
      </w:r>
      <w:r w:rsidR="00BF3B02">
        <w:rPr>
          <w:rFonts w:ascii="Times New Roman" w:hAnsi="Times New Roman" w:cs="Times New Roman"/>
          <w:sz w:val="24"/>
          <w:lang w:val="en-GB"/>
        </w:rPr>
        <w:t xml:space="preserve"> and </w:t>
      </w:r>
      <w:r w:rsidR="00BF3B02" w:rsidRPr="006A411D">
        <w:rPr>
          <w:rFonts w:ascii="Times New Roman" w:hAnsi="Times New Roman" w:cs="Times New Roman"/>
          <w:sz w:val="24"/>
          <w:lang w:val="en-GB"/>
        </w:rPr>
        <w:t>H</w:t>
      </w:r>
      <w:r w:rsidR="00BF3B02" w:rsidRPr="006A411D">
        <w:rPr>
          <w:rFonts w:ascii="Times New Roman" w:hAnsi="Times New Roman" w:cs="Times New Roman"/>
          <w:sz w:val="24"/>
          <w:vertAlign w:val="subscript"/>
          <w:lang w:val="en-GB"/>
        </w:rPr>
        <w:t>2</w:t>
      </w:r>
      <w:r w:rsidR="00BF3B02" w:rsidRPr="006A411D">
        <w:rPr>
          <w:rFonts w:ascii="Times New Roman" w:hAnsi="Times New Roman" w:cs="Times New Roman"/>
          <w:sz w:val="24"/>
          <w:lang w:val="en-GB"/>
        </w:rPr>
        <w:t>O</w:t>
      </w:r>
      <w:r w:rsidR="00BF3B02" w:rsidRPr="006A411D">
        <w:rPr>
          <w:rFonts w:ascii="Times New Roman" w:hAnsi="Times New Roman" w:cs="Times New Roman"/>
          <w:sz w:val="24"/>
          <w:vertAlign w:val="subscript"/>
          <w:lang w:val="en-GB"/>
        </w:rPr>
        <w:t>2</w:t>
      </w:r>
      <w:r w:rsidR="00BF3B02" w:rsidRPr="00BF3B02">
        <w:rPr>
          <w:rFonts w:ascii="Times New Roman" w:hAnsi="Times New Roman" w:cs="Times New Roman"/>
          <w:sz w:val="24"/>
          <w:lang w:val="en-GB"/>
        </w:rPr>
        <w:t xml:space="preserve"> as</w:t>
      </w:r>
      <w:r w:rsidR="00BF3B02">
        <w:rPr>
          <w:rFonts w:ascii="Times New Roman" w:hAnsi="Times New Roman" w:cs="Times New Roman"/>
          <w:sz w:val="24"/>
          <w:vertAlign w:val="subscript"/>
          <w:lang w:val="en-GB"/>
        </w:rPr>
        <w:t xml:space="preserve"> </w:t>
      </w:r>
      <w:r w:rsidR="00BF3B02">
        <w:rPr>
          <w:rFonts w:ascii="Times New Roman" w:hAnsi="Times New Roman" w:cs="Times New Roman"/>
          <w:sz w:val="24"/>
          <w:lang w:val="en-GB"/>
        </w:rPr>
        <w:t>substrate</w:t>
      </w:r>
      <w:r w:rsidR="00AE6322" w:rsidRPr="006A411D">
        <w:rPr>
          <w:rFonts w:ascii="Times New Roman" w:hAnsi="Times New Roman" w:cs="Times New Roman"/>
          <w:sz w:val="24"/>
          <w:lang w:val="en-GB"/>
        </w:rPr>
        <w:t>. Sections were then dehydrated using graded alcohol solutions, cleared</w:t>
      </w:r>
      <w:r w:rsidR="00573D05">
        <w:rPr>
          <w:rFonts w:ascii="Times New Roman" w:hAnsi="Times New Roman" w:cs="Times New Roman"/>
          <w:sz w:val="24"/>
          <w:lang w:val="en-GB"/>
        </w:rPr>
        <w:t xml:space="preserve"> in xylene</w:t>
      </w:r>
      <w:r w:rsidR="00AE6322" w:rsidRPr="006A411D">
        <w:rPr>
          <w:rFonts w:ascii="Times New Roman" w:hAnsi="Times New Roman" w:cs="Times New Roman"/>
          <w:sz w:val="24"/>
          <w:lang w:val="en-GB"/>
        </w:rPr>
        <w:t xml:space="preserve"> and mounted using </w:t>
      </w:r>
      <w:proofErr w:type="spellStart"/>
      <w:r w:rsidR="00AE6322" w:rsidRPr="006A411D">
        <w:rPr>
          <w:rFonts w:ascii="Times New Roman" w:hAnsi="Times New Roman" w:cs="Times New Roman"/>
          <w:sz w:val="24"/>
          <w:lang w:val="en-GB"/>
        </w:rPr>
        <w:t>DePeX</w:t>
      </w:r>
      <w:proofErr w:type="spellEnd"/>
      <w:r w:rsidR="00AE6322" w:rsidRPr="006A411D">
        <w:rPr>
          <w:rFonts w:ascii="Times New Roman" w:hAnsi="Times New Roman" w:cs="Times New Roman"/>
          <w:sz w:val="24"/>
          <w:lang w:val="en-GB"/>
        </w:rPr>
        <w:t xml:space="preserve"> (BDH).</w:t>
      </w:r>
    </w:p>
    <w:p w:rsidR="00AE6322" w:rsidRDefault="00AE6322" w:rsidP="00AE6322"/>
    <w:p w:rsidR="00664CD3" w:rsidRDefault="00664CD3">
      <w:pPr>
        <w:spacing w:after="200" w:line="276" w:lineRule="auto"/>
        <w:jc w:val="left"/>
        <w:rPr>
          <w:rFonts w:ascii="Times New Roman" w:hAnsi="Times New Roman" w:cs="Times New Roman"/>
          <w:b/>
          <w:sz w:val="24"/>
        </w:rPr>
      </w:pPr>
      <w:r>
        <w:rPr>
          <w:rFonts w:ascii="Times New Roman" w:hAnsi="Times New Roman" w:cs="Times New Roman"/>
          <w:b/>
          <w:sz w:val="24"/>
        </w:rPr>
        <w:br w:type="page"/>
      </w:r>
    </w:p>
    <w:p w:rsidR="00B9276C" w:rsidRPr="00093D3A" w:rsidRDefault="00B9276C" w:rsidP="00B9276C">
      <w:pPr>
        <w:rPr>
          <w:rFonts w:ascii="Times New Roman" w:hAnsi="Times New Roman" w:cs="Times New Roman"/>
          <w:b/>
          <w:sz w:val="24"/>
        </w:rPr>
      </w:pPr>
      <w:proofErr w:type="gramStart"/>
      <w:r w:rsidRPr="00093D3A">
        <w:rPr>
          <w:rFonts w:ascii="Times New Roman" w:hAnsi="Times New Roman" w:cs="Times New Roman"/>
          <w:b/>
          <w:sz w:val="24"/>
        </w:rPr>
        <w:lastRenderedPageBreak/>
        <w:t>Supplementary Table 1.</w:t>
      </w:r>
      <w:proofErr w:type="gramEnd"/>
      <w:r w:rsidRPr="00093D3A">
        <w:rPr>
          <w:rFonts w:ascii="Times New Roman" w:hAnsi="Times New Roman" w:cs="Times New Roman"/>
          <w:b/>
          <w:sz w:val="24"/>
        </w:rPr>
        <w:t xml:space="preserve">  </w:t>
      </w:r>
      <w:r w:rsidRPr="00093D3A">
        <w:rPr>
          <w:rFonts w:ascii="Times New Roman" w:hAnsi="Times New Roman" w:cs="Times New Roman"/>
          <w:sz w:val="24"/>
        </w:rPr>
        <w:t>Parameters of va</w:t>
      </w:r>
      <w:r>
        <w:rPr>
          <w:rFonts w:ascii="Times New Roman" w:hAnsi="Times New Roman" w:cs="Times New Roman"/>
          <w:sz w:val="24"/>
        </w:rPr>
        <w:t xml:space="preserve">scular pathology analysed </w:t>
      </w:r>
      <w:r w:rsidRPr="00093D3A">
        <w:rPr>
          <w:rFonts w:ascii="Times New Roman" w:hAnsi="Times New Roman" w:cs="Times New Roman"/>
          <w:sz w:val="24"/>
        </w:rPr>
        <w:t>based on recommendations of the Vascular Cognitive Impairment Neuropathology Guidelines for staging of cereb</w:t>
      </w:r>
      <w:r w:rsidR="00436368">
        <w:rPr>
          <w:rFonts w:ascii="Times New Roman" w:hAnsi="Times New Roman" w:cs="Times New Roman"/>
          <w:sz w:val="24"/>
        </w:rPr>
        <w:t>rovascular pathology in cognitive impairment</w:t>
      </w:r>
      <w:r w:rsidRPr="00093D3A">
        <w:rPr>
          <w:rFonts w:ascii="Times New Roman" w:hAnsi="Times New Roman" w:cs="Times New Roman"/>
          <w:sz w:val="24"/>
        </w:rPr>
        <w:t xml:space="preserve"> </w:t>
      </w:r>
      <w:r w:rsidRPr="00093D3A">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"DOI" : "10.1093/brain/aww214", "ISBN" : "1460-2156 (Electronic) 0006-8950 (Linking)", "ISSN" : "14602156", "PMID" : "27591113", "abstract" : "There are no generally accepted protocols for post-mortem assessment in cases of suspected vascular cognitive impairment. Neuropathologists from seven UK centres have collaborated in the development of a set of vascular cognitive impairment neuropathology guidelines (VCING), representing a validated consensus approach to the post-mortem assessment and scoring of cerebrovascular disease in relation to vascular cognitive impairment. The development had three stages: (i) agreement on a sampling protocol and scoring criteria, through a series of Delphi method surveys; (ii) determination of inter-rater reliability for each type of pathology in each region sampled (Gwet's AC2 coefficient); and (iii) empirical testing and validation of the criteria, by blinded post-mortem assessment of brain tissue from 113 individuals (55 to 100 years) without significant neurodegenerative disease who had had formal cognitive assessments within 12 months of death. Fourteen different vessel and parenchymal pathologies were assessed in 13 brain regions. Almost perfect agreement (AC2 &gt; 0.8) was found when the agreed criteria were used for assessment of leptomeningeal, cortical and capillary cerebral amyloid angiopathy, large infarcts, lacunar infarcts, microhaemorrhage, larger haemorrhage, fibrinoid necrosis, microaneurysms, perivascular space dilation, perivascular haemosiderin leakage, and myelin loss. There was more variability (but still reasonably good agreement) in assessment of the severity of arteriolosclerosis (0.45-0.91) and microinfarcts (0.52-0.84). Regression analyses were undertaken to identify the best predictors of cognitive impairment. Seven pathologies-leptomeningeal cerebral amyloid angiopathy, large infarcts, lacunar infarcts, microinfarcts, arteriolosclerosis, perivascular space dilation and myelin loss-predicted cognitive impairment. Multivariable logistic regression determined the best predictive models of cognitive impairment. The preferred model included moderate/severe occipital leptomeningeal cerebral amyloid angiopathy, moderate/severe arteriolosclerosis in occipital white matter, and at least one large infarct (area under the receiver operating characteristic curve 77%). The presence of 0, 1, 2 or 3 of these features resulted in predicted probabilities of vascular cognitive impairment of 16%, 43%, 73% or 95%, respectively. We have developed VCING criteria that are reproducible and clinically predictive. Assuming our model can be validated in an indep\u2026", "author" : [ { "dropping-particle" : "", "family" : "Skrobot", "given" : "Olivia A.", "non-dropping-particle" : "", "parse-names" : false, "suffix" : "" }, { "dropping-particle" : "", "family" : "Attems", "given" : "Johannes", "non-dropping-particle" : "", "parse-names" : false, "suffix" : "" }, { "dropping-particle" : "", "family" : "Esiri", "given" : "Margaret", "non-dropping-particle" : "", "parse-names" : false, "suffix" : "" }, { "dropping-particle" : "", "family" : "Hortobagyi", "given" : "Tibor", "non-dropping-particle" : "", "parse-names" : false, "suffix" : "" }, { "dropping-particle" : "", "family" : "Ironside", "given" : "James W.", "non-dropping-particle" : "", "parse-names" : false, "suffix" : "" }, { "dropping-particle" : "", "family" : "Kalaria", "given" : "Rajesh N.", "non-dropping-particle" : "", "parse-names" : false, "suffix" : "" }, { "dropping-particle" : "", "family" : "King", "given" : "Andrew", "non-dropping-particle" : "", "parse-names" : false, "suffix" : "" }, { "dropping-particle" : "", "family" : "Lammie", "given" : "George A.", "non-dropping-particle" : "", "parse-names" : false, "suffix" : "" }, { "dropping-particle" : "", "family" : "Mann", "given" : "David", "non-dropping-particle" : "", "parse-names" : false, "suffix" : "" }, { "dropping-particle" : "", "family" : "Neal", "given" : "James", "non-dropping-particle" : "", "parse-names" : false, "suffix" : "" }, { "dropping-particle" : "", "family" : "Ben-Shlomo", "given" : "Yoav", "non-dropping-particle" : "", "parse-names" : false, "suffix" : "" }, { "dropping-particle" : "", "family" : "Kehoe", "given" : "Patrick G.", "non-dropping-particle" : "", "parse-names" : false, "suffix" : "" }, { "dropping-particle" : "", "family" : "Love", "given" : "Seth", "non-dropping-particle" : "", "parse-names" : false, "suffix" : "" } ], "container-title" : "Brain", "id" : "ITEM-1", "issue" : "11", "issued" : { "date-parts" : [ [ "2016" ] ] }, "page" : "2957-2969", "title" : "Vascular cognitive impairment neuropathology guidelines (VCING): the contribution of cerebrovascular pathology to cognitive impairment", "type" : "article-journal", "volume" : "139" }, "uris" : [ "http://www.mendeley.com/documents/?uuid=c795c3dc-0f4e-483d-aaa4-4149227f9164" ] } ], "mendeley" : { "formattedCitation" : "(Skrobot et al., 2016)", "plainTextFormattedCitation" : "(Skrobot et al., 2016)", "previouslyFormattedCitation" : "(Skrobot et al., 2016)" }, "properties" : {  }, "schema" : "https://github.com/citation-style-language/schema/raw/master/csl-citation.json" }</w:instrText>
      </w:r>
      <w:r w:rsidRPr="00093D3A">
        <w:rPr>
          <w:rFonts w:ascii="Times New Roman" w:hAnsi="Times New Roman" w:cs="Times New Roman"/>
          <w:sz w:val="24"/>
        </w:rPr>
        <w:fldChar w:fldCharType="separate"/>
      </w:r>
      <w:r w:rsidRPr="00945C01">
        <w:rPr>
          <w:rFonts w:ascii="Times New Roman" w:hAnsi="Times New Roman" w:cs="Times New Roman"/>
          <w:noProof/>
          <w:sz w:val="24"/>
        </w:rPr>
        <w:t>(Skrobot et al., 2016)</w:t>
      </w:r>
      <w:r w:rsidRPr="00093D3A">
        <w:rPr>
          <w:rFonts w:ascii="Times New Roman" w:hAnsi="Times New Roman" w:cs="Times New Roman"/>
          <w:sz w:val="24"/>
        </w:rPr>
        <w:fldChar w:fldCharType="end"/>
      </w:r>
      <w:r w:rsidRPr="00093D3A">
        <w:rPr>
          <w:rFonts w:ascii="Times New Roman" w:hAnsi="Times New Roman" w:cs="Times New Roman"/>
          <w:sz w:val="24"/>
        </w:rPr>
        <w:t>.</w:t>
      </w:r>
    </w:p>
    <w:tbl>
      <w:tblPr>
        <w:tblStyle w:val="TableGrid"/>
        <w:tblW w:w="0" w:type="auto"/>
        <w:jc w:val="center"/>
        <w:tblLook w:val="04A0" w:firstRow="1" w:lastRow="0" w:firstColumn="1" w:lastColumn="0" w:noHBand="0" w:noVBand="1"/>
      </w:tblPr>
      <w:tblGrid>
        <w:gridCol w:w="4258"/>
        <w:gridCol w:w="4258"/>
      </w:tblGrid>
      <w:tr w:rsidR="00B9276C" w:rsidRPr="00093D3A" w:rsidTr="006966F1">
        <w:trPr>
          <w:trHeight w:val="309"/>
          <w:jc w:val="center"/>
        </w:trPr>
        <w:tc>
          <w:tcPr>
            <w:tcW w:w="4258" w:type="dxa"/>
            <w:tcBorders>
              <w:bottom w:val="single" w:sz="4" w:space="0" w:color="auto"/>
              <w:right w:val="nil"/>
            </w:tcBorders>
            <w:shd w:val="clear" w:color="auto" w:fill="auto"/>
            <w:vAlign w:val="center"/>
          </w:tcPr>
          <w:p w:rsidR="00B9276C" w:rsidRPr="00093D3A" w:rsidRDefault="00B9276C" w:rsidP="006966F1">
            <w:pPr>
              <w:spacing w:line="240" w:lineRule="auto"/>
              <w:jc w:val="center"/>
              <w:rPr>
                <w:rFonts w:ascii="Times New Roman" w:hAnsi="Times New Roman" w:cs="Times New Roman"/>
                <w:b/>
                <w:sz w:val="16"/>
                <w:szCs w:val="16"/>
              </w:rPr>
            </w:pPr>
            <w:r w:rsidRPr="00093D3A">
              <w:rPr>
                <w:rFonts w:ascii="Times New Roman" w:hAnsi="Times New Roman" w:cs="Times New Roman"/>
                <w:b/>
                <w:sz w:val="16"/>
                <w:szCs w:val="16"/>
              </w:rPr>
              <w:t>Vascular changes scoring</w:t>
            </w:r>
          </w:p>
        </w:tc>
        <w:tc>
          <w:tcPr>
            <w:tcW w:w="4258" w:type="dxa"/>
            <w:tcBorders>
              <w:left w:val="nil"/>
              <w:bottom w:val="single" w:sz="4" w:space="0" w:color="auto"/>
            </w:tcBorders>
            <w:shd w:val="clear" w:color="auto" w:fill="auto"/>
            <w:vAlign w:val="center"/>
          </w:tcPr>
          <w:p w:rsidR="00B9276C" w:rsidRPr="00093D3A" w:rsidRDefault="00B9276C" w:rsidP="006966F1">
            <w:pPr>
              <w:spacing w:line="240" w:lineRule="auto"/>
              <w:jc w:val="center"/>
              <w:rPr>
                <w:rFonts w:ascii="Times New Roman" w:hAnsi="Times New Roman" w:cs="Times New Roman"/>
                <w:b/>
                <w:sz w:val="16"/>
                <w:szCs w:val="16"/>
              </w:rPr>
            </w:pPr>
            <w:r w:rsidRPr="00093D3A">
              <w:rPr>
                <w:rFonts w:ascii="Times New Roman" w:hAnsi="Times New Roman" w:cs="Times New Roman"/>
                <w:b/>
                <w:sz w:val="16"/>
                <w:szCs w:val="16"/>
              </w:rPr>
              <w:t>Vessel wall pathology scoring</w:t>
            </w:r>
          </w:p>
        </w:tc>
      </w:tr>
      <w:tr w:rsidR="00B9276C" w:rsidRPr="00093D3A" w:rsidTr="006966F1">
        <w:trPr>
          <w:trHeight w:val="1793"/>
          <w:jc w:val="center"/>
        </w:trPr>
        <w:tc>
          <w:tcPr>
            <w:tcW w:w="4258" w:type="dxa"/>
            <w:tcBorders>
              <w:right w:val="nil"/>
            </w:tcBorders>
          </w:tcPr>
          <w:p w:rsidR="00B9276C" w:rsidRPr="00093D3A" w:rsidRDefault="00B9276C" w:rsidP="006966F1">
            <w:pPr>
              <w:spacing w:line="240" w:lineRule="auto"/>
              <w:jc w:val="left"/>
              <w:rPr>
                <w:rFonts w:ascii="Times New Roman" w:hAnsi="Times New Roman" w:cs="Times New Roman"/>
                <w:b/>
                <w:sz w:val="16"/>
                <w:szCs w:val="16"/>
              </w:rPr>
            </w:pPr>
            <w:r w:rsidRPr="00093D3A">
              <w:rPr>
                <w:rFonts w:ascii="Times New Roman" w:hAnsi="Times New Roman" w:cs="Times New Roman"/>
                <w:b/>
                <w:sz w:val="16"/>
                <w:szCs w:val="16"/>
              </w:rPr>
              <w:t>Myelin loss</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dense and homogeneous myelin staining</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1 = mild diffuse or focal myelin pallor</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 xml:space="preserve">2 = severe focal/diffuse myelin pallor with </w:t>
            </w:r>
            <w:proofErr w:type="spellStart"/>
            <w:r w:rsidRPr="00093D3A">
              <w:rPr>
                <w:rFonts w:ascii="Times New Roman" w:hAnsi="Times New Roman" w:cs="Times New Roman"/>
                <w:sz w:val="16"/>
                <w:szCs w:val="16"/>
              </w:rPr>
              <w:t>vacuolation</w:t>
            </w:r>
            <w:proofErr w:type="spellEnd"/>
            <w:r w:rsidRPr="00093D3A">
              <w:rPr>
                <w:rFonts w:ascii="Times New Roman" w:hAnsi="Times New Roman" w:cs="Times New Roman"/>
                <w:sz w:val="16"/>
                <w:szCs w:val="16"/>
              </w:rPr>
              <w:t xml:space="preserve"> or </w:t>
            </w:r>
            <w:proofErr w:type="spellStart"/>
            <w:r w:rsidRPr="00093D3A">
              <w:rPr>
                <w:rFonts w:ascii="Times New Roman" w:hAnsi="Times New Roman" w:cs="Times New Roman"/>
                <w:sz w:val="16"/>
                <w:szCs w:val="16"/>
              </w:rPr>
              <w:t>tigroid</w:t>
            </w:r>
            <w:proofErr w:type="spellEnd"/>
            <w:r w:rsidRPr="00093D3A">
              <w:rPr>
                <w:rFonts w:ascii="Times New Roman" w:hAnsi="Times New Roman" w:cs="Times New Roman"/>
                <w:sz w:val="16"/>
                <w:szCs w:val="16"/>
              </w:rPr>
              <w:t xml:space="preserve"> appearance of the white matter</w:t>
            </w:r>
          </w:p>
          <w:p w:rsidR="00B9276C" w:rsidRPr="00093D3A" w:rsidRDefault="00B9276C" w:rsidP="006966F1">
            <w:pPr>
              <w:spacing w:line="240" w:lineRule="auto"/>
              <w:jc w:val="left"/>
              <w:rPr>
                <w:rFonts w:ascii="Times New Roman" w:hAnsi="Times New Roman" w:cs="Times New Roman"/>
                <w:b/>
                <w:sz w:val="16"/>
                <w:szCs w:val="16"/>
              </w:rPr>
            </w:pPr>
            <w:r w:rsidRPr="00093D3A">
              <w:rPr>
                <w:rFonts w:ascii="Times New Roman" w:hAnsi="Times New Roman" w:cs="Times New Roman"/>
                <w:sz w:val="16"/>
                <w:szCs w:val="16"/>
              </w:rPr>
              <w:t>3 = total focal/diffuse destruction of the myelin, or white matter infarcts</w:t>
            </w:r>
          </w:p>
        </w:tc>
        <w:tc>
          <w:tcPr>
            <w:tcW w:w="4258" w:type="dxa"/>
            <w:tcBorders>
              <w:left w:val="nil"/>
            </w:tcBorders>
          </w:tcPr>
          <w:p w:rsidR="00B9276C" w:rsidRPr="00093D3A" w:rsidRDefault="00B9276C" w:rsidP="006966F1">
            <w:pPr>
              <w:spacing w:line="240" w:lineRule="auto"/>
              <w:jc w:val="left"/>
              <w:rPr>
                <w:rFonts w:ascii="Times New Roman" w:hAnsi="Times New Roman" w:cs="Times New Roman"/>
                <w:b/>
                <w:sz w:val="16"/>
                <w:szCs w:val="16"/>
              </w:rPr>
            </w:pPr>
            <w:r w:rsidRPr="00093D3A">
              <w:rPr>
                <w:rFonts w:ascii="Times New Roman" w:hAnsi="Times New Roman" w:cs="Times New Roman"/>
                <w:b/>
                <w:sz w:val="16"/>
                <w:szCs w:val="16"/>
              </w:rPr>
              <w:t>Arteriolosclerosis (vessels &lt; 150 µm diameter)</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normal</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1 = mild hyaline thickening of the vessel media, mild fibrosis</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2 = partial loss of smooth muscle cells in the media, moderate hyaline fibrosis</w:t>
            </w:r>
          </w:p>
          <w:p w:rsidR="00B9276C" w:rsidRPr="00093D3A" w:rsidRDefault="00B9276C" w:rsidP="006966F1">
            <w:pPr>
              <w:spacing w:line="240" w:lineRule="auto"/>
              <w:rPr>
                <w:rFonts w:ascii="Times New Roman" w:hAnsi="Times New Roman" w:cs="Times New Roman"/>
                <w:sz w:val="16"/>
                <w:szCs w:val="16"/>
              </w:rPr>
            </w:pPr>
            <w:r w:rsidRPr="00093D3A">
              <w:rPr>
                <w:rFonts w:ascii="Times New Roman" w:hAnsi="Times New Roman" w:cs="Times New Roman"/>
                <w:sz w:val="16"/>
                <w:szCs w:val="16"/>
              </w:rPr>
              <w:t>3 = complete loss of smooth muscle cells in the media, severe hyaline fibrosis, lumen stenosis</w:t>
            </w:r>
          </w:p>
        </w:tc>
      </w:tr>
      <w:tr w:rsidR="00B9276C" w:rsidRPr="00093D3A" w:rsidTr="006966F1">
        <w:trPr>
          <w:trHeight w:val="1704"/>
          <w:jc w:val="center"/>
        </w:trPr>
        <w:tc>
          <w:tcPr>
            <w:tcW w:w="4258" w:type="dxa"/>
            <w:tcBorders>
              <w:right w:val="nil"/>
            </w:tcBorders>
          </w:tcPr>
          <w:p w:rsidR="00B9276C" w:rsidRPr="00093D3A" w:rsidRDefault="00B9276C" w:rsidP="006966F1">
            <w:pPr>
              <w:spacing w:line="240" w:lineRule="auto"/>
              <w:jc w:val="left"/>
              <w:rPr>
                <w:rFonts w:ascii="Times New Roman" w:hAnsi="Times New Roman" w:cs="Times New Roman"/>
                <w:b/>
                <w:sz w:val="16"/>
                <w:szCs w:val="16"/>
              </w:rPr>
            </w:pPr>
            <w:r w:rsidRPr="00093D3A">
              <w:rPr>
                <w:rFonts w:ascii="Times New Roman" w:hAnsi="Times New Roman" w:cs="Times New Roman"/>
                <w:b/>
                <w:sz w:val="16"/>
                <w:szCs w:val="16"/>
              </w:rPr>
              <w:t>Perivascular space dilatation</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absent</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1 = perivascular space &lt; artery diameter in all sections</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2 = perivascular space ≥ artery diameter in the minority of sections</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3 = perivascular space ≥ artery diameter in the majority of sections</w:t>
            </w:r>
          </w:p>
        </w:tc>
        <w:tc>
          <w:tcPr>
            <w:tcW w:w="4258" w:type="dxa"/>
            <w:tcBorders>
              <w:left w:val="nil"/>
            </w:tcBorders>
          </w:tcPr>
          <w:p w:rsidR="00B9276C" w:rsidRPr="00093D3A" w:rsidRDefault="00B9276C" w:rsidP="006966F1">
            <w:pPr>
              <w:spacing w:line="240" w:lineRule="auto"/>
              <w:jc w:val="left"/>
              <w:rPr>
                <w:rFonts w:ascii="Times New Roman" w:hAnsi="Times New Roman" w:cs="Times New Roman"/>
                <w:b/>
                <w:sz w:val="16"/>
                <w:szCs w:val="16"/>
              </w:rPr>
            </w:pPr>
            <w:proofErr w:type="spellStart"/>
            <w:r w:rsidRPr="00093D3A">
              <w:rPr>
                <w:rFonts w:ascii="Times New Roman" w:hAnsi="Times New Roman" w:cs="Times New Roman"/>
                <w:b/>
                <w:sz w:val="16"/>
                <w:szCs w:val="16"/>
              </w:rPr>
              <w:t>Fibrinoid</w:t>
            </w:r>
            <w:proofErr w:type="spellEnd"/>
            <w:r w:rsidRPr="00093D3A">
              <w:rPr>
                <w:rFonts w:ascii="Times New Roman" w:hAnsi="Times New Roman" w:cs="Times New Roman"/>
                <w:b/>
                <w:sz w:val="16"/>
                <w:szCs w:val="16"/>
              </w:rPr>
              <w:t xml:space="preserve"> necrosis or </w:t>
            </w:r>
            <w:proofErr w:type="spellStart"/>
            <w:r w:rsidRPr="00093D3A">
              <w:rPr>
                <w:rFonts w:ascii="Times New Roman" w:hAnsi="Times New Roman" w:cs="Times New Roman"/>
                <w:b/>
                <w:sz w:val="16"/>
                <w:szCs w:val="16"/>
              </w:rPr>
              <w:t>microaneurysms</w:t>
            </w:r>
            <w:proofErr w:type="spellEnd"/>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absent</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1 = present</w:t>
            </w:r>
          </w:p>
        </w:tc>
      </w:tr>
      <w:tr w:rsidR="00B9276C" w:rsidRPr="00093D3A" w:rsidTr="006966F1">
        <w:trPr>
          <w:trHeight w:val="1827"/>
          <w:jc w:val="center"/>
        </w:trPr>
        <w:tc>
          <w:tcPr>
            <w:tcW w:w="4258" w:type="dxa"/>
            <w:tcBorders>
              <w:right w:val="nil"/>
            </w:tcBorders>
          </w:tcPr>
          <w:p w:rsidR="00B9276C" w:rsidRPr="00093D3A" w:rsidRDefault="00B450FE" w:rsidP="006966F1">
            <w:pPr>
              <w:spacing w:line="240" w:lineRule="auto"/>
              <w:jc w:val="left"/>
              <w:rPr>
                <w:rFonts w:ascii="Times New Roman" w:hAnsi="Times New Roman" w:cs="Times New Roman"/>
                <w:b/>
                <w:sz w:val="16"/>
                <w:szCs w:val="16"/>
              </w:rPr>
            </w:pPr>
            <w:r>
              <w:rPr>
                <w:rFonts w:ascii="Times New Roman" w:hAnsi="Times New Roman" w:cs="Times New Roman"/>
                <w:b/>
                <w:sz w:val="16"/>
                <w:szCs w:val="16"/>
              </w:rPr>
              <w:t>Perivascular h</w:t>
            </w:r>
            <w:r w:rsidR="00B9276C" w:rsidRPr="00093D3A">
              <w:rPr>
                <w:rFonts w:ascii="Times New Roman" w:hAnsi="Times New Roman" w:cs="Times New Roman"/>
                <w:b/>
                <w:sz w:val="16"/>
                <w:szCs w:val="16"/>
              </w:rPr>
              <w:t>emosiderin leakage</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absent</w:t>
            </w:r>
          </w:p>
          <w:p w:rsidR="00B9276C" w:rsidRPr="00093D3A" w:rsidRDefault="00B450FE" w:rsidP="006966F1">
            <w:pPr>
              <w:spacing w:line="240" w:lineRule="auto"/>
              <w:jc w:val="left"/>
              <w:rPr>
                <w:rFonts w:ascii="Times New Roman" w:hAnsi="Times New Roman" w:cs="Times New Roman"/>
                <w:sz w:val="16"/>
                <w:szCs w:val="16"/>
              </w:rPr>
            </w:pPr>
            <w:r>
              <w:rPr>
                <w:rFonts w:ascii="Times New Roman" w:hAnsi="Times New Roman" w:cs="Times New Roman"/>
                <w:sz w:val="16"/>
                <w:szCs w:val="16"/>
              </w:rPr>
              <w:t>1 = &lt;3 h</w:t>
            </w:r>
            <w:r w:rsidR="00B9276C" w:rsidRPr="00093D3A">
              <w:rPr>
                <w:rFonts w:ascii="Times New Roman" w:hAnsi="Times New Roman" w:cs="Times New Roman"/>
                <w:sz w:val="16"/>
                <w:szCs w:val="16"/>
              </w:rPr>
              <w:t>emosiderin granule deposits in the perivascular space</w:t>
            </w:r>
          </w:p>
          <w:p w:rsidR="00B9276C" w:rsidRPr="00093D3A" w:rsidRDefault="00B450FE" w:rsidP="006966F1">
            <w:pPr>
              <w:spacing w:line="240" w:lineRule="auto"/>
              <w:jc w:val="left"/>
              <w:rPr>
                <w:rFonts w:ascii="Times New Roman" w:hAnsi="Times New Roman" w:cs="Times New Roman"/>
                <w:sz w:val="16"/>
                <w:szCs w:val="16"/>
              </w:rPr>
            </w:pPr>
            <w:r>
              <w:rPr>
                <w:rFonts w:ascii="Times New Roman" w:hAnsi="Times New Roman" w:cs="Times New Roman"/>
                <w:sz w:val="16"/>
                <w:szCs w:val="16"/>
              </w:rPr>
              <w:t>2 = 3-5 h</w:t>
            </w:r>
            <w:r w:rsidR="00B9276C" w:rsidRPr="00093D3A">
              <w:rPr>
                <w:rFonts w:ascii="Times New Roman" w:hAnsi="Times New Roman" w:cs="Times New Roman"/>
                <w:sz w:val="16"/>
                <w:szCs w:val="16"/>
              </w:rPr>
              <w:t>emosiderin granule deposits in the perivascular space</w:t>
            </w:r>
          </w:p>
          <w:p w:rsidR="00B9276C" w:rsidRPr="00093D3A" w:rsidRDefault="00B450FE" w:rsidP="006966F1">
            <w:pPr>
              <w:spacing w:line="240" w:lineRule="auto"/>
              <w:jc w:val="left"/>
              <w:rPr>
                <w:rFonts w:ascii="Times New Roman" w:hAnsi="Times New Roman" w:cs="Times New Roman"/>
                <w:sz w:val="16"/>
                <w:szCs w:val="16"/>
              </w:rPr>
            </w:pPr>
            <w:r>
              <w:rPr>
                <w:rFonts w:ascii="Times New Roman" w:hAnsi="Times New Roman" w:cs="Times New Roman"/>
                <w:sz w:val="16"/>
                <w:szCs w:val="16"/>
              </w:rPr>
              <w:t>3 = &gt;5 h</w:t>
            </w:r>
            <w:r w:rsidR="00B9276C" w:rsidRPr="00093D3A">
              <w:rPr>
                <w:rFonts w:ascii="Times New Roman" w:hAnsi="Times New Roman" w:cs="Times New Roman"/>
                <w:sz w:val="16"/>
                <w:szCs w:val="16"/>
              </w:rPr>
              <w:t>emosiderin granule deposits in the perivascular space</w:t>
            </w:r>
          </w:p>
        </w:tc>
        <w:tc>
          <w:tcPr>
            <w:tcW w:w="4258" w:type="dxa"/>
            <w:tcBorders>
              <w:left w:val="nil"/>
            </w:tcBorders>
          </w:tcPr>
          <w:p w:rsidR="00B9276C" w:rsidRPr="00093D3A" w:rsidRDefault="00B9276C" w:rsidP="006966F1">
            <w:pPr>
              <w:spacing w:line="240" w:lineRule="auto"/>
              <w:jc w:val="left"/>
              <w:rPr>
                <w:rFonts w:ascii="Times New Roman" w:hAnsi="Times New Roman" w:cs="Times New Roman"/>
                <w:b/>
                <w:sz w:val="16"/>
                <w:szCs w:val="16"/>
              </w:rPr>
            </w:pPr>
            <w:r w:rsidRPr="00093D3A">
              <w:rPr>
                <w:rFonts w:ascii="Times New Roman" w:hAnsi="Times New Roman" w:cs="Times New Roman"/>
                <w:b/>
                <w:sz w:val="16"/>
                <w:szCs w:val="16"/>
              </w:rPr>
              <w:t xml:space="preserve">Cerebral amyloid </w:t>
            </w:r>
            <w:proofErr w:type="spellStart"/>
            <w:r w:rsidRPr="00093D3A">
              <w:rPr>
                <w:rFonts w:ascii="Times New Roman" w:hAnsi="Times New Roman" w:cs="Times New Roman"/>
                <w:b/>
                <w:sz w:val="16"/>
                <w:szCs w:val="16"/>
              </w:rPr>
              <w:t>angiopathy</w:t>
            </w:r>
            <w:proofErr w:type="spellEnd"/>
            <w:r w:rsidRPr="00093D3A">
              <w:rPr>
                <w:rFonts w:ascii="Times New Roman" w:hAnsi="Times New Roman" w:cs="Times New Roman"/>
                <w:b/>
                <w:sz w:val="16"/>
                <w:szCs w:val="16"/>
              </w:rPr>
              <w:t xml:space="preserve">  (leptomeningeal, cortical and capillary)</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absent</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 xml:space="preserve">1= trace or occasional vessels affected </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 xml:space="preserve">2 = one or a few vessels circumferentially affected </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3 = widespread involvement of circumferentially affected vessels</w:t>
            </w:r>
          </w:p>
          <w:p w:rsidR="00B9276C" w:rsidRPr="00093D3A" w:rsidRDefault="00B9276C" w:rsidP="006966F1">
            <w:pPr>
              <w:spacing w:line="240" w:lineRule="auto"/>
              <w:jc w:val="left"/>
              <w:rPr>
                <w:rFonts w:ascii="Times New Roman" w:hAnsi="Times New Roman" w:cs="Times New Roman"/>
                <w:b/>
                <w:sz w:val="16"/>
                <w:szCs w:val="16"/>
              </w:rPr>
            </w:pPr>
            <w:r w:rsidRPr="00093D3A">
              <w:rPr>
                <w:rFonts w:ascii="Times New Roman" w:hAnsi="Times New Roman" w:cs="Times New Roman"/>
                <w:sz w:val="16"/>
                <w:szCs w:val="16"/>
              </w:rPr>
              <w:t>4 = as 3, with secondary changes</w:t>
            </w:r>
          </w:p>
        </w:tc>
      </w:tr>
      <w:tr w:rsidR="00B9276C" w:rsidRPr="00093D3A" w:rsidTr="006966F1">
        <w:trPr>
          <w:trHeight w:val="1259"/>
          <w:jc w:val="center"/>
        </w:trPr>
        <w:tc>
          <w:tcPr>
            <w:tcW w:w="4258" w:type="dxa"/>
            <w:tcBorders>
              <w:right w:val="nil"/>
            </w:tcBorders>
          </w:tcPr>
          <w:p w:rsidR="00B9276C" w:rsidRPr="00093D3A" w:rsidRDefault="00B9276C" w:rsidP="006966F1">
            <w:pPr>
              <w:spacing w:line="240" w:lineRule="auto"/>
              <w:jc w:val="left"/>
              <w:rPr>
                <w:rFonts w:ascii="Times New Roman" w:hAnsi="Times New Roman" w:cs="Times New Roman"/>
                <w:b/>
                <w:sz w:val="16"/>
                <w:szCs w:val="16"/>
              </w:rPr>
            </w:pPr>
            <w:proofErr w:type="spellStart"/>
            <w:r w:rsidRPr="00093D3A">
              <w:rPr>
                <w:rFonts w:ascii="Times New Roman" w:hAnsi="Times New Roman" w:cs="Times New Roman"/>
                <w:b/>
                <w:sz w:val="16"/>
                <w:szCs w:val="16"/>
              </w:rPr>
              <w:t>Microinfarcts</w:t>
            </w:r>
            <w:proofErr w:type="spellEnd"/>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absent</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1 = present</w:t>
            </w:r>
          </w:p>
        </w:tc>
        <w:tc>
          <w:tcPr>
            <w:tcW w:w="4258" w:type="dxa"/>
            <w:tcBorders>
              <w:left w:val="nil"/>
            </w:tcBorders>
          </w:tcPr>
          <w:p w:rsidR="00B9276C" w:rsidRPr="00093D3A" w:rsidRDefault="00B9276C" w:rsidP="006966F1">
            <w:pPr>
              <w:spacing w:line="240" w:lineRule="auto"/>
              <w:jc w:val="left"/>
              <w:rPr>
                <w:rFonts w:ascii="Times New Roman" w:hAnsi="Times New Roman" w:cs="Times New Roman"/>
                <w:b/>
                <w:sz w:val="16"/>
                <w:szCs w:val="16"/>
              </w:rPr>
            </w:pPr>
            <w:r w:rsidRPr="00093D3A">
              <w:rPr>
                <w:rFonts w:ascii="Times New Roman" w:hAnsi="Times New Roman" w:cs="Times New Roman"/>
                <w:b/>
                <w:sz w:val="16"/>
                <w:szCs w:val="16"/>
              </w:rPr>
              <w:t>Circle of Willis atherosclerosis</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no atheroma</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1 – atheroma present but no artery &gt;50% occluded</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2 – atheroma and one vessel ≥50% occluded</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3- atheroma and &gt;1 vessel ≥50% occluded</w:t>
            </w:r>
          </w:p>
        </w:tc>
      </w:tr>
      <w:tr w:rsidR="00B9276C" w:rsidRPr="00093D3A" w:rsidTr="006966F1">
        <w:trPr>
          <w:trHeight w:val="852"/>
          <w:jc w:val="center"/>
        </w:trPr>
        <w:tc>
          <w:tcPr>
            <w:tcW w:w="4258" w:type="dxa"/>
            <w:tcBorders>
              <w:right w:val="nil"/>
            </w:tcBorders>
          </w:tcPr>
          <w:p w:rsidR="00B9276C" w:rsidRPr="00093D3A" w:rsidRDefault="00B9276C" w:rsidP="006966F1">
            <w:pPr>
              <w:spacing w:line="240" w:lineRule="auto"/>
              <w:jc w:val="left"/>
              <w:rPr>
                <w:rFonts w:ascii="Times New Roman" w:hAnsi="Times New Roman" w:cs="Times New Roman"/>
                <w:b/>
                <w:sz w:val="16"/>
                <w:szCs w:val="16"/>
              </w:rPr>
            </w:pPr>
            <w:r w:rsidRPr="00093D3A">
              <w:rPr>
                <w:rFonts w:ascii="Times New Roman" w:hAnsi="Times New Roman" w:cs="Times New Roman"/>
                <w:b/>
                <w:sz w:val="16"/>
                <w:szCs w:val="16"/>
              </w:rPr>
              <w:t>Large infarcts</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absent</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1 = present</w:t>
            </w:r>
          </w:p>
        </w:tc>
        <w:tc>
          <w:tcPr>
            <w:tcW w:w="4258" w:type="dxa"/>
            <w:tcBorders>
              <w:left w:val="nil"/>
            </w:tcBorders>
          </w:tcPr>
          <w:p w:rsidR="00B9276C" w:rsidRPr="00093D3A" w:rsidRDefault="00B9276C" w:rsidP="006966F1">
            <w:pPr>
              <w:spacing w:line="240" w:lineRule="auto"/>
              <w:jc w:val="left"/>
              <w:rPr>
                <w:rFonts w:ascii="Times New Roman" w:hAnsi="Times New Roman" w:cs="Times New Roman"/>
                <w:sz w:val="16"/>
                <w:szCs w:val="16"/>
              </w:rPr>
            </w:pPr>
          </w:p>
        </w:tc>
      </w:tr>
      <w:tr w:rsidR="00B9276C" w:rsidRPr="00093D3A" w:rsidTr="006966F1">
        <w:trPr>
          <w:trHeight w:val="1261"/>
          <w:jc w:val="center"/>
        </w:trPr>
        <w:tc>
          <w:tcPr>
            <w:tcW w:w="4258" w:type="dxa"/>
            <w:tcBorders>
              <w:right w:val="nil"/>
            </w:tcBorders>
          </w:tcPr>
          <w:p w:rsidR="00B9276C" w:rsidRPr="00093D3A" w:rsidRDefault="00B9276C" w:rsidP="006966F1">
            <w:pPr>
              <w:spacing w:line="240" w:lineRule="auto"/>
              <w:jc w:val="left"/>
              <w:rPr>
                <w:rFonts w:ascii="Times New Roman" w:hAnsi="Times New Roman" w:cs="Times New Roman"/>
                <w:b/>
                <w:sz w:val="16"/>
                <w:szCs w:val="16"/>
              </w:rPr>
            </w:pPr>
            <w:r w:rsidRPr="00093D3A">
              <w:rPr>
                <w:rFonts w:ascii="Times New Roman" w:hAnsi="Times New Roman" w:cs="Times New Roman"/>
                <w:b/>
                <w:sz w:val="16"/>
                <w:szCs w:val="16"/>
              </w:rPr>
              <w:t>Lacunar infarcts</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absent</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1 = solitary</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2 = 2-4</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3 = 5 or more</w:t>
            </w:r>
          </w:p>
        </w:tc>
        <w:tc>
          <w:tcPr>
            <w:tcW w:w="4258" w:type="dxa"/>
            <w:tcBorders>
              <w:left w:val="nil"/>
            </w:tcBorders>
          </w:tcPr>
          <w:p w:rsidR="00B9276C" w:rsidRPr="00093D3A" w:rsidRDefault="00B9276C" w:rsidP="006966F1">
            <w:pPr>
              <w:spacing w:line="240" w:lineRule="auto"/>
              <w:jc w:val="left"/>
              <w:rPr>
                <w:rFonts w:ascii="Times New Roman" w:hAnsi="Times New Roman" w:cs="Times New Roman"/>
                <w:sz w:val="16"/>
                <w:szCs w:val="16"/>
              </w:rPr>
            </w:pPr>
          </w:p>
        </w:tc>
      </w:tr>
      <w:tr w:rsidR="00B9276C" w:rsidRPr="00093D3A" w:rsidTr="006966F1">
        <w:trPr>
          <w:trHeight w:val="826"/>
          <w:jc w:val="center"/>
        </w:trPr>
        <w:tc>
          <w:tcPr>
            <w:tcW w:w="4258" w:type="dxa"/>
            <w:tcBorders>
              <w:right w:val="nil"/>
            </w:tcBorders>
          </w:tcPr>
          <w:p w:rsidR="00B9276C" w:rsidRPr="00093D3A" w:rsidRDefault="00B450FE" w:rsidP="006966F1">
            <w:pPr>
              <w:spacing w:line="240" w:lineRule="auto"/>
              <w:jc w:val="left"/>
              <w:rPr>
                <w:rFonts w:ascii="Times New Roman" w:hAnsi="Times New Roman" w:cs="Times New Roman"/>
                <w:b/>
                <w:sz w:val="16"/>
                <w:szCs w:val="16"/>
              </w:rPr>
            </w:pPr>
            <w:proofErr w:type="spellStart"/>
            <w:r>
              <w:rPr>
                <w:rFonts w:ascii="Times New Roman" w:hAnsi="Times New Roman" w:cs="Times New Roman"/>
                <w:b/>
                <w:sz w:val="16"/>
                <w:szCs w:val="16"/>
              </w:rPr>
              <w:t>Microh</w:t>
            </w:r>
            <w:r w:rsidR="00B9276C" w:rsidRPr="00093D3A">
              <w:rPr>
                <w:rFonts w:ascii="Times New Roman" w:hAnsi="Times New Roman" w:cs="Times New Roman"/>
                <w:b/>
                <w:sz w:val="16"/>
                <w:szCs w:val="16"/>
              </w:rPr>
              <w:t>emorrhage</w:t>
            </w:r>
            <w:proofErr w:type="spellEnd"/>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absent</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1 = present</w:t>
            </w:r>
          </w:p>
        </w:tc>
        <w:tc>
          <w:tcPr>
            <w:tcW w:w="4258" w:type="dxa"/>
            <w:tcBorders>
              <w:left w:val="nil"/>
            </w:tcBorders>
          </w:tcPr>
          <w:p w:rsidR="00B9276C" w:rsidRPr="00093D3A" w:rsidRDefault="00B9276C" w:rsidP="006966F1">
            <w:pPr>
              <w:spacing w:line="240" w:lineRule="auto"/>
              <w:jc w:val="left"/>
              <w:rPr>
                <w:rFonts w:ascii="Times New Roman" w:hAnsi="Times New Roman" w:cs="Times New Roman"/>
                <w:sz w:val="16"/>
                <w:szCs w:val="16"/>
              </w:rPr>
            </w:pPr>
          </w:p>
        </w:tc>
      </w:tr>
      <w:tr w:rsidR="00B9276C" w:rsidRPr="00093D3A" w:rsidTr="006966F1">
        <w:trPr>
          <w:trHeight w:val="710"/>
          <w:jc w:val="center"/>
        </w:trPr>
        <w:tc>
          <w:tcPr>
            <w:tcW w:w="4258" w:type="dxa"/>
            <w:tcBorders>
              <w:right w:val="nil"/>
            </w:tcBorders>
          </w:tcPr>
          <w:p w:rsidR="00B9276C" w:rsidRPr="00093D3A" w:rsidRDefault="00B450FE" w:rsidP="006966F1">
            <w:pPr>
              <w:spacing w:line="240" w:lineRule="auto"/>
              <w:jc w:val="left"/>
              <w:rPr>
                <w:rFonts w:ascii="Times New Roman" w:hAnsi="Times New Roman" w:cs="Times New Roman"/>
                <w:b/>
                <w:sz w:val="16"/>
                <w:szCs w:val="16"/>
              </w:rPr>
            </w:pPr>
            <w:r>
              <w:rPr>
                <w:rFonts w:ascii="Times New Roman" w:hAnsi="Times New Roman" w:cs="Times New Roman"/>
                <w:b/>
                <w:sz w:val="16"/>
                <w:szCs w:val="16"/>
              </w:rPr>
              <w:t>Larger h</w:t>
            </w:r>
            <w:r w:rsidR="00B9276C" w:rsidRPr="00093D3A">
              <w:rPr>
                <w:rFonts w:ascii="Times New Roman" w:hAnsi="Times New Roman" w:cs="Times New Roman"/>
                <w:b/>
                <w:sz w:val="16"/>
                <w:szCs w:val="16"/>
              </w:rPr>
              <w:t>emorrhage</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0 = absent</w:t>
            </w:r>
          </w:p>
          <w:p w:rsidR="00B9276C" w:rsidRPr="00093D3A" w:rsidRDefault="00B9276C" w:rsidP="006966F1">
            <w:pPr>
              <w:spacing w:line="240" w:lineRule="auto"/>
              <w:jc w:val="left"/>
              <w:rPr>
                <w:rFonts w:ascii="Times New Roman" w:hAnsi="Times New Roman" w:cs="Times New Roman"/>
                <w:sz w:val="16"/>
                <w:szCs w:val="16"/>
              </w:rPr>
            </w:pPr>
            <w:r w:rsidRPr="00093D3A">
              <w:rPr>
                <w:rFonts w:ascii="Times New Roman" w:hAnsi="Times New Roman" w:cs="Times New Roman"/>
                <w:sz w:val="16"/>
                <w:szCs w:val="16"/>
              </w:rPr>
              <w:t>1 = present</w:t>
            </w:r>
          </w:p>
        </w:tc>
        <w:tc>
          <w:tcPr>
            <w:tcW w:w="4258" w:type="dxa"/>
            <w:tcBorders>
              <w:left w:val="nil"/>
            </w:tcBorders>
            <w:vAlign w:val="center"/>
          </w:tcPr>
          <w:p w:rsidR="00B9276C" w:rsidRPr="00093D3A" w:rsidRDefault="00B9276C" w:rsidP="006966F1">
            <w:pPr>
              <w:spacing w:line="240" w:lineRule="auto"/>
              <w:jc w:val="left"/>
              <w:rPr>
                <w:rFonts w:ascii="Times New Roman" w:hAnsi="Times New Roman" w:cs="Times New Roman"/>
                <w:sz w:val="16"/>
                <w:szCs w:val="16"/>
              </w:rPr>
            </w:pPr>
          </w:p>
        </w:tc>
      </w:tr>
    </w:tbl>
    <w:p w:rsidR="009E280E" w:rsidRDefault="009E280E" w:rsidP="00664CD3">
      <w:pPr>
        <w:spacing w:line="240" w:lineRule="auto"/>
        <w:jc w:val="left"/>
      </w:pPr>
    </w:p>
    <w:sectPr w:rsidR="009E2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6C"/>
    <w:rsid w:val="002701F3"/>
    <w:rsid w:val="00341782"/>
    <w:rsid w:val="003A68FE"/>
    <w:rsid w:val="003C4A44"/>
    <w:rsid w:val="00436368"/>
    <w:rsid w:val="004A50EE"/>
    <w:rsid w:val="00573D05"/>
    <w:rsid w:val="00664CD3"/>
    <w:rsid w:val="009E280E"/>
    <w:rsid w:val="00AD3103"/>
    <w:rsid w:val="00AE6322"/>
    <w:rsid w:val="00B450FE"/>
    <w:rsid w:val="00B9276C"/>
    <w:rsid w:val="00BE195A"/>
    <w:rsid w:val="00BF3B02"/>
    <w:rsid w:val="00E1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6C"/>
    <w:pPr>
      <w:spacing w:after="0" w:line="480" w:lineRule="auto"/>
      <w:jc w:val="both"/>
    </w:pPr>
    <w:rPr>
      <w:rFonts w:ascii="Calibri" w:eastAsiaTheme="minorEastAsia" w:hAnsi="Calibr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76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6C"/>
    <w:pPr>
      <w:spacing w:after="0" w:line="480" w:lineRule="auto"/>
      <w:jc w:val="both"/>
    </w:pPr>
    <w:rPr>
      <w:rFonts w:ascii="Calibri" w:eastAsiaTheme="minorEastAsia" w:hAnsi="Calibr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76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DE3B2-9E25-4DD7-A339-E5872872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Dementia Research Centre</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 Woollacott</dc:creator>
  <cp:lastModifiedBy>Vinoth Kumar</cp:lastModifiedBy>
  <cp:revision>2</cp:revision>
  <dcterms:created xsi:type="dcterms:W3CDTF">2018-08-14T10:52:00Z</dcterms:created>
  <dcterms:modified xsi:type="dcterms:W3CDTF">2018-08-14T10:52:00Z</dcterms:modified>
</cp:coreProperties>
</file>