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130" w:rsidRPr="00851D6E" w:rsidRDefault="00013130" w:rsidP="000F012A">
      <w:pPr>
        <w:pStyle w:val="1"/>
      </w:pPr>
      <w:r w:rsidRPr="00851D6E">
        <w:t>Supplemental file 1 analytical methods</w:t>
      </w:r>
    </w:p>
    <w:p w:rsidR="00013130" w:rsidRPr="00851D6E" w:rsidRDefault="00013130" w:rsidP="00013130">
      <w:pPr>
        <w:autoSpaceDE w:val="0"/>
        <w:autoSpaceDN w:val="0"/>
        <w:adjustRightInd w:val="0"/>
        <w:snapToGrid w:val="0"/>
        <w:spacing w:line="480" w:lineRule="auto"/>
        <w:ind w:firstLineChars="200" w:firstLine="480"/>
        <w:rPr>
          <w:rFonts w:ascii="Times New Roman" w:hAnsi="Times New Roman" w:cs="Times New Roman"/>
          <w:sz w:val="24"/>
        </w:rPr>
      </w:pPr>
      <w:r w:rsidRPr="00851D6E">
        <w:rPr>
          <w:rFonts w:ascii="Times New Roman" w:hAnsi="Times New Roman" w:cs="Times New Roman"/>
          <w:sz w:val="24"/>
        </w:rPr>
        <w:t xml:space="preserve">Zircon grains were extracted using conventional heavy liquid and magnetic techniques, and were mounted in epoxy, then polished and coated with gold for cathodoluminescence (CL) imaging at Guangdong Provincial Key Laboratory of Mineral Resources and Geological Processes, Sun </w:t>
      </w:r>
      <w:proofErr w:type="spellStart"/>
      <w:r w:rsidRPr="00851D6E">
        <w:rPr>
          <w:rFonts w:ascii="Times New Roman" w:hAnsi="Times New Roman" w:cs="Times New Roman"/>
          <w:sz w:val="24"/>
        </w:rPr>
        <w:t>Yat</w:t>
      </w:r>
      <w:proofErr w:type="spellEnd"/>
      <w:r w:rsidRPr="00851D6E">
        <w:rPr>
          <w:rFonts w:ascii="Times New Roman" w:hAnsi="Times New Roman" w:cs="Times New Roman"/>
          <w:sz w:val="24"/>
        </w:rPr>
        <w:t>-Sen University, Guangzhou, China.</w:t>
      </w:r>
    </w:p>
    <w:p w:rsidR="00013130" w:rsidRPr="00851D6E" w:rsidRDefault="00013130" w:rsidP="00013130">
      <w:pPr>
        <w:autoSpaceDE w:val="0"/>
        <w:autoSpaceDN w:val="0"/>
        <w:adjustRightInd w:val="0"/>
        <w:snapToGrid w:val="0"/>
        <w:spacing w:line="480" w:lineRule="auto"/>
        <w:ind w:firstLineChars="200" w:firstLine="480"/>
        <w:rPr>
          <w:rFonts w:ascii="Times New Roman" w:hAnsi="Times New Roman" w:cs="Times New Roman"/>
          <w:sz w:val="24"/>
        </w:rPr>
      </w:pPr>
      <w:r w:rsidRPr="00851D6E">
        <w:rPr>
          <w:rFonts w:ascii="Times New Roman" w:hAnsi="Times New Roman" w:cs="Times New Roman"/>
          <w:sz w:val="24"/>
        </w:rPr>
        <w:t xml:space="preserve">Zircon U-Pb dating and trace element analyses were conducted using a Laser ICP-MS at the Guangzhou Institute of Geochemistry (GIG), Chinese Academy of Sciences (CAS). The zircon standards 91500 and GJ-1 were used to calibrate the U-Th-Pb ratios. The spot size for data collection was 30 </w:t>
      </w:r>
      <w:r w:rsidRPr="00851D6E">
        <w:rPr>
          <w:rFonts w:ascii="Times New Roman" w:eastAsia="楷体_GB2312" w:hAnsi="Times New Roman" w:cs="Times New Roman"/>
          <w:sz w:val="24"/>
        </w:rPr>
        <w:t>µm</w:t>
      </w:r>
      <w:r w:rsidRPr="00851D6E">
        <w:rPr>
          <w:rFonts w:ascii="Times New Roman" w:hAnsi="Times New Roman" w:cs="Times New Roman"/>
          <w:sz w:val="24"/>
        </w:rPr>
        <w:t xml:space="preserve">. The errors for individual U-Pb analyses are presented with 1σ error and uncertainties in grouped ages are quoted at 95 % level (2σ). Off-line inspection and integration of background and analysis signals, and time-drift correction and quantitative calibration for trace element analyses and U–Pb dating were performed using </w:t>
      </w:r>
      <w:proofErr w:type="spellStart"/>
      <w:r w:rsidRPr="00851D6E">
        <w:rPr>
          <w:rFonts w:ascii="Times New Roman" w:hAnsi="Times New Roman" w:cs="Times New Roman"/>
          <w:sz w:val="24"/>
        </w:rPr>
        <w:t>ICPMSDataCal</w:t>
      </w:r>
      <w:proofErr w:type="spellEnd"/>
      <w:r w:rsidRPr="00851D6E">
        <w:rPr>
          <w:rFonts w:ascii="Times New Roman" w:hAnsi="Times New Roman" w:cs="Times New Roman"/>
          <w:sz w:val="24"/>
        </w:rPr>
        <w:t xml:space="preserve"> </w:t>
      </w:r>
      <w:r w:rsidRPr="00851D6E">
        <w:rPr>
          <w:rFonts w:ascii="Times New Roman" w:hAnsi="Times New Roman" w:cs="Times New Roman"/>
          <w:noProof/>
          <w:color w:val="0000FF"/>
          <w:kern w:val="0"/>
          <w:sz w:val="24"/>
        </w:rPr>
        <w:t>(Liu et al., 2008</w:t>
      </w:r>
      <w:r w:rsidRPr="00851D6E">
        <w:rPr>
          <w:rFonts w:ascii="Times New Roman" w:hAnsi="Times New Roman" w:cs="Times New Roman"/>
          <w:noProof/>
          <w:sz w:val="24"/>
        </w:rPr>
        <w:t>)</w:t>
      </w:r>
      <w:r w:rsidRPr="00851D6E">
        <w:rPr>
          <w:rFonts w:ascii="Times New Roman" w:hAnsi="Times New Roman" w:cs="Times New Roman"/>
          <w:sz w:val="24"/>
        </w:rPr>
        <w:t xml:space="preserve">. Further detailed descriptions of the instrumentation and analytical procedure for the LA-ICP-MS zircon U-Pb and trace element technique are </w:t>
      </w:r>
      <w:proofErr w:type="gramStart"/>
      <w:r w:rsidRPr="00851D6E">
        <w:rPr>
          <w:rFonts w:ascii="Times New Roman" w:hAnsi="Times New Roman" w:cs="Times New Roman"/>
          <w:sz w:val="24"/>
        </w:rPr>
        <w:t>similar to</w:t>
      </w:r>
      <w:proofErr w:type="gramEnd"/>
      <w:r w:rsidRPr="00851D6E">
        <w:rPr>
          <w:rFonts w:ascii="Times New Roman" w:hAnsi="Times New Roman" w:cs="Times New Roman"/>
          <w:sz w:val="24"/>
        </w:rPr>
        <w:t xml:space="preserve"> those described by </w:t>
      </w:r>
      <w:r w:rsidRPr="00851D6E">
        <w:rPr>
          <w:rFonts w:ascii="Times New Roman" w:hAnsi="Times New Roman" w:cs="Times New Roman"/>
          <w:noProof/>
          <w:color w:val="0000FF"/>
          <w:sz w:val="24"/>
        </w:rPr>
        <w:t>Yuan</w:t>
      </w:r>
      <w:r w:rsidRPr="00851D6E">
        <w:rPr>
          <w:rFonts w:ascii="Times New Roman" w:hAnsi="Times New Roman" w:cs="Times New Roman"/>
          <w:i/>
          <w:noProof/>
          <w:color w:val="0000FF"/>
          <w:sz w:val="24"/>
        </w:rPr>
        <w:t xml:space="preserve"> </w:t>
      </w:r>
      <w:r w:rsidRPr="00851D6E">
        <w:rPr>
          <w:rFonts w:ascii="Times New Roman" w:hAnsi="Times New Roman" w:cs="Times New Roman"/>
          <w:noProof/>
          <w:color w:val="0000FF"/>
          <w:sz w:val="24"/>
        </w:rPr>
        <w:t>et al. (2004)</w:t>
      </w:r>
      <w:r w:rsidRPr="00851D6E">
        <w:rPr>
          <w:rFonts w:ascii="Times New Roman" w:hAnsi="Times New Roman" w:cs="Times New Roman"/>
          <w:sz w:val="24"/>
        </w:rPr>
        <w:t>.</w:t>
      </w:r>
    </w:p>
    <w:p w:rsidR="00765F4F" w:rsidRDefault="00013130" w:rsidP="00765F4F">
      <w:pPr>
        <w:autoSpaceDE w:val="0"/>
        <w:autoSpaceDN w:val="0"/>
        <w:adjustRightInd w:val="0"/>
        <w:snapToGrid w:val="0"/>
        <w:spacing w:line="480" w:lineRule="auto"/>
        <w:ind w:firstLineChars="200" w:firstLine="480"/>
        <w:rPr>
          <w:rFonts w:ascii="Times New Roman" w:hAnsi="Times New Roman" w:cs="Times New Roman"/>
          <w:sz w:val="24"/>
        </w:rPr>
      </w:pPr>
      <w:r w:rsidRPr="00851D6E">
        <w:rPr>
          <w:rFonts w:ascii="Times New Roman" w:hAnsi="Times New Roman" w:cs="Times New Roman"/>
          <w:sz w:val="24"/>
        </w:rPr>
        <w:t xml:space="preserve">Whole rock samples for geochemistry were crushed to 200-mesh using an agate mill for elemental and Sr-Nd isotopic analyses. The major oxides were analyzed by a wavelength X-ray fluorescence spectrometry at GIG CAS. Trace element analyses were performed at the GIG CAS by a Perkin-Elmer </w:t>
      </w:r>
      <w:proofErr w:type="spellStart"/>
      <w:r w:rsidRPr="00851D6E">
        <w:rPr>
          <w:rFonts w:ascii="Times New Roman" w:hAnsi="Times New Roman" w:cs="Times New Roman"/>
          <w:sz w:val="24"/>
        </w:rPr>
        <w:t>Sciex</w:t>
      </w:r>
      <w:proofErr w:type="spellEnd"/>
      <w:r w:rsidRPr="00851D6E">
        <w:rPr>
          <w:rFonts w:ascii="Times New Roman" w:hAnsi="Times New Roman" w:cs="Times New Roman"/>
          <w:sz w:val="24"/>
        </w:rPr>
        <w:t xml:space="preserve"> ELAN 6000 ICP-MS. Detailed sample preparation and analytical procedure followed </w:t>
      </w:r>
      <w:r w:rsidRPr="00851D6E">
        <w:rPr>
          <w:rFonts w:ascii="Times New Roman" w:hAnsi="Times New Roman" w:cs="Times New Roman"/>
          <w:noProof/>
          <w:color w:val="0000FF"/>
          <w:sz w:val="24"/>
        </w:rPr>
        <w:t>Li et al. (2002)</w:t>
      </w:r>
      <w:r w:rsidRPr="00851D6E">
        <w:rPr>
          <w:rFonts w:ascii="Times New Roman" w:hAnsi="Times New Roman" w:cs="Times New Roman"/>
          <w:sz w:val="24"/>
        </w:rPr>
        <w:t xml:space="preserve">. Sr and Nd isotopic analyses were carried out at the GIG CAS on a Neptune Plus (Thermo Fisher Scientific, MA, USA) multi-collection mass spectrometry equipped with nine Faraday cup collectors and eight ion counters. Details analytical methods are presented by </w:t>
      </w:r>
      <w:r w:rsidRPr="00851D6E">
        <w:rPr>
          <w:rFonts w:ascii="Times New Roman" w:hAnsi="Times New Roman" w:cs="Times New Roman"/>
          <w:noProof/>
          <w:color w:val="0000FF"/>
          <w:sz w:val="24"/>
        </w:rPr>
        <w:t xml:space="preserve">Yang </w:t>
      </w:r>
      <w:r w:rsidRPr="00851D6E">
        <w:rPr>
          <w:rFonts w:ascii="Times New Roman" w:hAnsi="Times New Roman" w:cs="Times New Roman"/>
          <w:noProof/>
          <w:color w:val="0000FF"/>
          <w:sz w:val="24"/>
        </w:rPr>
        <w:lastRenderedPageBreak/>
        <w:t>et al. (2006)</w:t>
      </w:r>
      <w:r w:rsidRPr="00851D6E">
        <w:rPr>
          <w:rFonts w:ascii="Times New Roman" w:hAnsi="Times New Roman" w:cs="Times New Roman"/>
          <w:sz w:val="24"/>
        </w:rPr>
        <w:t xml:space="preserve">. Normalizing factors used to correct the mass fractionation of Sr and Nd during the measurements were </w:t>
      </w:r>
      <w:r w:rsidRPr="00851D6E">
        <w:rPr>
          <w:rFonts w:ascii="Times New Roman" w:hAnsi="Times New Roman" w:cs="Times New Roman"/>
          <w:sz w:val="24"/>
          <w:vertAlign w:val="superscript"/>
        </w:rPr>
        <w:t>86</w:t>
      </w:r>
      <w:r w:rsidRPr="00851D6E">
        <w:rPr>
          <w:rFonts w:ascii="Times New Roman" w:hAnsi="Times New Roman" w:cs="Times New Roman"/>
          <w:sz w:val="24"/>
        </w:rPr>
        <w:t>Sr/</w:t>
      </w:r>
      <w:r w:rsidRPr="00851D6E">
        <w:rPr>
          <w:rFonts w:ascii="Times New Roman" w:hAnsi="Times New Roman" w:cs="Times New Roman"/>
          <w:sz w:val="24"/>
          <w:vertAlign w:val="superscript"/>
        </w:rPr>
        <w:t>88</w:t>
      </w:r>
      <w:r w:rsidRPr="00851D6E">
        <w:rPr>
          <w:rFonts w:ascii="Times New Roman" w:hAnsi="Times New Roman" w:cs="Times New Roman"/>
          <w:sz w:val="24"/>
        </w:rPr>
        <w:t xml:space="preserve">Sr = 0.1194 and </w:t>
      </w:r>
      <w:r w:rsidRPr="00851D6E">
        <w:rPr>
          <w:rFonts w:ascii="Times New Roman" w:hAnsi="Times New Roman" w:cs="Times New Roman"/>
          <w:sz w:val="24"/>
          <w:vertAlign w:val="superscript"/>
        </w:rPr>
        <w:t>146</w:t>
      </w:r>
      <w:r w:rsidRPr="00851D6E">
        <w:rPr>
          <w:rFonts w:ascii="Times New Roman" w:hAnsi="Times New Roman" w:cs="Times New Roman"/>
          <w:sz w:val="24"/>
        </w:rPr>
        <w:t>Nd/</w:t>
      </w:r>
      <w:r w:rsidRPr="00851D6E">
        <w:rPr>
          <w:rFonts w:ascii="Times New Roman" w:hAnsi="Times New Roman" w:cs="Times New Roman"/>
          <w:sz w:val="24"/>
          <w:vertAlign w:val="superscript"/>
        </w:rPr>
        <w:t>144</w:t>
      </w:r>
      <w:r w:rsidRPr="00851D6E">
        <w:rPr>
          <w:rFonts w:ascii="Times New Roman" w:hAnsi="Times New Roman" w:cs="Times New Roman"/>
          <w:sz w:val="24"/>
        </w:rPr>
        <w:t xml:space="preserve">Nd = 0.7219 </w:t>
      </w:r>
      <w:r w:rsidRPr="00851D6E">
        <w:rPr>
          <w:rFonts w:ascii="Times New Roman" w:hAnsi="Times New Roman" w:cs="Times New Roman"/>
          <w:noProof/>
          <w:color w:val="0000FF"/>
          <w:kern w:val="0"/>
          <w:sz w:val="24"/>
        </w:rPr>
        <w:t>(Yang et al., 2005; Yang et al., 2007b</w:t>
      </w:r>
      <w:r w:rsidRPr="00851D6E">
        <w:rPr>
          <w:rFonts w:ascii="Times New Roman" w:hAnsi="Times New Roman" w:cs="Times New Roman"/>
          <w:noProof/>
          <w:sz w:val="24"/>
        </w:rPr>
        <w:t>)</w:t>
      </w:r>
      <w:r w:rsidRPr="00851D6E">
        <w:rPr>
          <w:rFonts w:ascii="Times New Roman" w:hAnsi="Times New Roman" w:cs="Times New Roman"/>
          <w:sz w:val="24"/>
        </w:rPr>
        <w:t>.</w:t>
      </w:r>
    </w:p>
    <w:p w:rsidR="00765F4F" w:rsidRPr="00765F4F" w:rsidRDefault="00765F4F" w:rsidP="00765F4F">
      <w:pPr>
        <w:autoSpaceDE w:val="0"/>
        <w:autoSpaceDN w:val="0"/>
        <w:adjustRightInd w:val="0"/>
        <w:snapToGrid w:val="0"/>
        <w:spacing w:line="480" w:lineRule="auto"/>
        <w:rPr>
          <w:rFonts w:ascii="Times New Roman" w:hAnsi="Times New Roman" w:cs="Times New Roman"/>
          <w:b/>
          <w:sz w:val="28"/>
          <w:szCs w:val="28"/>
        </w:rPr>
      </w:pPr>
      <w:r w:rsidRPr="00765F4F">
        <w:rPr>
          <w:rFonts w:ascii="Times New Roman" w:hAnsi="Times New Roman" w:cs="Times New Roman" w:hint="eastAsia"/>
          <w:b/>
          <w:sz w:val="28"/>
          <w:szCs w:val="28"/>
        </w:rPr>
        <w:t>R</w:t>
      </w:r>
      <w:r w:rsidRPr="00765F4F">
        <w:rPr>
          <w:rFonts w:ascii="Times New Roman" w:hAnsi="Times New Roman" w:cs="Times New Roman"/>
          <w:b/>
          <w:sz w:val="28"/>
          <w:szCs w:val="28"/>
        </w:rPr>
        <w:t>eferences</w:t>
      </w:r>
    </w:p>
    <w:p w:rsidR="00765F4F" w:rsidRPr="00765F4F" w:rsidRDefault="00765F4F" w:rsidP="00765F4F">
      <w:pPr>
        <w:ind w:left="720" w:hanging="720"/>
        <w:rPr>
          <w:rFonts w:ascii="Times New Roman" w:hAnsi="Times New Roman" w:cs="Times New Roman"/>
          <w:noProof/>
          <w:sz w:val="20"/>
          <w:szCs w:val="28"/>
        </w:rPr>
      </w:pPr>
      <w:bookmarkStart w:id="0" w:name="_ENREF_32"/>
      <w:r w:rsidRPr="00765F4F">
        <w:rPr>
          <w:rFonts w:ascii="Times New Roman" w:hAnsi="Times New Roman" w:cs="Times New Roman"/>
          <w:noProof/>
          <w:sz w:val="20"/>
          <w:szCs w:val="28"/>
        </w:rPr>
        <w:t>Liu, Y.S., Hu, Z.C., Gao, S., Gunther, D., Xu, J., Gao, C.G., Chen, H.H., 2008. In situ analysis of major and trace elements of anhydrous minerals by LA-ICP-MS without applying an internal standard. Chem Geol 257, 34-43.</w:t>
      </w:r>
      <w:bookmarkEnd w:id="0"/>
    </w:p>
    <w:p w:rsidR="00765F4F" w:rsidRPr="00765F4F" w:rsidRDefault="00765F4F" w:rsidP="00765F4F">
      <w:pPr>
        <w:ind w:left="720" w:hanging="720"/>
        <w:rPr>
          <w:rFonts w:ascii="Times New Roman" w:hAnsi="Times New Roman" w:cs="Times New Roman"/>
          <w:noProof/>
          <w:sz w:val="20"/>
          <w:szCs w:val="28"/>
        </w:rPr>
      </w:pPr>
      <w:bookmarkStart w:id="1" w:name="_ENREF_77"/>
      <w:r w:rsidRPr="00765F4F">
        <w:rPr>
          <w:rFonts w:ascii="Times New Roman" w:hAnsi="Times New Roman" w:cs="Times New Roman"/>
          <w:noProof/>
          <w:sz w:val="20"/>
          <w:szCs w:val="28"/>
        </w:rPr>
        <w:t>Yuan, H.L., Gao, S., Liu, X.M., Li, H.M., Gunther, D., Wu, F.Y., 2004. Accurate U-Pb age and trace element determinations of zircon by laser ablation-inductively coupled plasma-mass spectrometry. Geostand Geoanal Res 28, 353-370.</w:t>
      </w:r>
      <w:bookmarkEnd w:id="1"/>
    </w:p>
    <w:p w:rsidR="00765F4F" w:rsidRPr="00765F4F" w:rsidRDefault="00765F4F" w:rsidP="00765F4F">
      <w:pPr>
        <w:ind w:left="720" w:hanging="720"/>
        <w:rPr>
          <w:rFonts w:ascii="Times New Roman" w:hAnsi="Times New Roman" w:cs="Times New Roman"/>
          <w:noProof/>
          <w:sz w:val="20"/>
          <w:szCs w:val="28"/>
        </w:rPr>
      </w:pPr>
      <w:bookmarkStart w:id="2" w:name="_ENREF_28"/>
      <w:r w:rsidRPr="00765F4F">
        <w:rPr>
          <w:rFonts w:ascii="Times New Roman" w:hAnsi="Times New Roman" w:cs="Times New Roman"/>
          <w:noProof/>
          <w:sz w:val="20"/>
          <w:szCs w:val="28"/>
        </w:rPr>
        <w:t>Li, X.H., Li, Z.X., Zhou, H.W., Liu, Y., Kinny, P.D., 2002. U-Pb zircon geochronology, geochemistry and Nd isotopic study of Neoproterozoic bimodal volcanic rocks in the Kangdian Rift of South China: implications for the initial rifting of Rodinia. Precambrian Res 113, 135-154.</w:t>
      </w:r>
      <w:bookmarkEnd w:id="2"/>
    </w:p>
    <w:p w:rsidR="00765F4F" w:rsidRPr="00765F4F" w:rsidRDefault="00765F4F" w:rsidP="00765F4F">
      <w:pPr>
        <w:ind w:left="720" w:hanging="720"/>
        <w:rPr>
          <w:rFonts w:ascii="Times New Roman" w:hAnsi="Times New Roman" w:cs="Times New Roman"/>
          <w:noProof/>
          <w:sz w:val="20"/>
          <w:szCs w:val="28"/>
        </w:rPr>
      </w:pPr>
      <w:bookmarkStart w:id="3" w:name="_ENREF_72"/>
      <w:r w:rsidRPr="00765F4F">
        <w:rPr>
          <w:rFonts w:ascii="Times New Roman" w:hAnsi="Times New Roman" w:cs="Times New Roman"/>
          <w:noProof/>
          <w:sz w:val="20"/>
          <w:szCs w:val="28"/>
        </w:rPr>
        <w:t>Yang, J.H., Wu, F.Y., Shao, J.A., Wilde, S.A., Xie, L.W., Liu, X.M., 2006. Constraints on the timing of uplift of the Yanshan Fold and Thrust Belt, North China. Earth Planet Sc Lett 246, 336-352.</w:t>
      </w:r>
      <w:bookmarkEnd w:id="3"/>
    </w:p>
    <w:p w:rsidR="00765F4F" w:rsidRPr="00765F4F" w:rsidRDefault="00765F4F" w:rsidP="00765F4F">
      <w:pPr>
        <w:ind w:left="720" w:hanging="720"/>
        <w:rPr>
          <w:rFonts w:ascii="Times New Roman" w:hAnsi="Times New Roman" w:cs="Times New Roman"/>
          <w:noProof/>
          <w:sz w:val="20"/>
          <w:szCs w:val="28"/>
        </w:rPr>
      </w:pPr>
      <w:bookmarkStart w:id="4" w:name="_ENREF_75"/>
      <w:r w:rsidRPr="00765F4F">
        <w:rPr>
          <w:rFonts w:ascii="Times New Roman" w:hAnsi="Times New Roman" w:cs="Times New Roman"/>
          <w:noProof/>
          <w:sz w:val="20"/>
          <w:szCs w:val="28"/>
        </w:rPr>
        <w:t>Yang, Y.H., Zhang, H.F., Wu, F.Y., Xie, L.W., Zhang, Y.B., 2005. Accurate Measurement of Strontium Isotopic Composition by Neptune Multiple Collector Inductively Coupled Plasma Mass Spectrometry. Journal of Chinese Mass Spectrometry Society 26, 215-221 (in Chinese with English abstract).</w:t>
      </w:r>
      <w:bookmarkEnd w:id="4"/>
    </w:p>
    <w:p w:rsidR="00765F4F" w:rsidRPr="00765F4F" w:rsidRDefault="00765F4F" w:rsidP="00765F4F">
      <w:pPr>
        <w:ind w:left="720" w:hanging="720"/>
        <w:rPr>
          <w:rFonts w:ascii="Times New Roman" w:hAnsi="Times New Roman" w:cs="Times New Roman"/>
          <w:noProof/>
          <w:sz w:val="20"/>
          <w:szCs w:val="28"/>
        </w:rPr>
      </w:pPr>
      <w:bookmarkStart w:id="5" w:name="_ENREF_76"/>
      <w:r w:rsidRPr="00765F4F">
        <w:rPr>
          <w:rFonts w:ascii="Times New Roman" w:hAnsi="Times New Roman" w:cs="Times New Roman"/>
          <w:noProof/>
          <w:sz w:val="20"/>
          <w:szCs w:val="28"/>
        </w:rPr>
        <w:t>Yang, Y.H., Zhang, H.F., Xie, L.W., Wu, F.Y., 2007b. Accurate Measurement of Neodymium Isotopic Composition Using Neptune Multiple Collector Inductively Coupled Plasma Mass Spectrometry. Chinese J Anal Chem 1, 71-74 ( in Chinese with English abstract).</w:t>
      </w:r>
      <w:bookmarkEnd w:id="5"/>
    </w:p>
    <w:p w:rsidR="00765F4F" w:rsidRDefault="00765F4F" w:rsidP="00765F4F">
      <w:pPr>
        <w:autoSpaceDE w:val="0"/>
        <w:autoSpaceDN w:val="0"/>
        <w:adjustRightInd w:val="0"/>
        <w:snapToGrid w:val="0"/>
        <w:spacing w:line="480" w:lineRule="auto"/>
        <w:rPr>
          <w:rFonts w:ascii="Times New Roman" w:hAnsi="Times New Roman" w:cs="Times New Roman"/>
          <w:sz w:val="24"/>
        </w:rPr>
      </w:pPr>
    </w:p>
    <w:p w:rsidR="00765F4F" w:rsidRPr="00765F4F" w:rsidRDefault="00765F4F" w:rsidP="000F012A">
      <w:pPr>
        <w:autoSpaceDE w:val="0"/>
        <w:autoSpaceDN w:val="0"/>
        <w:adjustRightInd w:val="0"/>
        <w:snapToGrid w:val="0"/>
        <w:spacing w:line="480" w:lineRule="auto"/>
        <w:ind w:firstLineChars="200" w:firstLine="480"/>
        <w:rPr>
          <w:rFonts w:ascii="Times New Roman" w:hAnsi="Times New Roman" w:cs="Times New Roman"/>
          <w:sz w:val="24"/>
        </w:rPr>
        <w:sectPr w:rsidR="00765F4F" w:rsidRPr="00765F4F">
          <w:pgSz w:w="11906" w:h="16838"/>
          <w:pgMar w:top="1440" w:right="1800" w:bottom="1440" w:left="1800" w:header="851" w:footer="992" w:gutter="0"/>
          <w:cols w:space="425"/>
          <w:docGrid w:type="lines" w:linePitch="312"/>
        </w:sectPr>
      </w:pPr>
    </w:p>
    <w:p w:rsidR="000F012A" w:rsidRDefault="000F012A" w:rsidP="000F012A">
      <w:pPr>
        <w:pStyle w:val="1"/>
      </w:pPr>
      <w:r w:rsidRPr="00851D6E">
        <w:lastRenderedPageBreak/>
        <w:t xml:space="preserve">Supplemental file </w:t>
      </w:r>
      <w:r>
        <w:t>2 t</w:t>
      </w:r>
      <w:r w:rsidR="00851D6E" w:rsidRPr="00851D6E">
        <w:t>able 1</w:t>
      </w: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t xml:space="preserve"> LA-ICPMS zircon U-Pb dating results of the </w:t>
      </w:r>
      <w:proofErr w:type="spellStart"/>
      <w:r w:rsidRPr="00851D6E">
        <w:rPr>
          <w:rFonts w:ascii="Times New Roman" w:hAnsi="Times New Roman" w:cs="Times New Roman"/>
        </w:rPr>
        <w:t>Dazhonghe</w:t>
      </w:r>
      <w:proofErr w:type="spellEnd"/>
      <w:r w:rsidRPr="00851D6E">
        <w:rPr>
          <w:rFonts w:ascii="Times New Roman" w:hAnsi="Times New Roman" w:cs="Times New Roman"/>
        </w:rPr>
        <w:t xml:space="preserve"> </w:t>
      </w:r>
      <w:proofErr w:type="spellStart"/>
      <w:r w:rsidRPr="00851D6E">
        <w:rPr>
          <w:rFonts w:ascii="Times New Roman" w:hAnsi="Times New Roman" w:cs="Times New Roman"/>
        </w:rPr>
        <w:t>volcanics</w:t>
      </w:r>
      <w:proofErr w:type="spellEnd"/>
    </w:p>
    <w:tbl>
      <w:tblPr>
        <w:tblW w:w="5000" w:type="pct"/>
        <w:jc w:val="center"/>
        <w:tblLook w:val="04A0" w:firstRow="1" w:lastRow="0" w:firstColumn="1" w:lastColumn="0" w:noHBand="0" w:noVBand="1"/>
      </w:tblPr>
      <w:tblGrid>
        <w:gridCol w:w="943"/>
        <w:gridCol w:w="910"/>
        <w:gridCol w:w="1600"/>
        <w:gridCol w:w="1103"/>
        <w:gridCol w:w="1499"/>
        <w:gridCol w:w="1103"/>
        <w:gridCol w:w="1499"/>
        <w:gridCol w:w="1103"/>
        <w:gridCol w:w="1499"/>
        <w:gridCol w:w="603"/>
        <w:gridCol w:w="1499"/>
        <w:gridCol w:w="597"/>
      </w:tblGrid>
      <w:tr w:rsidR="000C0E2D" w:rsidRPr="000C0E2D" w:rsidTr="000C0E2D">
        <w:trPr>
          <w:trHeight w:val="276"/>
          <w:jc w:val="center"/>
        </w:trPr>
        <w:tc>
          <w:tcPr>
            <w:tcW w:w="338" w:type="pct"/>
            <w:vMerge w:val="restart"/>
            <w:tcBorders>
              <w:top w:val="single" w:sz="8" w:space="0" w:color="auto"/>
              <w:left w:val="nil"/>
              <w:right w:val="nil"/>
            </w:tcBorders>
            <w:shd w:val="clear" w:color="auto" w:fill="auto"/>
            <w:noWrap/>
            <w:vAlign w:val="center"/>
          </w:tcPr>
          <w:p w:rsidR="000C0E2D" w:rsidRPr="000C0E2D" w:rsidRDefault="000C0E2D" w:rsidP="000C0E2D">
            <w:pPr>
              <w:jc w:val="left"/>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S</w:t>
            </w:r>
            <w:r>
              <w:rPr>
                <w:rFonts w:ascii="Times New Roman" w:eastAsia="等线" w:hAnsi="Times New Roman" w:cs="Times New Roman"/>
                <w:color w:val="000000"/>
                <w:kern w:val="0"/>
                <w:sz w:val="24"/>
                <w:szCs w:val="24"/>
              </w:rPr>
              <w:t>pots</w:t>
            </w:r>
          </w:p>
        </w:tc>
        <w:tc>
          <w:tcPr>
            <w:tcW w:w="326" w:type="pct"/>
            <w:vMerge w:val="restart"/>
            <w:tcBorders>
              <w:top w:val="single" w:sz="8" w:space="0" w:color="auto"/>
              <w:left w:val="nil"/>
              <w:bottom w:val="single" w:sz="8" w:space="0" w:color="000000"/>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Th/U</w:t>
            </w:r>
          </w:p>
        </w:tc>
        <w:tc>
          <w:tcPr>
            <w:tcW w:w="2831" w:type="pct"/>
            <w:gridSpan w:val="6"/>
            <w:tcBorders>
              <w:top w:val="single" w:sz="8" w:space="0" w:color="auto"/>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Isotopic ratios</w:t>
            </w:r>
          </w:p>
        </w:tc>
        <w:tc>
          <w:tcPr>
            <w:tcW w:w="1504" w:type="pct"/>
            <w:gridSpan w:val="4"/>
            <w:tcBorders>
              <w:top w:val="single" w:sz="8" w:space="0" w:color="auto"/>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Ages (Ma)</w:t>
            </w:r>
          </w:p>
        </w:tc>
      </w:tr>
      <w:tr w:rsidR="000C0E2D" w:rsidRPr="000C0E2D" w:rsidTr="000C0E2D">
        <w:trPr>
          <w:trHeight w:val="348"/>
          <w:jc w:val="center"/>
        </w:trPr>
        <w:tc>
          <w:tcPr>
            <w:tcW w:w="338" w:type="pct"/>
            <w:vMerge/>
            <w:tcBorders>
              <w:left w:val="nil"/>
              <w:bottom w:val="single" w:sz="8" w:space="0" w:color="auto"/>
              <w:right w:val="nil"/>
            </w:tcBorders>
            <w:shd w:val="clear" w:color="auto" w:fill="auto"/>
            <w:noWrap/>
            <w:vAlign w:val="center"/>
            <w:hideMark/>
          </w:tcPr>
          <w:p w:rsidR="000C0E2D" w:rsidRPr="000C0E2D" w:rsidRDefault="000C0E2D" w:rsidP="000C0E2D">
            <w:pPr>
              <w:widowControl/>
              <w:jc w:val="left"/>
              <w:rPr>
                <w:rFonts w:ascii="Times New Roman" w:eastAsia="等线" w:hAnsi="Times New Roman" w:cs="Times New Roman"/>
                <w:color w:val="000000"/>
                <w:kern w:val="0"/>
                <w:sz w:val="24"/>
                <w:szCs w:val="24"/>
              </w:rPr>
            </w:pPr>
          </w:p>
        </w:tc>
        <w:tc>
          <w:tcPr>
            <w:tcW w:w="326" w:type="pct"/>
            <w:vMerge/>
            <w:tcBorders>
              <w:top w:val="single" w:sz="8" w:space="0" w:color="auto"/>
              <w:left w:val="nil"/>
              <w:bottom w:val="single" w:sz="8" w:space="0" w:color="000000"/>
              <w:right w:val="nil"/>
            </w:tcBorders>
            <w:vAlign w:val="center"/>
            <w:hideMark/>
          </w:tcPr>
          <w:p w:rsidR="000C0E2D" w:rsidRPr="000C0E2D" w:rsidRDefault="000C0E2D" w:rsidP="000C0E2D">
            <w:pPr>
              <w:widowControl/>
              <w:jc w:val="left"/>
              <w:rPr>
                <w:rFonts w:ascii="Times New Roman" w:eastAsia="等线" w:hAnsi="Times New Roman" w:cs="Times New Roman"/>
                <w:color w:val="000000"/>
                <w:kern w:val="0"/>
                <w:sz w:val="24"/>
                <w:szCs w:val="24"/>
              </w:rPr>
            </w:pPr>
          </w:p>
        </w:tc>
        <w:tc>
          <w:tcPr>
            <w:tcW w:w="573"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vertAlign w:val="superscript"/>
              </w:rPr>
              <w:t>207</w:t>
            </w:r>
            <w:r w:rsidRPr="000C0E2D">
              <w:rPr>
                <w:rFonts w:ascii="Times New Roman" w:eastAsia="等线" w:hAnsi="Times New Roman" w:cs="Times New Roman"/>
                <w:color w:val="000000"/>
                <w:kern w:val="0"/>
                <w:sz w:val="24"/>
                <w:szCs w:val="24"/>
              </w:rPr>
              <w:t>Pb/</w:t>
            </w:r>
            <w:r w:rsidRPr="000C0E2D">
              <w:rPr>
                <w:rFonts w:ascii="Times New Roman" w:eastAsia="等线" w:hAnsi="Times New Roman" w:cs="Times New Roman"/>
                <w:color w:val="000000"/>
                <w:kern w:val="0"/>
                <w:sz w:val="24"/>
                <w:szCs w:val="24"/>
                <w:vertAlign w:val="superscript"/>
              </w:rPr>
              <w:t>206</w:t>
            </w:r>
            <w:r w:rsidRPr="000C0E2D">
              <w:rPr>
                <w:rFonts w:ascii="Times New Roman" w:eastAsia="等线" w:hAnsi="Times New Roman" w:cs="Times New Roman"/>
                <w:color w:val="000000"/>
                <w:kern w:val="0"/>
                <w:sz w:val="24"/>
                <w:szCs w:val="24"/>
              </w:rPr>
              <w:t>Pb</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±σ</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vertAlign w:val="superscript"/>
              </w:rPr>
              <w:t>207</w:t>
            </w:r>
            <w:r w:rsidRPr="000C0E2D">
              <w:rPr>
                <w:rFonts w:ascii="Times New Roman" w:eastAsia="等线" w:hAnsi="Times New Roman" w:cs="Times New Roman"/>
                <w:color w:val="000000"/>
                <w:kern w:val="0"/>
                <w:sz w:val="24"/>
                <w:szCs w:val="24"/>
              </w:rPr>
              <w:t>Pb/</w:t>
            </w:r>
            <w:r w:rsidRPr="000C0E2D">
              <w:rPr>
                <w:rFonts w:ascii="Times New Roman" w:eastAsia="等线" w:hAnsi="Times New Roman" w:cs="Times New Roman"/>
                <w:color w:val="000000"/>
                <w:kern w:val="0"/>
                <w:sz w:val="24"/>
                <w:szCs w:val="24"/>
                <w:vertAlign w:val="superscript"/>
              </w:rPr>
              <w:t>235</w:t>
            </w:r>
            <w:r w:rsidRPr="000C0E2D">
              <w:rPr>
                <w:rFonts w:ascii="Times New Roman" w:eastAsia="等线" w:hAnsi="Times New Roman" w:cs="Times New Roman"/>
                <w:color w:val="000000"/>
                <w:kern w:val="0"/>
                <w:sz w:val="24"/>
                <w:szCs w:val="24"/>
              </w:rPr>
              <w:t>U</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±σ</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vertAlign w:val="superscript"/>
              </w:rPr>
              <w:t>206</w:t>
            </w:r>
            <w:r w:rsidRPr="000C0E2D">
              <w:rPr>
                <w:rFonts w:ascii="Times New Roman" w:eastAsia="等线" w:hAnsi="Times New Roman" w:cs="Times New Roman"/>
                <w:color w:val="000000"/>
                <w:kern w:val="0"/>
                <w:sz w:val="24"/>
                <w:szCs w:val="24"/>
              </w:rPr>
              <w:t>Pb/</w:t>
            </w:r>
            <w:r w:rsidRPr="000C0E2D">
              <w:rPr>
                <w:rFonts w:ascii="Times New Roman" w:eastAsia="等线" w:hAnsi="Times New Roman" w:cs="Times New Roman"/>
                <w:color w:val="000000"/>
                <w:kern w:val="0"/>
                <w:sz w:val="24"/>
                <w:szCs w:val="24"/>
                <w:vertAlign w:val="superscript"/>
              </w:rPr>
              <w:t>238</w:t>
            </w:r>
            <w:r w:rsidRPr="000C0E2D">
              <w:rPr>
                <w:rFonts w:ascii="Times New Roman" w:eastAsia="等线" w:hAnsi="Times New Roman" w:cs="Times New Roman"/>
                <w:color w:val="000000"/>
                <w:kern w:val="0"/>
                <w:sz w:val="24"/>
                <w:szCs w:val="24"/>
              </w:rPr>
              <w:t>U</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±σ</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vertAlign w:val="superscript"/>
              </w:rPr>
              <w:t>207</w:t>
            </w:r>
            <w:r w:rsidRPr="000C0E2D">
              <w:rPr>
                <w:rFonts w:ascii="Times New Roman" w:eastAsia="等线" w:hAnsi="Times New Roman" w:cs="Times New Roman"/>
                <w:color w:val="000000"/>
                <w:kern w:val="0"/>
                <w:sz w:val="24"/>
                <w:szCs w:val="24"/>
              </w:rPr>
              <w:t>Pb/</w:t>
            </w:r>
            <w:r w:rsidRPr="000C0E2D">
              <w:rPr>
                <w:rFonts w:ascii="Times New Roman" w:eastAsia="等线" w:hAnsi="Times New Roman" w:cs="Times New Roman"/>
                <w:color w:val="000000"/>
                <w:kern w:val="0"/>
                <w:sz w:val="24"/>
                <w:szCs w:val="24"/>
                <w:vertAlign w:val="superscript"/>
              </w:rPr>
              <w:t>235</w:t>
            </w:r>
            <w:r w:rsidRPr="000C0E2D">
              <w:rPr>
                <w:rFonts w:ascii="Times New Roman" w:eastAsia="等线" w:hAnsi="Times New Roman" w:cs="Times New Roman"/>
                <w:color w:val="000000"/>
                <w:kern w:val="0"/>
                <w:sz w:val="24"/>
                <w:szCs w:val="24"/>
              </w:rPr>
              <w:t>U</w:t>
            </w:r>
          </w:p>
        </w:tc>
        <w:tc>
          <w:tcPr>
            <w:tcW w:w="216"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±σ</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vertAlign w:val="superscript"/>
              </w:rPr>
              <w:t>206</w:t>
            </w:r>
            <w:r w:rsidRPr="000C0E2D">
              <w:rPr>
                <w:rFonts w:ascii="Times New Roman" w:eastAsia="等线" w:hAnsi="Times New Roman" w:cs="Times New Roman"/>
                <w:color w:val="000000"/>
                <w:kern w:val="0"/>
                <w:sz w:val="24"/>
                <w:szCs w:val="24"/>
              </w:rPr>
              <w:t>Pb/</w:t>
            </w:r>
            <w:r w:rsidRPr="000C0E2D">
              <w:rPr>
                <w:rFonts w:ascii="Times New Roman" w:eastAsia="等线" w:hAnsi="Times New Roman" w:cs="Times New Roman"/>
                <w:color w:val="000000"/>
                <w:kern w:val="0"/>
                <w:sz w:val="24"/>
                <w:szCs w:val="24"/>
                <w:vertAlign w:val="superscript"/>
              </w:rPr>
              <w:t>238</w:t>
            </w:r>
            <w:r w:rsidRPr="000C0E2D">
              <w:rPr>
                <w:rFonts w:ascii="Times New Roman" w:eastAsia="等线" w:hAnsi="Times New Roman" w:cs="Times New Roman"/>
                <w:color w:val="000000"/>
                <w:kern w:val="0"/>
                <w:sz w:val="24"/>
                <w:szCs w:val="24"/>
              </w:rPr>
              <w:t>U</w:t>
            </w:r>
          </w:p>
        </w:tc>
        <w:tc>
          <w:tcPr>
            <w:tcW w:w="216"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±σ</w:t>
            </w:r>
          </w:p>
        </w:tc>
      </w:tr>
      <w:tr w:rsidR="000C0E2D" w:rsidRPr="000C0E2D" w:rsidTr="000C0E2D">
        <w:trPr>
          <w:trHeight w:val="276"/>
          <w:jc w:val="center"/>
        </w:trPr>
        <w:tc>
          <w:tcPr>
            <w:tcW w:w="5000" w:type="pct"/>
            <w:gridSpan w:val="12"/>
            <w:tcBorders>
              <w:top w:val="single" w:sz="8" w:space="0" w:color="auto"/>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15YN-41B1</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0.0581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0.5368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436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2</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0.3</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0.0556</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0.5177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0.0676</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424</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3</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0.4</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422</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0.4</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0.0588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0.5405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0.0666</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439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5</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0.0094</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0.5086</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0.8</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0.5124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9</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0.4</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0.5141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10</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0.5108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11</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0.4998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412</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12</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0.5051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415</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13</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0.5018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413</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14</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415</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15</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0.4</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0.5069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16</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0.5065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17</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lastRenderedPageBreak/>
              <w:t>18</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1.2</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0.2697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0.0041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23.5271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0.3979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0.6329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3249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3161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w:t>
            </w:r>
          </w:p>
        </w:tc>
      </w:tr>
      <w:tr w:rsidR="000C0E2D" w:rsidRPr="000C0E2D" w:rsidTr="000C0E2D">
        <w:trPr>
          <w:trHeight w:val="276"/>
          <w:jc w:val="center"/>
        </w:trPr>
        <w:tc>
          <w:tcPr>
            <w:tcW w:w="5000" w:type="pct"/>
            <w:gridSpan w:val="12"/>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15YN-41E1</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0.0556</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0.5169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0.0104</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0.0014</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423</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2</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0.8</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0.5079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3</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0.5117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5</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0.8</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0.0565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0.5214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0.5079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8</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0.5111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415</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9</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0.7</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0.0551</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422</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423</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10</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0.5087</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11</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0.5102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0.0095</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0.0674</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421</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12</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0.6</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0.0562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0.522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0.0101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426</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13</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0.9</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0.0548</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0.0093</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0.0673</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420</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14</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0.5089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0.0088</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76"/>
          <w:jc w:val="center"/>
        </w:trPr>
        <w:tc>
          <w:tcPr>
            <w:tcW w:w="338"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15</w:t>
            </w:r>
          </w:p>
        </w:tc>
        <w:tc>
          <w:tcPr>
            <w:tcW w:w="32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0.055</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0.5072</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0.0092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0.0669</w:t>
            </w:r>
          </w:p>
        </w:tc>
        <w:tc>
          <w:tcPr>
            <w:tcW w:w="395"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0.0012</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417</w:t>
            </w:r>
          </w:p>
        </w:tc>
        <w:tc>
          <w:tcPr>
            <w:tcW w:w="216" w:type="pct"/>
            <w:tcBorders>
              <w:top w:val="nil"/>
              <w:left w:val="nil"/>
              <w:bottom w:val="nil"/>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r w:rsidR="000C0E2D" w:rsidRPr="000C0E2D" w:rsidTr="000C0E2D">
        <w:trPr>
          <w:trHeight w:val="288"/>
          <w:jc w:val="center"/>
        </w:trPr>
        <w:tc>
          <w:tcPr>
            <w:tcW w:w="338"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16</w:t>
            </w:r>
          </w:p>
        </w:tc>
        <w:tc>
          <w:tcPr>
            <w:tcW w:w="326"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w:t>
            </w:r>
          </w:p>
        </w:tc>
        <w:tc>
          <w:tcPr>
            <w:tcW w:w="573"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0.0549</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0.0009</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0.5093</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0.0086</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0.0672</w:t>
            </w:r>
          </w:p>
        </w:tc>
        <w:tc>
          <w:tcPr>
            <w:tcW w:w="395"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0.0011</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418</w:t>
            </w:r>
          </w:p>
        </w:tc>
        <w:tc>
          <w:tcPr>
            <w:tcW w:w="216"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6</w:t>
            </w:r>
          </w:p>
        </w:tc>
        <w:tc>
          <w:tcPr>
            <w:tcW w:w="537"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419</w:t>
            </w:r>
          </w:p>
        </w:tc>
        <w:tc>
          <w:tcPr>
            <w:tcW w:w="216" w:type="pct"/>
            <w:tcBorders>
              <w:top w:val="nil"/>
              <w:left w:val="nil"/>
              <w:bottom w:val="single" w:sz="8" w:space="0" w:color="auto"/>
              <w:right w:val="nil"/>
            </w:tcBorders>
            <w:shd w:val="clear" w:color="auto" w:fill="auto"/>
            <w:noWrap/>
            <w:vAlign w:val="center"/>
            <w:hideMark/>
          </w:tcPr>
          <w:p w:rsidR="000C0E2D" w:rsidRPr="000C0E2D" w:rsidRDefault="000C0E2D" w:rsidP="000C0E2D">
            <w:pPr>
              <w:widowControl/>
              <w:jc w:val="center"/>
              <w:rPr>
                <w:rFonts w:ascii="Times New Roman" w:eastAsia="等线" w:hAnsi="Times New Roman" w:cs="Times New Roman"/>
                <w:color w:val="000000"/>
                <w:kern w:val="0"/>
                <w:sz w:val="24"/>
                <w:szCs w:val="24"/>
              </w:rPr>
            </w:pPr>
            <w:r w:rsidRPr="000C0E2D">
              <w:rPr>
                <w:rFonts w:ascii="Times New Roman" w:eastAsia="等线" w:hAnsi="Times New Roman" w:cs="Times New Roman"/>
                <w:color w:val="000000"/>
                <w:kern w:val="0"/>
                <w:sz w:val="24"/>
                <w:szCs w:val="24"/>
              </w:rPr>
              <w:t>7</w:t>
            </w:r>
          </w:p>
        </w:tc>
      </w:tr>
    </w:tbl>
    <w:p w:rsidR="00851D6E" w:rsidRDefault="00851D6E" w:rsidP="00851D6E">
      <w:pPr>
        <w:jc w:val="center"/>
        <w:rPr>
          <w:rFonts w:ascii="Times New Roman" w:hAnsi="Times New Roman" w:cs="Times New Roman"/>
        </w:rPr>
      </w:pPr>
    </w:p>
    <w:p w:rsidR="000C0E2D" w:rsidRPr="000C0E2D" w:rsidRDefault="000C0E2D" w:rsidP="00851D6E">
      <w:pPr>
        <w:jc w:val="center"/>
        <w:rPr>
          <w:rFonts w:ascii="Times New Roman" w:hAnsi="Times New Roman" w:cs="Times New Roman"/>
        </w:rPr>
        <w:sectPr w:rsidR="000C0E2D" w:rsidRPr="000C0E2D" w:rsidSect="00ED4BC0">
          <w:pgSz w:w="16838" w:h="11906" w:orient="landscape" w:code="9"/>
          <w:pgMar w:top="1797" w:right="1440" w:bottom="1797" w:left="1440" w:header="851" w:footer="992" w:gutter="0"/>
          <w:lnNumType w:countBy="1" w:restart="continuous"/>
          <w:cols w:space="425"/>
          <w:docGrid w:type="lines" w:linePitch="312"/>
        </w:sectPr>
      </w:pPr>
    </w:p>
    <w:p w:rsidR="000F012A" w:rsidRDefault="000F012A" w:rsidP="000F012A">
      <w:pPr>
        <w:pStyle w:val="1"/>
      </w:pPr>
      <w:r w:rsidRPr="00851D6E">
        <w:lastRenderedPageBreak/>
        <w:t xml:space="preserve">Supplemental file </w:t>
      </w:r>
      <w:r>
        <w:t>3 t</w:t>
      </w:r>
      <w:r w:rsidR="00851D6E" w:rsidRPr="00851D6E">
        <w:t>able 2</w:t>
      </w: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t xml:space="preserve">Major (wt. %) and trace elements (ppm) analytical results of the </w:t>
      </w:r>
      <w:proofErr w:type="spellStart"/>
      <w:r w:rsidRPr="00851D6E">
        <w:rPr>
          <w:rFonts w:ascii="Times New Roman" w:hAnsi="Times New Roman" w:cs="Times New Roman"/>
        </w:rPr>
        <w:t>Dazhonghe</w:t>
      </w:r>
      <w:proofErr w:type="spellEnd"/>
      <w:r w:rsidRPr="00851D6E">
        <w:rPr>
          <w:rFonts w:ascii="Times New Roman" w:hAnsi="Times New Roman" w:cs="Times New Roman"/>
        </w:rPr>
        <w:t xml:space="preserve"> </w:t>
      </w:r>
      <w:proofErr w:type="spellStart"/>
      <w:r w:rsidRPr="00851D6E">
        <w:rPr>
          <w:rFonts w:ascii="Times New Roman" w:hAnsi="Times New Roman" w:cs="Times New Roman"/>
        </w:rPr>
        <w:t>volcanics</w:t>
      </w:r>
      <w:proofErr w:type="spellEnd"/>
    </w:p>
    <w:tbl>
      <w:tblPr>
        <w:tblW w:w="5000" w:type="pct"/>
        <w:jc w:val="center"/>
        <w:tblLayout w:type="fixed"/>
        <w:tblLook w:val="04A0" w:firstRow="1" w:lastRow="0" w:firstColumn="1" w:lastColumn="0" w:noHBand="0" w:noVBand="1"/>
      </w:tblPr>
      <w:tblGrid>
        <w:gridCol w:w="993"/>
        <w:gridCol w:w="873"/>
        <w:gridCol w:w="1111"/>
        <w:gridCol w:w="1103"/>
        <w:gridCol w:w="1103"/>
        <w:gridCol w:w="1103"/>
        <w:gridCol w:w="1103"/>
        <w:gridCol w:w="1111"/>
        <w:gridCol w:w="1111"/>
        <w:gridCol w:w="1092"/>
        <w:gridCol w:w="1092"/>
        <w:gridCol w:w="1083"/>
        <w:gridCol w:w="1080"/>
      </w:tblGrid>
      <w:tr w:rsidR="00851D6E" w:rsidRPr="00851D6E" w:rsidTr="004F4312">
        <w:trPr>
          <w:trHeight w:val="312"/>
          <w:tblHeader/>
          <w:jc w:val="center"/>
        </w:trPr>
        <w:tc>
          <w:tcPr>
            <w:tcW w:w="356"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Sample</w:t>
            </w:r>
          </w:p>
        </w:tc>
        <w:tc>
          <w:tcPr>
            <w:tcW w:w="313"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15YN-41A1</w:t>
            </w:r>
          </w:p>
        </w:tc>
        <w:tc>
          <w:tcPr>
            <w:tcW w:w="398"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15YN-41A2</w:t>
            </w:r>
          </w:p>
        </w:tc>
        <w:tc>
          <w:tcPr>
            <w:tcW w:w="395"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15YN-41B1</w:t>
            </w:r>
          </w:p>
        </w:tc>
        <w:tc>
          <w:tcPr>
            <w:tcW w:w="395"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15YN-41B2</w:t>
            </w:r>
          </w:p>
        </w:tc>
        <w:tc>
          <w:tcPr>
            <w:tcW w:w="395"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15YN-41C1</w:t>
            </w:r>
          </w:p>
        </w:tc>
        <w:tc>
          <w:tcPr>
            <w:tcW w:w="395"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15YN-41C2</w:t>
            </w:r>
          </w:p>
        </w:tc>
        <w:tc>
          <w:tcPr>
            <w:tcW w:w="398"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15YN-41D1</w:t>
            </w:r>
          </w:p>
        </w:tc>
        <w:tc>
          <w:tcPr>
            <w:tcW w:w="398"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15YN-41D2</w:t>
            </w:r>
          </w:p>
        </w:tc>
        <w:tc>
          <w:tcPr>
            <w:tcW w:w="391"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15YN-41E1</w:t>
            </w:r>
          </w:p>
        </w:tc>
        <w:tc>
          <w:tcPr>
            <w:tcW w:w="391"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15YN-41E2</w:t>
            </w:r>
          </w:p>
        </w:tc>
        <w:tc>
          <w:tcPr>
            <w:tcW w:w="388"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15YN-41F1</w:t>
            </w:r>
          </w:p>
        </w:tc>
        <w:tc>
          <w:tcPr>
            <w:tcW w:w="387" w:type="pct"/>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15YN-41F2</w:t>
            </w:r>
          </w:p>
        </w:tc>
      </w:tr>
      <w:tr w:rsidR="00851D6E" w:rsidRPr="00851D6E" w:rsidTr="00ED4BC0">
        <w:trPr>
          <w:trHeight w:val="276"/>
          <w:tblHeader/>
          <w:jc w:val="center"/>
        </w:trPr>
        <w:tc>
          <w:tcPr>
            <w:tcW w:w="356" w:type="pct"/>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Ref.</w:t>
            </w:r>
          </w:p>
        </w:tc>
        <w:tc>
          <w:tcPr>
            <w:tcW w:w="4644" w:type="pct"/>
            <w:gridSpan w:val="12"/>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This study</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SiO</w:t>
            </w:r>
            <w:r w:rsidRPr="00851D6E">
              <w:rPr>
                <w:rFonts w:ascii="Times New Roman" w:eastAsia="等线" w:hAnsi="Times New Roman" w:cs="Times New Roman"/>
                <w:color w:val="000000"/>
                <w:kern w:val="0"/>
                <w:sz w:val="22"/>
                <w:vertAlign w:val="subscript"/>
              </w:rPr>
              <w:t>2</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67.33</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55.72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71.53</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69.58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64.35</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70.89</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79.95</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76.13</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70.71</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66.64</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60.23</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58.48</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TiO</w:t>
            </w:r>
            <w:r w:rsidRPr="00851D6E">
              <w:rPr>
                <w:rFonts w:ascii="Times New Roman" w:eastAsia="等线" w:hAnsi="Times New Roman" w:cs="Times New Roman"/>
                <w:color w:val="000000"/>
                <w:kern w:val="0"/>
                <w:sz w:val="22"/>
                <w:vertAlign w:val="subscript"/>
              </w:rPr>
              <w:t>2</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0.37</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1.85</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0.29</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0.34</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0.30</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0.21</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0.23</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0.45</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0.65</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0.81</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0.71</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Al</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3</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12.95</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14.12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13.51</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11.70</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15.96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11.46</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10.36</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12.22</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13.91</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15.71</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16.80</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15.99</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FeOT</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5.56</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12.36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2.48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4.60</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5.20</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4.72</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1.47</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1.86</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4.20</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4.85</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6.48</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6.37</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MnO</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0.14</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0.10</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0.10</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0.12</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0.05</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0.06</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0.11</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0.11</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0.14</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0.14</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MgO</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2.58</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3.23</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4.22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3.36</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0.36</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0.43</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1.26</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1.25</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2.12</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1.97</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CaO</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1.82</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2.46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1.01</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1.02</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0.53</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0.41</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0.21</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0.35</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1.54</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3.21</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Na</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5.07</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8.31</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6.16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3.95</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4.35</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3.99</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3.78</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4.22</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5.75</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6.50</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4.54</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4.52</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K</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0.18</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0.09</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0.75</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0.29</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0.28</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1.40</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1.96</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1.15</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0.94</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3.13</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2.65</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P</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5</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0.05</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0.44</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0.04</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0.03</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0.02</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0.04</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0.04</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0.08</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0.12</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0.13</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0.11</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LOI</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3.03</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1.76</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2.62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3.99</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3.17</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2.90</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1.50</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1.87</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1.62</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2.43</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3.14</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4.79</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Total</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99.71</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100.07</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99.72</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99.98</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99.61</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99.59</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99.80</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99.64</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99.93</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100.10</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99.77</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99.66</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V</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80.0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113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190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166.3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Cr</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9.90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10.3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9.8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19.8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Ga</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12.95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13.27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12.83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11.28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12.83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11.39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12.84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15.05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14.87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15.89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17.54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16.83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Rb</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4.85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12.83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4.22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3.91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3.60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34.61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42.35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9.74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10.30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60.19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50.00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Sr</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167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141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76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106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287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195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Y</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17.34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15.15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19.30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13.24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16.14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14.59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28.49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35.98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26.35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26.68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20.43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19.01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lastRenderedPageBreak/>
              <w:t>Zr</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85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62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57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Nb</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2.53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3.39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2.84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2.08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Cs</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0.38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0.51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3.82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4.53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Ba</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589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205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632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455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La</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12.1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7.3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10.0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8.6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8.2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Ce</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25.4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29.8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20.1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17.7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16.7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Pr</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2.28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3.60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2.69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2.38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2.17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Nd</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5.78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5.25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9.40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5.59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5.92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5.60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12.24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14.25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11.18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11.87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10.56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9.70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Sm</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3.06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3.44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3.06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3.15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2.82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2.50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Eu</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1.11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1.06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1.15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Gd</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3.24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4.12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3.63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3.73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2.97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Tb</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0.38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0.64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0.62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0.52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0.49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Dy</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4.26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5.42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4.21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4.12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3.38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3.12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Ho</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1.24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0.89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0.74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0.68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Er</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3.56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2.84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2.60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2.17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1.93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Tm</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0.26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0.53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0.40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0.34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0.30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Yb</w:t>
            </w:r>
            <w:proofErr w:type="spellEnd"/>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1.95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2.25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3.49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2.61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2.13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1.98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Lu</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0.33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0.21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0.27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0.48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0.56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0.42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0.36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0.31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Hf</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1.18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3.21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3.59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2.45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1.68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Ta</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0.20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0.21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0.20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Th</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1.04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1.17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1.06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2.92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3.27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2.17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1.65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1.52 </w:t>
            </w:r>
          </w:p>
        </w:tc>
      </w:tr>
      <w:tr w:rsidR="00851D6E" w:rsidRPr="00851D6E" w:rsidTr="004F4312">
        <w:trPr>
          <w:trHeight w:val="312"/>
          <w:jc w:val="center"/>
        </w:trPr>
        <w:tc>
          <w:tcPr>
            <w:tcW w:w="35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U</w:t>
            </w:r>
          </w:p>
        </w:tc>
        <w:tc>
          <w:tcPr>
            <w:tcW w:w="313"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0.48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0.43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0.82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0.54 </w:t>
            </w:r>
          </w:p>
        </w:tc>
        <w:tc>
          <w:tcPr>
            <w:tcW w:w="39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0.48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1.25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0.90 </w:t>
            </w:r>
          </w:p>
        </w:tc>
        <w:tc>
          <w:tcPr>
            <w:tcW w:w="391"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0.79 </w:t>
            </w:r>
          </w:p>
        </w:tc>
        <w:tc>
          <w:tcPr>
            <w:tcW w:w="388"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0.59 </w:t>
            </w:r>
          </w:p>
        </w:tc>
        <w:tc>
          <w:tcPr>
            <w:tcW w:w="387"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0.52 </w:t>
            </w:r>
          </w:p>
        </w:tc>
      </w:tr>
      <w:tr w:rsidR="00851D6E" w:rsidRPr="00851D6E" w:rsidTr="004F4312">
        <w:trPr>
          <w:trHeight w:val="312"/>
          <w:jc w:val="center"/>
        </w:trPr>
        <w:tc>
          <w:tcPr>
            <w:tcW w:w="356"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W</w:t>
            </w:r>
          </w:p>
        </w:tc>
        <w:tc>
          <w:tcPr>
            <w:tcW w:w="313"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2.38 </w:t>
            </w:r>
          </w:p>
        </w:tc>
        <w:tc>
          <w:tcPr>
            <w:tcW w:w="398"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 </w:t>
            </w:r>
          </w:p>
        </w:tc>
        <w:tc>
          <w:tcPr>
            <w:tcW w:w="395"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12.30 </w:t>
            </w:r>
          </w:p>
        </w:tc>
        <w:tc>
          <w:tcPr>
            <w:tcW w:w="395"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8.26 </w:t>
            </w:r>
          </w:p>
        </w:tc>
        <w:tc>
          <w:tcPr>
            <w:tcW w:w="395"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2.45 </w:t>
            </w:r>
          </w:p>
        </w:tc>
        <w:tc>
          <w:tcPr>
            <w:tcW w:w="395"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1.41 </w:t>
            </w:r>
          </w:p>
        </w:tc>
        <w:tc>
          <w:tcPr>
            <w:tcW w:w="398"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0.87 </w:t>
            </w:r>
          </w:p>
        </w:tc>
        <w:tc>
          <w:tcPr>
            <w:tcW w:w="398"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1.06 </w:t>
            </w:r>
          </w:p>
        </w:tc>
        <w:tc>
          <w:tcPr>
            <w:tcW w:w="391"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1.07 </w:t>
            </w:r>
          </w:p>
        </w:tc>
        <w:tc>
          <w:tcPr>
            <w:tcW w:w="391"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1.08 </w:t>
            </w:r>
          </w:p>
        </w:tc>
        <w:tc>
          <w:tcPr>
            <w:tcW w:w="388"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2.30 </w:t>
            </w:r>
          </w:p>
        </w:tc>
        <w:tc>
          <w:tcPr>
            <w:tcW w:w="387" w:type="pct"/>
            <w:tcBorders>
              <w:top w:val="nil"/>
              <w:left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2.86 </w:t>
            </w:r>
          </w:p>
        </w:tc>
      </w:tr>
      <w:tr w:rsidR="00851D6E" w:rsidRPr="00851D6E" w:rsidTr="004F4312">
        <w:trPr>
          <w:trHeight w:val="312"/>
          <w:jc w:val="center"/>
        </w:trPr>
        <w:tc>
          <w:tcPr>
            <w:tcW w:w="356"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lastRenderedPageBreak/>
              <w:t>Sn</w:t>
            </w:r>
          </w:p>
        </w:tc>
        <w:tc>
          <w:tcPr>
            <w:tcW w:w="313"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2.32 </w:t>
            </w:r>
          </w:p>
        </w:tc>
        <w:tc>
          <w:tcPr>
            <w:tcW w:w="398"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1.06 </w:t>
            </w:r>
          </w:p>
        </w:tc>
        <w:tc>
          <w:tcPr>
            <w:tcW w:w="395"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11.96 </w:t>
            </w:r>
          </w:p>
        </w:tc>
        <w:tc>
          <w:tcPr>
            <w:tcW w:w="395"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8.03 </w:t>
            </w:r>
          </w:p>
        </w:tc>
        <w:tc>
          <w:tcPr>
            <w:tcW w:w="395"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2.38 </w:t>
            </w:r>
          </w:p>
        </w:tc>
        <w:tc>
          <w:tcPr>
            <w:tcW w:w="395"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1.37 </w:t>
            </w:r>
          </w:p>
        </w:tc>
        <w:tc>
          <w:tcPr>
            <w:tcW w:w="398"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0.84 </w:t>
            </w:r>
          </w:p>
        </w:tc>
        <w:tc>
          <w:tcPr>
            <w:tcW w:w="398"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1.03 </w:t>
            </w:r>
          </w:p>
        </w:tc>
        <w:tc>
          <w:tcPr>
            <w:tcW w:w="391"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1.04 </w:t>
            </w:r>
          </w:p>
        </w:tc>
        <w:tc>
          <w:tcPr>
            <w:tcW w:w="391"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1.05 </w:t>
            </w:r>
          </w:p>
        </w:tc>
        <w:tc>
          <w:tcPr>
            <w:tcW w:w="388"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2.24 </w:t>
            </w:r>
          </w:p>
        </w:tc>
        <w:tc>
          <w:tcPr>
            <w:tcW w:w="387" w:type="pct"/>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2.78 </w:t>
            </w:r>
          </w:p>
        </w:tc>
      </w:tr>
    </w:tbl>
    <w:p w:rsidR="004F4312" w:rsidRDefault="004F4312" w:rsidP="00851D6E">
      <w:pPr>
        <w:jc w:val="center"/>
        <w:rPr>
          <w:rFonts w:ascii="Times New Roman" w:hAnsi="Times New Roman" w:cs="Times New Roman"/>
        </w:rPr>
      </w:pPr>
    </w:p>
    <w:p w:rsidR="00851D6E" w:rsidRPr="004F4312" w:rsidRDefault="00851D6E" w:rsidP="004F4312">
      <w:pPr>
        <w:rPr>
          <w:rFonts w:ascii="Times New Roman" w:hAnsi="Times New Roman" w:cs="Times New Roman"/>
        </w:rPr>
        <w:sectPr w:rsidR="00851D6E" w:rsidRPr="004F4312" w:rsidSect="00ED4BC0">
          <w:pgSz w:w="16838" w:h="11906" w:orient="landscape" w:code="9"/>
          <w:pgMar w:top="1797" w:right="1440" w:bottom="1797" w:left="1440" w:header="851" w:footer="992" w:gutter="0"/>
          <w:lnNumType w:countBy="1" w:restart="continuous"/>
          <w:cols w:space="425"/>
          <w:docGrid w:type="lines" w:linePitch="312"/>
        </w:sectPr>
      </w:pP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lastRenderedPageBreak/>
        <w:t>Table 2 continued</w:t>
      </w:r>
    </w:p>
    <w:tbl>
      <w:tblPr>
        <w:tblW w:w="5000" w:type="pct"/>
        <w:tblLook w:val="04A0" w:firstRow="1" w:lastRow="0" w:firstColumn="1" w:lastColumn="0" w:noHBand="0" w:noVBand="1"/>
      </w:tblPr>
      <w:tblGrid>
        <w:gridCol w:w="1088"/>
        <w:gridCol w:w="1316"/>
        <w:gridCol w:w="1416"/>
        <w:gridCol w:w="1243"/>
        <w:gridCol w:w="1251"/>
        <w:gridCol w:w="1094"/>
        <w:gridCol w:w="1094"/>
        <w:gridCol w:w="1094"/>
        <w:gridCol w:w="1094"/>
        <w:gridCol w:w="1094"/>
        <w:gridCol w:w="1094"/>
        <w:gridCol w:w="1080"/>
      </w:tblGrid>
      <w:tr w:rsidR="00851D6E" w:rsidRPr="00851D6E" w:rsidTr="003B1B12">
        <w:trPr>
          <w:trHeight w:val="312"/>
          <w:tblHeader/>
        </w:trPr>
        <w:tc>
          <w:tcPr>
            <w:tcW w:w="390"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Sample</w:t>
            </w:r>
          </w:p>
        </w:tc>
        <w:tc>
          <w:tcPr>
            <w:tcW w:w="471"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15YN-41G1</w:t>
            </w:r>
          </w:p>
        </w:tc>
        <w:tc>
          <w:tcPr>
            <w:tcW w:w="50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15YN-41G2</w:t>
            </w:r>
          </w:p>
        </w:tc>
        <w:tc>
          <w:tcPr>
            <w:tcW w:w="44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15YN-41J1</w:t>
            </w:r>
          </w:p>
        </w:tc>
        <w:tc>
          <w:tcPr>
            <w:tcW w:w="44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15YN-41J2</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DZH01-1</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DZH01-2</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DZH01-3</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DZH01-4</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DZH01-5</w:t>
            </w:r>
          </w:p>
        </w:tc>
        <w:tc>
          <w:tcPr>
            <w:tcW w:w="39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DZH01-6</w:t>
            </w:r>
          </w:p>
        </w:tc>
        <w:tc>
          <w:tcPr>
            <w:tcW w:w="388"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DZH01-7</w:t>
            </w:r>
          </w:p>
        </w:tc>
      </w:tr>
      <w:tr w:rsidR="00851D6E" w:rsidRPr="00851D6E" w:rsidTr="003B1B12">
        <w:trPr>
          <w:trHeight w:val="276"/>
          <w:tblHeader/>
        </w:trPr>
        <w:tc>
          <w:tcPr>
            <w:tcW w:w="390" w:type="pct"/>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Ref.</w:t>
            </w:r>
          </w:p>
        </w:tc>
        <w:tc>
          <w:tcPr>
            <w:tcW w:w="1871" w:type="pct"/>
            <w:gridSpan w:val="4"/>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This study</w:t>
            </w:r>
          </w:p>
        </w:tc>
        <w:tc>
          <w:tcPr>
            <w:tcW w:w="2739" w:type="pct"/>
            <w:gridSpan w:val="7"/>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Mao et al., 2012</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SiO</w:t>
            </w:r>
            <w:r w:rsidRPr="00851D6E">
              <w:rPr>
                <w:rFonts w:ascii="Times New Roman" w:eastAsia="等线" w:hAnsi="Times New Roman" w:cs="Times New Roman"/>
                <w:color w:val="000000"/>
                <w:kern w:val="0"/>
                <w:sz w:val="22"/>
                <w:vertAlign w:val="subscript"/>
              </w:rPr>
              <w:t>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75.88</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49.88</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79.55</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72.10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58.39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56.60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64.48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58.99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61.16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62.80</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57.07</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TiO</w:t>
            </w:r>
            <w:r w:rsidRPr="00851D6E">
              <w:rPr>
                <w:rFonts w:ascii="Times New Roman" w:eastAsia="等线" w:hAnsi="Times New Roman" w:cs="Times New Roman"/>
                <w:color w:val="000000"/>
                <w:kern w:val="0"/>
                <w:sz w:val="22"/>
                <w:vertAlign w:val="subscript"/>
              </w:rPr>
              <w:t>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0.30</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0.83</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0.29</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0.81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0.85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1.03</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Al</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3</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11.61</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14.34</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9.55</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14.44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15.45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12.73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13.05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16.63</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FeOT</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2.25</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9.42</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2.64</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2.62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7.62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9.69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8.22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7.87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7.04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7.76</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MnO</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0.08</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0.17</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0.09</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0.19</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MgO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0.34</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8.55</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0.97</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3.07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3.82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2.86</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3.64</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CaO</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0.53</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12.36</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0.12</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2.48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2.36</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1.39</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Na</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5.84</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1.91</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4.13</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6.82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4.32</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K</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0.69</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0.09</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0.71</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2.02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2.84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2.87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2.46</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3.59</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P</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0.07</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0.05</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0.04</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0.09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0.26</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LOI</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1.81</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1.28</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1.44</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4.51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3.45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3.58</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3.62</w:t>
            </w:r>
          </w:p>
        </w:tc>
      </w:tr>
      <w:tr w:rsidR="00851D6E" w:rsidRPr="00851D6E" w:rsidTr="003B1B12">
        <w:trPr>
          <w:trHeight w:val="312"/>
        </w:trPr>
        <w:tc>
          <w:tcPr>
            <w:tcW w:w="39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Total</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99.65</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99.92</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99.82</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99.44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100.40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100.40</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100.41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99.53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100.44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100.36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V</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37.4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58.9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39.1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49.0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160</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145</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Cr</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8.4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9.1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11.0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6.63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9.62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7.56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6.97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6.16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Ga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10.91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12.26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10.73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9.29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20.7</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Rb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13.84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16.48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15.94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33.88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77.3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44.3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74.5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64.4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48.3</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81.5</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Sr</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168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121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112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131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102</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191</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Y</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21.72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29.33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19.95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13.49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40.9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41.4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38.9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36.9</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54.5</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Zr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96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116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113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65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228</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Nb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2.43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2.94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3.71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4.97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4.38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5.17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4.02</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Cs</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0.67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0.98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0.48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2.28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2.93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4.02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Ba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95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150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147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112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375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252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276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312</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313</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8.0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6.5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6.9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6.8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18.2</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20.9</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lastRenderedPageBreak/>
              <w:t>Ce</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20.8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18.6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20.2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15.1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50.5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56.1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40.8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41.3</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55.7</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Pr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2.90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2.33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1.98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1.28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6.55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6.75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4.35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5.57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5.24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5.31</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7.64</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Nd</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12.63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10.60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8.42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5.40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28.5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28.7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23.8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23.4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33.9</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Sm</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3.22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3.11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2.04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1.34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6.76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6.18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4.51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5.43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5.67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8.08</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Eu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0.74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0.78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0.47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0.36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1.85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1.43</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1.73</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Gd</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3.51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3.92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2.24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1.39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6.72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6.39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5.36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7.96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Tb</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0.59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0.67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0.43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0.26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0.85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0.93</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1.28</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Dy</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3.55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4.65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2.95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1.76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6.66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6.19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5.25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5.97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5.78</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8.1</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Ho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0.81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1.10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0.75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0.42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0.94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1.03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1.13</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1.62</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Er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2.43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3.28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2.42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1.34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3.72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2.72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3.35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3.19</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4.75</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Tm</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0.40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0.54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0.41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0.22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0.73</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roofErr w:type="spellStart"/>
            <w:r w:rsidRPr="00851D6E">
              <w:rPr>
                <w:rFonts w:ascii="Times New Roman" w:eastAsia="等线" w:hAnsi="Times New Roman" w:cs="Times New Roman"/>
                <w:color w:val="000000"/>
                <w:kern w:val="0"/>
                <w:sz w:val="22"/>
              </w:rPr>
              <w:t>Yb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2.78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3.67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2.87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1.49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3.79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2.69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3.18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2.98</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4.62</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Lu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0.44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0.62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0.49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0.24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0.51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0.49</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0.69</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Hf</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2.83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3.63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3.21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4.83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3.74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3.42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3.96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3.56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3.22</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5.89</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0.20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0.20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0.10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0.33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0.24</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0.46</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Th</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1.99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2.29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2.49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1.83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5.73</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5.75</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4.64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5.31</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4.7</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4.05</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7.63</w:t>
            </w:r>
          </w:p>
        </w:tc>
      </w:tr>
      <w:tr w:rsidR="00851D6E" w:rsidRPr="00851D6E" w:rsidTr="003B1B12">
        <w:trPr>
          <w:trHeight w:val="312"/>
        </w:trPr>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0.80 </w:t>
            </w:r>
          </w:p>
        </w:tc>
        <w:tc>
          <w:tcPr>
            <w:tcW w:w="50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0.88 </w:t>
            </w:r>
          </w:p>
        </w:tc>
        <w:tc>
          <w:tcPr>
            <w:tcW w:w="44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0.77 </w:t>
            </w:r>
          </w:p>
        </w:tc>
        <w:tc>
          <w:tcPr>
            <w:tcW w:w="44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0.57 </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2.18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1.58</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1.16</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1.74</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1.32</w:t>
            </w:r>
          </w:p>
        </w:tc>
        <w:tc>
          <w:tcPr>
            <w:tcW w:w="39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1.27</w:t>
            </w:r>
          </w:p>
        </w:tc>
        <w:tc>
          <w:tcPr>
            <w:tcW w:w="38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2.24</w:t>
            </w:r>
          </w:p>
        </w:tc>
      </w:tr>
      <w:tr w:rsidR="00851D6E" w:rsidRPr="00851D6E" w:rsidTr="003B1B12">
        <w:trPr>
          <w:trHeight w:val="312"/>
        </w:trPr>
        <w:tc>
          <w:tcPr>
            <w:tcW w:w="390"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W</w:t>
            </w:r>
          </w:p>
        </w:tc>
        <w:tc>
          <w:tcPr>
            <w:tcW w:w="471"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2.19 </w:t>
            </w:r>
          </w:p>
        </w:tc>
        <w:tc>
          <w:tcPr>
            <w:tcW w:w="50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4.36 </w:t>
            </w:r>
          </w:p>
        </w:tc>
        <w:tc>
          <w:tcPr>
            <w:tcW w:w="44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1.11 </w:t>
            </w:r>
          </w:p>
        </w:tc>
        <w:tc>
          <w:tcPr>
            <w:tcW w:w="44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1.46 </w:t>
            </w: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8"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3B1B12">
        <w:trPr>
          <w:trHeight w:val="312"/>
        </w:trPr>
        <w:tc>
          <w:tcPr>
            <w:tcW w:w="390"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Sn</w:t>
            </w:r>
          </w:p>
        </w:tc>
        <w:tc>
          <w:tcPr>
            <w:tcW w:w="471"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2.13 </w:t>
            </w:r>
          </w:p>
        </w:tc>
        <w:tc>
          <w:tcPr>
            <w:tcW w:w="50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 xml:space="preserve">4.24 </w:t>
            </w:r>
          </w:p>
        </w:tc>
        <w:tc>
          <w:tcPr>
            <w:tcW w:w="44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1.08 </w:t>
            </w:r>
          </w:p>
        </w:tc>
        <w:tc>
          <w:tcPr>
            <w:tcW w:w="44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r w:rsidRPr="00851D6E">
              <w:rPr>
                <w:rFonts w:ascii="Times New Roman" w:eastAsia="等线" w:hAnsi="Times New Roman" w:cs="Times New Roman"/>
                <w:color w:val="000000"/>
                <w:kern w:val="0"/>
                <w:sz w:val="22"/>
              </w:rPr>
              <w:t xml:space="preserve">1.42 </w:t>
            </w: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2"/>
              </w:rPr>
            </w:pP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8"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bl>
    <w:p w:rsidR="003B1B12" w:rsidRPr="004F4312" w:rsidRDefault="003B1B12" w:rsidP="003B1B12">
      <w:pPr>
        <w:autoSpaceDE w:val="0"/>
        <w:autoSpaceDN w:val="0"/>
        <w:adjustRightInd w:val="0"/>
        <w:jc w:val="left"/>
        <w:rPr>
          <w:rFonts w:ascii="AdvTT5235d5a9" w:hAnsi="AdvTT5235d5a9" w:cs="AdvTT5235d5a9"/>
          <w:kern w:val="0"/>
          <w:sz w:val="24"/>
          <w:szCs w:val="24"/>
        </w:rPr>
      </w:pPr>
      <w:r w:rsidRPr="004F4312">
        <w:rPr>
          <w:rFonts w:ascii="AdvTT5235d5a9" w:hAnsi="AdvTT5235d5a9" w:cs="AdvTT5235d5a9"/>
          <w:kern w:val="0"/>
          <w:sz w:val="24"/>
          <w:szCs w:val="24"/>
        </w:rPr>
        <w:t xml:space="preserve">The analytical errors </w:t>
      </w:r>
      <w:r>
        <w:rPr>
          <w:rFonts w:ascii="AdvTT5235d5a9" w:hAnsi="AdvTT5235d5a9" w:cs="AdvTT5235d5a9"/>
          <w:kern w:val="0"/>
          <w:sz w:val="24"/>
          <w:szCs w:val="24"/>
        </w:rPr>
        <w:t xml:space="preserve">for major elements </w:t>
      </w:r>
      <w:r w:rsidRPr="004F4312">
        <w:rPr>
          <w:rFonts w:ascii="AdvTT5235d5a9" w:hAnsi="AdvTT5235d5a9" w:cs="AdvTT5235d5a9"/>
          <w:kern w:val="0"/>
          <w:sz w:val="24"/>
          <w:szCs w:val="24"/>
        </w:rPr>
        <w:t xml:space="preserve">are generally </w:t>
      </w:r>
      <w:r>
        <w:rPr>
          <w:rFonts w:ascii="AdvTT454a7a89" w:hAnsi="AdvTT454a7a89" w:cs="AdvTT454a7a89"/>
          <w:kern w:val="0"/>
          <w:sz w:val="24"/>
          <w:szCs w:val="24"/>
        </w:rPr>
        <w:t>&lt;</w:t>
      </w:r>
      <w:r w:rsidRPr="004F4312">
        <w:rPr>
          <w:rFonts w:ascii="AdvTT5235d5a9" w:hAnsi="AdvTT5235d5a9" w:cs="AdvTT5235d5a9"/>
          <w:kern w:val="0"/>
          <w:sz w:val="24"/>
          <w:szCs w:val="24"/>
        </w:rPr>
        <w:t>2%</w:t>
      </w:r>
      <w:r>
        <w:rPr>
          <w:rFonts w:ascii="AdvTT5235d5a9" w:hAnsi="AdvTT5235d5a9" w:cs="AdvTT5235d5a9"/>
          <w:kern w:val="0"/>
          <w:sz w:val="24"/>
          <w:szCs w:val="24"/>
        </w:rPr>
        <w:t xml:space="preserve">. </w:t>
      </w:r>
      <w:r w:rsidRPr="004F4312">
        <w:rPr>
          <w:rFonts w:ascii="AdvTT5235d5a9" w:hAnsi="AdvTT5235d5a9" w:cs="AdvTT5235d5a9"/>
          <w:kern w:val="0"/>
          <w:sz w:val="24"/>
          <w:szCs w:val="24"/>
        </w:rPr>
        <w:t>The analytical precision</w:t>
      </w:r>
      <w:r>
        <w:rPr>
          <w:rFonts w:ascii="AdvTT5235d5a9" w:hAnsi="AdvTT5235d5a9" w:cs="AdvTT5235d5a9"/>
          <w:kern w:val="0"/>
          <w:sz w:val="24"/>
          <w:szCs w:val="24"/>
        </w:rPr>
        <w:t xml:space="preserve"> for trace elements</w:t>
      </w:r>
      <w:r w:rsidRPr="004F4312">
        <w:rPr>
          <w:rFonts w:ascii="AdvTT5235d5a9" w:hAnsi="AdvTT5235d5a9" w:cs="AdvTT5235d5a9"/>
          <w:kern w:val="0"/>
          <w:sz w:val="24"/>
          <w:szCs w:val="24"/>
        </w:rPr>
        <w:t xml:space="preserve"> is generally better</w:t>
      </w:r>
      <w:r>
        <w:rPr>
          <w:rFonts w:ascii="AdvTT5235d5a9" w:hAnsi="AdvTT5235d5a9" w:cs="AdvTT5235d5a9"/>
          <w:kern w:val="0"/>
          <w:sz w:val="24"/>
          <w:szCs w:val="24"/>
        </w:rPr>
        <w:t xml:space="preserve"> </w:t>
      </w:r>
      <w:r w:rsidRPr="004F4312">
        <w:rPr>
          <w:rFonts w:ascii="AdvTT5235d5a9" w:hAnsi="AdvTT5235d5a9" w:cs="AdvTT5235d5a9"/>
          <w:kern w:val="0"/>
          <w:sz w:val="24"/>
          <w:szCs w:val="24"/>
        </w:rPr>
        <w:t xml:space="preserve">than 5% for elements with concentrations </w:t>
      </w:r>
      <w:r>
        <w:rPr>
          <w:rFonts w:ascii="AdvTT5235d5a9" w:hAnsi="AdvTT5235d5a9" w:cs="AdvTT5235d5a9"/>
          <w:kern w:val="0"/>
          <w:sz w:val="24"/>
          <w:szCs w:val="24"/>
        </w:rPr>
        <w:t>&gt;</w:t>
      </w:r>
      <w:r w:rsidRPr="004F4312">
        <w:rPr>
          <w:rFonts w:ascii="AdvTT5235d5a9" w:hAnsi="AdvTT5235d5a9" w:cs="AdvTT5235d5a9"/>
          <w:kern w:val="0"/>
          <w:sz w:val="24"/>
          <w:szCs w:val="24"/>
        </w:rPr>
        <w:t>200 ppm, and 5</w:t>
      </w:r>
      <w:r w:rsidRPr="004F4312">
        <w:rPr>
          <w:rFonts w:ascii="AdvTT5235d5a9" w:hAnsi="AdvTT5235d5a9" w:cs="AdvTT5235d5a9" w:hint="eastAsia"/>
          <w:kern w:val="0"/>
          <w:sz w:val="24"/>
          <w:szCs w:val="24"/>
        </w:rPr>
        <w:t>–</w:t>
      </w:r>
      <w:r w:rsidRPr="004F4312">
        <w:rPr>
          <w:rFonts w:ascii="AdvTT5235d5a9" w:hAnsi="AdvTT5235d5a9" w:cs="AdvTT5235d5a9"/>
          <w:kern w:val="0"/>
          <w:sz w:val="24"/>
          <w:szCs w:val="24"/>
        </w:rPr>
        <w:t>10% when</w:t>
      </w:r>
      <w:r>
        <w:rPr>
          <w:rFonts w:ascii="AdvTT5235d5a9" w:hAnsi="AdvTT5235d5a9" w:cs="AdvTT5235d5a9"/>
          <w:kern w:val="0"/>
          <w:sz w:val="24"/>
          <w:szCs w:val="24"/>
        </w:rPr>
        <w:t xml:space="preserve"> &lt;</w:t>
      </w:r>
      <w:r w:rsidRPr="004F4312">
        <w:rPr>
          <w:rFonts w:ascii="AdvTT5235d5a9" w:hAnsi="AdvTT5235d5a9" w:cs="AdvTT5235d5a9"/>
          <w:kern w:val="0"/>
          <w:sz w:val="24"/>
          <w:szCs w:val="24"/>
        </w:rPr>
        <w:t>200 ppm</w:t>
      </w:r>
      <w:r>
        <w:rPr>
          <w:rFonts w:ascii="AdvTT5235d5a9" w:hAnsi="AdvTT5235d5a9" w:cs="AdvTT5235d5a9"/>
          <w:kern w:val="0"/>
          <w:sz w:val="24"/>
          <w:szCs w:val="24"/>
        </w:rPr>
        <w:t xml:space="preserve"> </w:t>
      </w:r>
      <w:r w:rsidRPr="00851D6E">
        <w:rPr>
          <w:rFonts w:ascii="Times New Roman" w:hAnsi="Times New Roman" w:cs="Times New Roman"/>
          <w:noProof/>
          <w:color w:val="0000FF"/>
          <w:sz w:val="24"/>
        </w:rPr>
        <w:t>(Li et al.</w:t>
      </w:r>
      <w:r>
        <w:rPr>
          <w:rFonts w:ascii="Times New Roman" w:hAnsi="Times New Roman" w:cs="Times New Roman"/>
          <w:noProof/>
          <w:color w:val="0000FF"/>
          <w:sz w:val="24"/>
        </w:rPr>
        <w:t>,</w:t>
      </w:r>
      <w:r w:rsidRPr="00851D6E">
        <w:rPr>
          <w:rFonts w:ascii="Times New Roman" w:hAnsi="Times New Roman" w:cs="Times New Roman"/>
          <w:noProof/>
          <w:color w:val="0000FF"/>
          <w:sz w:val="24"/>
        </w:rPr>
        <w:t xml:space="preserve"> 2002)</w:t>
      </w:r>
      <w:r w:rsidRPr="004F4312">
        <w:rPr>
          <w:rFonts w:ascii="AdvTT5235d5a9" w:hAnsi="AdvTT5235d5a9" w:cs="AdvTT5235d5a9"/>
          <w:kern w:val="0"/>
          <w:sz w:val="24"/>
          <w:szCs w:val="24"/>
        </w:rPr>
        <w:t>.</w:t>
      </w:r>
    </w:p>
    <w:p w:rsidR="00B50630" w:rsidRDefault="00B50630" w:rsidP="00B50630">
      <w:pPr>
        <w:rPr>
          <w:rFonts w:ascii="Times New Roman" w:hAnsi="Times New Roman" w:cs="Times New Roman"/>
          <w:b/>
          <w:sz w:val="28"/>
          <w:szCs w:val="28"/>
        </w:rPr>
      </w:pPr>
      <w:r w:rsidRPr="00765F4F">
        <w:rPr>
          <w:rFonts w:ascii="Times New Roman" w:hAnsi="Times New Roman" w:cs="Times New Roman"/>
          <w:b/>
          <w:sz w:val="28"/>
          <w:szCs w:val="28"/>
        </w:rPr>
        <w:t>References</w:t>
      </w:r>
    </w:p>
    <w:p w:rsidR="003B1B12" w:rsidRDefault="003B1B12" w:rsidP="00B50630">
      <w:pPr>
        <w:ind w:left="720" w:hanging="720"/>
        <w:rPr>
          <w:rFonts w:ascii="Times New Roman" w:eastAsia="等线" w:hAnsi="Times New Roman" w:cs="Times New Roman"/>
          <w:noProof/>
          <w:sz w:val="20"/>
        </w:rPr>
      </w:pPr>
      <w:r w:rsidRPr="003B1B12">
        <w:rPr>
          <w:rFonts w:ascii="Times New Roman" w:eastAsia="等线" w:hAnsi="Times New Roman" w:cs="Times New Roman"/>
          <w:noProof/>
          <w:sz w:val="20"/>
        </w:rPr>
        <w:lastRenderedPageBreak/>
        <w:t>Li, X.H., Li, Z.X., Zhou, H.W., Liu, Y., Kinny, P.D., 2002. U-Pb zircon geochronology, geochemistry and Nd isotopic study of Neoproterozoic bimodal volcanic rocks in the Kangdian Rift of South China: implications for the initial rifting of Rodinia. Precambrian Research 113 (1-2), 135-154.</w:t>
      </w:r>
    </w:p>
    <w:p w:rsidR="00B50630" w:rsidRPr="00B50630" w:rsidRDefault="00B50630" w:rsidP="00B50630">
      <w:pPr>
        <w:ind w:left="720" w:hanging="720"/>
        <w:rPr>
          <w:rFonts w:ascii="Times New Roman" w:eastAsia="等线" w:hAnsi="Times New Roman" w:cs="Times New Roman"/>
          <w:noProof/>
          <w:sz w:val="20"/>
        </w:rPr>
      </w:pPr>
      <w:r w:rsidRPr="00B50630">
        <w:rPr>
          <w:rFonts w:ascii="Times New Roman" w:eastAsia="等线" w:hAnsi="Times New Roman" w:cs="Times New Roman"/>
          <w:noProof/>
          <w:sz w:val="20"/>
        </w:rPr>
        <w:t xml:space="preserve">Mao, X.C., Wang, L.Q., Li,B., Wang, B.D., </w:t>
      </w:r>
      <w:r>
        <w:rPr>
          <w:rFonts w:ascii="Times New Roman" w:eastAsia="等线" w:hAnsi="Times New Roman" w:cs="Times New Roman"/>
          <w:noProof/>
          <w:sz w:val="20"/>
        </w:rPr>
        <w:t>W</w:t>
      </w:r>
      <w:r w:rsidRPr="00B50630">
        <w:rPr>
          <w:rFonts w:ascii="Times New Roman" w:eastAsia="等线" w:hAnsi="Times New Roman" w:cs="Times New Roman"/>
          <w:noProof/>
          <w:sz w:val="20"/>
        </w:rPr>
        <w:t>ang, D.B., Yin, F.G.,</w:t>
      </w:r>
      <w:r>
        <w:rPr>
          <w:rFonts w:ascii="Times New Roman" w:eastAsia="等线" w:hAnsi="Times New Roman" w:cs="Times New Roman"/>
          <w:noProof/>
          <w:sz w:val="20"/>
        </w:rPr>
        <w:t xml:space="preserve"> </w:t>
      </w:r>
      <w:r w:rsidRPr="00B50630">
        <w:rPr>
          <w:rFonts w:ascii="Times New Roman" w:eastAsia="等线" w:hAnsi="Times New Roman" w:cs="Times New Roman"/>
          <w:noProof/>
          <w:sz w:val="20"/>
        </w:rPr>
        <w:t>Sun, Z.M., 2012. Discovery of the Late Silurian volcanic rocks in the Dazhonghe area</w:t>
      </w:r>
      <w:r>
        <w:rPr>
          <w:rFonts w:ascii="Times New Roman" w:eastAsia="等线" w:hAnsi="Times New Roman" w:cs="Times New Roman" w:hint="eastAsia"/>
          <w:noProof/>
          <w:sz w:val="20"/>
        </w:rPr>
        <w:t>,</w:t>
      </w:r>
      <w:r>
        <w:rPr>
          <w:rFonts w:ascii="Times New Roman" w:eastAsia="等线" w:hAnsi="Times New Roman" w:cs="Times New Roman"/>
          <w:noProof/>
          <w:sz w:val="20"/>
        </w:rPr>
        <w:t xml:space="preserve"> </w:t>
      </w:r>
      <w:r w:rsidRPr="00B50630">
        <w:rPr>
          <w:rFonts w:ascii="Times New Roman" w:eastAsia="等线" w:hAnsi="Times New Roman" w:cs="Times New Roman"/>
          <w:noProof/>
          <w:sz w:val="20"/>
        </w:rPr>
        <w:t>Yunxian-Jinggu volcanic arc belt</w:t>
      </w:r>
      <w:r>
        <w:rPr>
          <w:rFonts w:ascii="Times New Roman" w:eastAsia="等线" w:hAnsi="Times New Roman" w:cs="Times New Roman" w:hint="eastAsia"/>
          <w:noProof/>
          <w:sz w:val="20"/>
        </w:rPr>
        <w:t>,</w:t>
      </w:r>
      <w:r>
        <w:rPr>
          <w:rFonts w:ascii="Times New Roman" w:eastAsia="等线" w:hAnsi="Times New Roman" w:cs="Times New Roman"/>
          <w:noProof/>
          <w:sz w:val="20"/>
        </w:rPr>
        <w:t xml:space="preserve"> </w:t>
      </w:r>
      <w:r w:rsidRPr="00B50630">
        <w:rPr>
          <w:rFonts w:ascii="Times New Roman" w:eastAsia="等线" w:hAnsi="Times New Roman" w:cs="Times New Roman"/>
          <w:noProof/>
          <w:sz w:val="20"/>
        </w:rPr>
        <w:t>western Yunnan</w:t>
      </w:r>
      <w:r>
        <w:rPr>
          <w:rFonts w:ascii="Times New Roman" w:eastAsia="等线" w:hAnsi="Times New Roman" w:cs="Times New Roman" w:hint="eastAsia"/>
          <w:noProof/>
          <w:sz w:val="20"/>
        </w:rPr>
        <w:t>,</w:t>
      </w:r>
      <w:r>
        <w:rPr>
          <w:rFonts w:ascii="Times New Roman" w:eastAsia="等线" w:hAnsi="Times New Roman" w:cs="Times New Roman"/>
          <w:noProof/>
          <w:sz w:val="20"/>
        </w:rPr>
        <w:t xml:space="preserve"> </w:t>
      </w:r>
      <w:r w:rsidRPr="00B50630">
        <w:rPr>
          <w:rFonts w:ascii="Times New Roman" w:eastAsia="等线" w:hAnsi="Times New Roman" w:cs="Times New Roman"/>
          <w:noProof/>
          <w:sz w:val="20"/>
        </w:rPr>
        <w:t xml:space="preserve">China and its geological significance. </w:t>
      </w:r>
      <w:r w:rsidRPr="003B1B12">
        <w:rPr>
          <w:rFonts w:ascii="Times New Roman" w:eastAsia="等线" w:hAnsi="Times New Roman" w:cs="Times New Roman"/>
          <w:noProof/>
          <w:sz w:val="20"/>
        </w:rPr>
        <w:t>Petrologica Sinica</w:t>
      </w:r>
      <w:r w:rsidRPr="00B50630">
        <w:rPr>
          <w:rFonts w:ascii="Times New Roman" w:eastAsia="等线" w:hAnsi="Times New Roman" w:cs="Times New Roman"/>
          <w:noProof/>
          <w:sz w:val="20"/>
        </w:rPr>
        <w:t xml:space="preserve"> </w:t>
      </w:r>
      <w:r w:rsidRPr="003B1B12">
        <w:rPr>
          <w:rFonts w:ascii="Times New Roman" w:eastAsia="等线" w:hAnsi="Times New Roman" w:cs="Times New Roman"/>
          <w:noProof/>
          <w:sz w:val="20"/>
        </w:rPr>
        <w:t>28</w:t>
      </w:r>
      <w:r w:rsidRPr="00B50630">
        <w:rPr>
          <w:rFonts w:ascii="Times New Roman" w:eastAsia="等线" w:hAnsi="Times New Roman" w:cs="Times New Roman"/>
          <w:noProof/>
          <w:sz w:val="20"/>
        </w:rPr>
        <w:t>, 1517</w:t>
      </w:r>
      <w:r>
        <w:rPr>
          <w:rFonts w:ascii="Times New Roman" w:eastAsia="等线" w:hAnsi="Times New Roman" w:cs="Times New Roman" w:hint="eastAsia"/>
          <w:noProof/>
          <w:sz w:val="20"/>
        </w:rPr>
        <w:t>-</w:t>
      </w:r>
      <w:r w:rsidRPr="00B50630">
        <w:rPr>
          <w:rFonts w:ascii="Times New Roman" w:eastAsia="等线" w:hAnsi="Times New Roman" w:cs="Times New Roman"/>
          <w:noProof/>
          <w:sz w:val="20"/>
        </w:rPr>
        <w:t>1528. (In Chinese with English abstract)</w:t>
      </w:r>
    </w:p>
    <w:p w:rsidR="00851D6E" w:rsidRDefault="00851D6E" w:rsidP="00B50630">
      <w:pPr>
        <w:rPr>
          <w:rFonts w:ascii="Times New Roman" w:hAnsi="Times New Roman" w:cs="Times New Roman"/>
        </w:rPr>
      </w:pPr>
    </w:p>
    <w:p w:rsidR="00B50630" w:rsidRPr="00B50630" w:rsidRDefault="00B50630" w:rsidP="00851D6E">
      <w:pPr>
        <w:jc w:val="center"/>
        <w:rPr>
          <w:rFonts w:ascii="Times New Roman" w:hAnsi="Times New Roman" w:cs="Times New Roman"/>
        </w:rPr>
        <w:sectPr w:rsidR="00B50630" w:rsidRPr="00B50630" w:rsidSect="00ED4BC0">
          <w:pgSz w:w="16838" w:h="11906" w:orient="landscape" w:code="9"/>
          <w:pgMar w:top="1797" w:right="1440" w:bottom="1797" w:left="1440" w:header="851" w:footer="992" w:gutter="0"/>
          <w:lnNumType w:countBy="1" w:restart="continuous"/>
          <w:cols w:space="425"/>
          <w:docGrid w:type="lines" w:linePitch="312"/>
        </w:sectPr>
      </w:pPr>
    </w:p>
    <w:p w:rsidR="000F012A" w:rsidRDefault="000F012A" w:rsidP="000F012A">
      <w:pPr>
        <w:pStyle w:val="1"/>
      </w:pPr>
      <w:r w:rsidRPr="00851D6E">
        <w:lastRenderedPageBreak/>
        <w:t xml:space="preserve">Supplemental file </w:t>
      </w:r>
      <w:r>
        <w:t>4 t</w:t>
      </w:r>
      <w:r w:rsidR="00851D6E" w:rsidRPr="00851D6E">
        <w:t xml:space="preserve">able 3 </w:t>
      </w: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t xml:space="preserve">Major (wt. %) and trace elements (ppm) data of the </w:t>
      </w:r>
      <w:proofErr w:type="spellStart"/>
      <w:r w:rsidRPr="00851D6E">
        <w:rPr>
          <w:rFonts w:ascii="Times New Roman" w:hAnsi="Times New Roman" w:cs="Times New Roman"/>
        </w:rPr>
        <w:t>Dawazi</w:t>
      </w:r>
      <w:proofErr w:type="spellEnd"/>
      <w:r w:rsidRPr="00851D6E">
        <w:rPr>
          <w:rFonts w:ascii="Times New Roman" w:hAnsi="Times New Roman" w:cs="Times New Roman"/>
        </w:rPr>
        <w:t xml:space="preserve"> </w:t>
      </w:r>
      <w:proofErr w:type="spellStart"/>
      <w:r w:rsidRPr="00851D6E">
        <w:rPr>
          <w:rFonts w:ascii="Times New Roman" w:hAnsi="Times New Roman" w:cs="Times New Roman"/>
        </w:rPr>
        <w:t>volcanics</w:t>
      </w:r>
      <w:proofErr w:type="spellEnd"/>
    </w:p>
    <w:tbl>
      <w:tblPr>
        <w:tblW w:w="5000" w:type="pct"/>
        <w:tblLook w:val="04A0" w:firstRow="1" w:lastRow="0" w:firstColumn="1" w:lastColumn="0" w:noHBand="0" w:noVBand="1"/>
      </w:tblPr>
      <w:tblGrid>
        <w:gridCol w:w="1356"/>
        <w:gridCol w:w="1316"/>
        <w:gridCol w:w="1316"/>
        <w:gridCol w:w="1206"/>
        <w:gridCol w:w="1198"/>
        <w:gridCol w:w="1080"/>
        <w:gridCol w:w="1080"/>
        <w:gridCol w:w="1080"/>
        <w:gridCol w:w="1080"/>
        <w:gridCol w:w="1080"/>
        <w:gridCol w:w="1080"/>
        <w:gridCol w:w="1086"/>
      </w:tblGrid>
      <w:tr w:rsidR="00851D6E" w:rsidRPr="00851D6E" w:rsidTr="00ED4BC0">
        <w:trPr>
          <w:trHeight w:val="312"/>
          <w:tblHeader/>
        </w:trPr>
        <w:tc>
          <w:tcPr>
            <w:tcW w:w="486"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Sample</w:t>
            </w:r>
          </w:p>
        </w:tc>
        <w:tc>
          <w:tcPr>
            <w:tcW w:w="471"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15YN-37A1</w:t>
            </w:r>
          </w:p>
        </w:tc>
        <w:tc>
          <w:tcPr>
            <w:tcW w:w="471"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15YN-37A2</w:t>
            </w:r>
          </w:p>
        </w:tc>
        <w:tc>
          <w:tcPr>
            <w:tcW w:w="432"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15YN-39A</w:t>
            </w:r>
          </w:p>
        </w:tc>
        <w:tc>
          <w:tcPr>
            <w:tcW w:w="428"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15YN-39B</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2701</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3201</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3203</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D-35</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D-36</w:t>
            </w:r>
          </w:p>
        </w:tc>
        <w:tc>
          <w:tcPr>
            <w:tcW w:w="387"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D-42</w:t>
            </w:r>
          </w:p>
        </w:tc>
        <w:tc>
          <w:tcPr>
            <w:tcW w:w="390"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D-46</w:t>
            </w:r>
          </w:p>
        </w:tc>
      </w:tr>
      <w:tr w:rsidR="00851D6E" w:rsidRPr="00851D6E" w:rsidTr="00ED4BC0">
        <w:trPr>
          <w:trHeight w:val="276"/>
          <w:tblHeader/>
        </w:trPr>
        <w:tc>
          <w:tcPr>
            <w:tcW w:w="486" w:type="pct"/>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Ref.</w:t>
            </w:r>
          </w:p>
        </w:tc>
        <w:tc>
          <w:tcPr>
            <w:tcW w:w="1803" w:type="pct"/>
            <w:gridSpan w:val="4"/>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This study</w:t>
            </w:r>
          </w:p>
        </w:tc>
        <w:tc>
          <w:tcPr>
            <w:tcW w:w="2711" w:type="pct"/>
            <w:gridSpan w:val="7"/>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Lehmann et al.</w:t>
            </w:r>
            <w:r w:rsidR="0096240C">
              <w:rPr>
                <w:rFonts w:ascii="Times New Roman" w:eastAsia="等线" w:hAnsi="Times New Roman" w:cs="Times New Roman"/>
                <w:kern w:val="0"/>
                <w:sz w:val="22"/>
              </w:rPr>
              <w:t>,</w:t>
            </w:r>
            <w:r w:rsidRPr="00851D6E">
              <w:rPr>
                <w:rFonts w:ascii="Times New Roman" w:eastAsia="等线" w:hAnsi="Times New Roman" w:cs="Times New Roman"/>
                <w:kern w:val="0"/>
                <w:sz w:val="22"/>
              </w:rPr>
              <w:t xml:space="preserve"> 2013</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SiO</w:t>
            </w:r>
            <w:r w:rsidRPr="00851D6E">
              <w:rPr>
                <w:rFonts w:ascii="Times New Roman" w:eastAsia="等线" w:hAnsi="Times New Roman" w:cs="Times New Roman"/>
                <w:color w:val="000000"/>
                <w:kern w:val="0"/>
                <w:sz w:val="22"/>
                <w:vertAlign w:val="subscript"/>
              </w:rPr>
              <w:t>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74.63</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76.20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71.06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72.26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67.08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72.93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74.24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75.18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45.57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67.40</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88.16</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TiO</w:t>
            </w:r>
            <w:r w:rsidRPr="00851D6E">
              <w:rPr>
                <w:rFonts w:ascii="Times New Roman" w:eastAsia="等线" w:hAnsi="Times New Roman" w:cs="Times New Roman"/>
                <w:color w:val="000000"/>
                <w:kern w:val="0"/>
                <w:sz w:val="22"/>
                <w:vertAlign w:val="subscript"/>
              </w:rPr>
              <w:t>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0.31</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Al</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3</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9.45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9.09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12.83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14.59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12.62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12.52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12.59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6.88</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FeOT</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4.18</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5.20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3.11</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1.78</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0.22</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MnO</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0.02</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0.01</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MgO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3.80</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9.35</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CaO</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2.10</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5.84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0.20</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0.06</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Na</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3.62</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5.38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3.58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3.37</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K</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0.84</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0.80</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P</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0.02</w:t>
            </w:r>
          </w:p>
        </w:tc>
      </w:tr>
      <w:tr w:rsidR="00851D6E" w:rsidRPr="00851D6E" w:rsidTr="00ED4BC0">
        <w:trPr>
          <w:trHeight w:val="312"/>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LOI</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3.91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8.26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1.01</w:t>
            </w:r>
          </w:p>
        </w:tc>
      </w:tr>
      <w:tr w:rsidR="00851D6E" w:rsidRPr="00851D6E" w:rsidTr="00ED4BC0">
        <w:trPr>
          <w:trHeight w:val="276"/>
        </w:trPr>
        <w:tc>
          <w:tcPr>
            <w:tcW w:w="486"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Total</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99.94</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99.55</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99.60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99.76</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99.85</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V</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47.2</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357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Cr</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r>
      <w:tr w:rsidR="00851D6E" w:rsidRPr="00851D6E" w:rsidTr="00ED4BC0">
        <w:trPr>
          <w:trHeight w:val="276"/>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Ga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9.62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9.89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12.20</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12.66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Rb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22.06</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20.49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11.89</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21.39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Sr</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58</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97.1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58.8</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40.7</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Y</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16.84</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18.49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28.20</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27.96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9.22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8.49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32.5</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36.4</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Zr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78</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lastRenderedPageBreak/>
              <w:t>Nb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1.70</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2.15</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Cs</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0.29</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Ba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74</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82</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211</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59</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11.1</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10.5</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Ce</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19.5</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20.9</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30.8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7.17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23.2</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Pr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2.76</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3.91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3.45</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3.12</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Nd</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12.23</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11.19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10.36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16.2</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12.6</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Sm</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2.69</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4.84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3.43</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Eu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1.17</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0.82</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1.38</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0.24</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Gd</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2.83</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3.17</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3.06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5.74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4.12</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Tb</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0.47</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0.57</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0.97</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Dy</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3.09</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3.16</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6.32</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5.68</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Ho</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0.68</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0.93</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1.32</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1.35</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Er</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1.85</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2.78</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4.44</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Tm</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0.28</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0.29</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0.44</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0.63</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0.69</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Yb</w:t>
            </w:r>
            <w:proofErr w:type="spellEnd"/>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1.88</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2.85</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4.25</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4.95</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0.29</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0.31</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0.44</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0.77</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Hf</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1.90</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Ta</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Th</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1.82</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1.83</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2.56</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2.56</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3.9</w:t>
            </w:r>
          </w:p>
        </w:tc>
      </w:tr>
      <w:tr w:rsidR="00851D6E" w:rsidRPr="00851D6E" w:rsidTr="00ED4BC0">
        <w:trPr>
          <w:trHeight w:val="312"/>
        </w:trPr>
        <w:tc>
          <w:tcPr>
            <w:tcW w:w="486"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U</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0.61</w:t>
            </w:r>
          </w:p>
        </w:tc>
        <w:tc>
          <w:tcPr>
            <w:tcW w:w="471"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0.72</w:t>
            </w:r>
          </w:p>
        </w:tc>
        <w:tc>
          <w:tcPr>
            <w:tcW w:w="432"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1.17</w:t>
            </w:r>
          </w:p>
        </w:tc>
        <w:tc>
          <w:tcPr>
            <w:tcW w:w="428"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1.09</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4.8</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7"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w:t>
            </w:r>
          </w:p>
        </w:tc>
        <w:tc>
          <w:tcPr>
            <w:tcW w:w="39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w:t>
            </w:r>
          </w:p>
        </w:tc>
      </w:tr>
      <w:tr w:rsidR="00851D6E" w:rsidRPr="00851D6E" w:rsidTr="00ED4BC0">
        <w:trPr>
          <w:trHeight w:val="312"/>
        </w:trPr>
        <w:tc>
          <w:tcPr>
            <w:tcW w:w="486"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W</w:t>
            </w:r>
          </w:p>
        </w:tc>
        <w:tc>
          <w:tcPr>
            <w:tcW w:w="471"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1.05</w:t>
            </w:r>
          </w:p>
        </w:tc>
        <w:tc>
          <w:tcPr>
            <w:tcW w:w="471"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1.38</w:t>
            </w:r>
          </w:p>
        </w:tc>
        <w:tc>
          <w:tcPr>
            <w:tcW w:w="432"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1.11</w:t>
            </w:r>
          </w:p>
        </w:tc>
        <w:tc>
          <w:tcPr>
            <w:tcW w:w="428"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1.12</w:t>
            </w: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0"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486"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Sn</w:t>
            </w:r>
          </w:p>
        </w:tc>
        <w:tc>
          <w:tcPr>
            <w:tcW w:w="471"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1.02</w:t>
            </w:r>
          </w:p>
        </w:tc>
        <w:tc>
          <w:tcPr>
            <w:tcW w:w="471"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1.34</w:t>
            </w:r>
          </w:p>
        </w:tc>
        <w:tc>
          <w:tcPr>
            <w:tcW w:w="432"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w:t>
            </w:r>
          </w:p>
        </w:tc>
        <w:tc>
          <w:tcPr>
            <w:tcW w:w="428"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1.09</w:t>
            </w: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7"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90"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bl>
    <w:p w:rsidR="00851D6E" w:rsidRPr="00851D6E" w:rsidRDefault="00851D6E" w:rsidP="00851D6E">
      <w:pPr>
        <w:jc w:val="center"/>
        <w:rPr>
          <w:rFonts w:ascii="Times New Roman" w:hAnsi="Times New Roman" w:cs="Times New Roman"/>
        </w:rPr>
        <w:sectPr w:rsidR="00851D6E" w:rsidRPr="00851D6E" w:rsidSect="00ED4BC0">
          <w:pgSz w:w="16838" w:h="11906" w:orient="landscape" w:code="9"/>
          <w:pgMar w:top="1797" w:right="1440" w:bottom="1797" w:left="1440" w:header="851" w:footer="992" w:gutter="0"/>
          <w:lnNumType w:countBy="1" w:restart="continuous"/>
          <w:cols w:space="425"/>
          <w:docGrid w:type="lines" w:linePitch="312"/>
        </w:sectPr>
      </w:pP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lastRenderedPageBreak/>
        <w:t>Table 3 continued</w:t>
      </w:r>
    </w:p>
    <w:tbl>
      <w:tblPr>
        <w:tblW w:w="5000" w:type="pct"/>
        <w:tblLook w:val="04A0" w:firstRow="1" w:lastRow="0" w:firstColumn="1" w:lastColumn="0" w:noHBand="0" w:noVBand="1"/>
      </w:tblPr>
      <w:tblGrid>
        <w:gridCol w:w="1074"/>
        <w:gridCol w:w="1074"/>
        <w:gridCol w:w="1074"/>
        <w:gridCol w:w="1075"/>
        <w:gridCol w:w="1075"/>
        <w:gridCol w:w="1075"/>
        <w:gridCol w:w="1075"/>
        <w:gridCol w:w="1075"/>
        <w:gridCol w:w="1075"/>
        <w:gridCol w:w="1075"/>
        <w:gridCol w:w="1075"/>
        <w:gridCol w:w="1075"/>
        <w:gridCol w:w="1061"/>
      </w:tblGrid>
      <w:tr w:rsidR="00851D6E" w:rsidRPr="00851D6E" w:rsidTr="00ED4BC0">
        <w:trPr>
          <w:trHeight w:val="312"/>
          <w:tblHeader/>
        </w:trPr>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Sample</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DP-9</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DP-7</w:t>
            </w:r>
            <w:r w:rsidRPr="00851D6E">
              <w:rPr>
                <w:rFonts w:ascii="Times New Roman" w:eastAsia="等线" w:hAnsi="Times New Roman" w:cs="Times New Roman"/>
                <w:color w:val="000000"/>
                <w:kern w:val="0"/>
                <w:sz w:val="22"/>
              </w:rPr>
              <w:t>0</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DP-71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DP-30</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DO-35</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DP-21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DP-81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NO.1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DP6-7</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DP5-3</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DP2-4</w:t>
            </w:r>
          </w:p>
        </w:tc>
        <w:tc>
          <w:tcPr>
            <w:tcW w:w="380"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DP2-3</w:t>
            </w:r>
          </w:p>
        </w:tc>
      </w:tr>
      <w:tr w:rsidR="00851D6E" w:rsidRPr="00851D6E" w:rsidTr="00ED4BC0">
        <w:trPr>
          <w:trHeight w:val="276"/>
          <w:tblHeader/>
        </w:trPr>
        <w:tc>
          <w:tcPr>
            <w:tcW w:w="385" w:type="pct"/>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Ref.</w:t>
            </w:r>
          </w:p>
        </w:tc>
        <w:tc>
          <w:tcPr>
            <w:tcW w:w="3080" w:type="pct"/>
            <w:gridSpan w:val="8"/>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Li et al.</w:t>
            </w:r>
            <w:r w:rsidR="0096240C">
              <w:rPr>
                <w:rFonts w:ascii="Times New Roman" w:eastAsia="等线" w:hAnsi="Times New Roman" w:cs="Times New Roman"/>
                <w:kern w:val="0"/>
                <w:sz w:val="22"/>
              </w:rPr>
              <w:t>,</w:t>
            </w:r>
            <w:r w:rsidRPr="00851D6E">
              <w:rPr>
                <w:rFonts w:ascii="Times New Roman" w:eastAsia="等线" w:hAnsi="Times New Roman" w:cs="Times New Roman"/>
                <w:kern w:val="0"/>
                <w:sz w:val="22"/>
              </w:rPr>
              <w:t xml:space="preserve"> 2012</w:t>
            </w:r>
          </w:p>
        </w:tc>
        <w:tc>
          <w:tcPr>
            <w:tcW w:w="1535" w:type="pct"/>
            <w:gridSpan w:val="4"/>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Zhong et al.</w:t>
            </w:r>
            <w:r w:rsidR="0096240C">
              <w:rPr>
                <w:rFonts w:ascii="Times New Roman" w:eastAsia="等线" w:hAnsi="Times New Roman" w:cs="Times New Roman"/>
                <w:kern w:val="0"/>
                <w:sz w:val="22"/>
              </w:rPr>
              <w:t>,</w:t>
            </w:r>
            <w:r w:rsidRPr="00851D6E">
              <w:rPr>
                <w:rFonts w:ascii="Times New Roman" w:eastAsia="等线" w:hAnsi="Times New Roman" w:cs="Times New Roman"/>
                <w:kern w:val="0"/>
                <w:sz w:val="22"/>
              </w:rPr>
              <w:t xml:space="preserve"> </w:t>
            </w:r>
            <w:r w:rsidR="0096240C">
              <w:rPr>
                <w:rFonts w:ascii="Times New Roman" w:eastAsia="等线" w:hAnsi="Times New Roman" w:cs="Times New Roman"/>
                <w:kern w:val="0"/>
                <w:sz w:val="22"/>
              </w:rPr>
              <w:t>2000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SiO</w:t>
            </w:r>
            <w:r w:rsidRPr="00851D6E">
              <w:rPr>
                <w:rFonts w:ascii="Times New Roman" w:eastAsia="等线" w:hAnsi="Times New Roman" w:cs="Times New Roman"/>
                <w:color w:val="000000"/>
                <w:kern w:val="0"/>
                <w:sz w:val="22"/>
                <w:vertAlign w:val="subscript"/>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80.83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83.31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85.06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86.01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87.37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88.86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78.38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73.90</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76.39</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TiO</w:t>
            </w:r>
            <w:r w:rsidRPr="00851D6E">
              <w:rPr>
                <w:rFonts w:ascii="Times New Roman" w:eastAsia="等线" w:hAnsi="Times New Roman" w:cs="Times New Roman"/>
                <w:color w:val="000000"/>
                <w:kern w:val="0"/>
                <w:sz w:val="22"/>
                <w:vertAlign w:val="subscript"/>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0.14</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Al</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6.94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4.86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13.01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10.85</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FeOT</w:t>
            </w:r>
            <w:proofErr w:type="spellEnd"/>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4.54</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2.15</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2.08</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2.52</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3.12</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5.30</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1.10</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4.33</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3.40</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3.14</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3.89</w:t>
            </w:r>
          </w:p>
        </w:tc>
        <w:tc>
          <w:tcPr>
            <w:tcW w:w="38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3.29</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MnO</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MgO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2.30</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CaO</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1.30</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Na</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3.71</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K</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0.51</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P</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LOI</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0.05</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r>
      <w:tr w:rsidR="00851D6E" w:rsidRPr="00851D6E" w:rsidTr="00ED4BC0">
        <w:trPr>
          <w:trHeight w:val="276"/>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Total</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99.60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99.61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95.82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96.34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98.82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97.51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V</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10.7</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Cr</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20.2</w:t>
            </w:r>
          </w:p>
        </w:tc>
      </w:tr>
      <w:tr w:rsidR="00851D6E" w:rsidRPr="00851D6E" w:rsidTr="00ED4BC0">
        <w:trPr>
          <w:trHeight w:val="276"/>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Ga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Rb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23.50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4.76</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Sr</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64.2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Y</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Zr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52.10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54.4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Nb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1.98</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Cs</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Ba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427.00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611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lastRenderedPageBreak/>
              <w:t>Ce</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4.84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Pr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0.67</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Nd</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8.71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Sm</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Eu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Gd</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Tb</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0.37</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Dy</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Er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Tm</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Yb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Hf</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1.76</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Th</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W</w:t>
            </w: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Sn</w:t>
            </w: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bl>
    <w:p w:rsidR="00851D6E" w:rsidRPr="00851D6E" w:rsidRDefault="00851D6E" w:rsidP="00851D6E">
      <w:pPr>
        <w:jc w:val="center"/>
        <w:rPr>
          <w:rFonts w:ascii="Times New Roman" w:hAnsi="Times New Roman" w:cs="Times New Roman"/>
        </w:rPr>
        <w:sectPr w:rsidR="00851D6E" w:rsidRPr="00851D6E" w:rsidSect="00ED4BC0">
          <w:pgSz w:w="16838" w:h="11906" w:orient="landscape" w:code="9"/>
          <w:pgMar w:top="1797" w:right="1440" w:bottom="1797" w:left="1440" w:header="851" w:footer="992" w:gutter="0"/>
          <w:lnNumType w:countBy="1" w:restart="continuous"/>
          <w:cols w:space="425"/>
          <w:docGrid w:type="lines" w:linePitch="312"/>
        </w:sectPr>
      </w:pP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lastRenderedPageBreak/>
        <w:t>Table 3 continued</w:t>
      </w:r>
    </w:p>
    <w:tbl>
      <w:tblPr>
        <w:tblW w:w="5000" w:type="pct"/>
        <w:tblLook w:val="04A0" w:firstRow="1" w:lastRow="0" w:firstColumn="1" w:lastColumn="0" w:noHBand="0" w:noVBand="1"/>
      </w:tblPr>
      <w:tblGrid>
        <w:gridCol w:w="1074"/>
        <w:gridCol w:w="1074"/>
        <w:gridCol w:w="1074"/>
        <w:gridCol w:w="1075"/>
        <w:gridCol w:w="1075"/>
        <w:gridCol w:w="1075"/>
        <w:gridCol w:w="1075"/>
        <w:gridCol w:w="1075"/>
        <w:gridCol w:w="1075"/>
        <w:gridCol w:w="1075"/>
        <w:gridCol w:w="1075"/>
        <w:gridCol w:w="1075"/>
        <w:gridCol w:w="1061"/>
      </w:tblGrid>
      <w:tr w:rsidR="00851D6E" w:rsidRPr="00851D6E" w:rsidTr="00ED4BC0">
        <w:trPr>
          <w:trHeight w:val="312"/>
          <w:tblHeader/>
        </w:trPr>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Sample</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DP-10</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DP-51</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DP-73</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DP-29</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NO.2</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DP5-7'</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DP6-3</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DP6-6</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DP6-5'</w:t>
            </w:r>
          </w:p>
        </w:tc>
        <w:tc>
          <w:tcPr>
            <w:tcW w:w="385"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DP6-5</w:t>
            </w:r>
          </w:p>
        </w:tc>
        <w:tc>
          <w:tcPr>
            <w:tcW w:w="380" w:type="pct"/>
            <w:tcBorders>
              <w:top w:val="single" w:sz="4" w:space="0" w:color="auto"/>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DP4-4</w:t>
            </w:r>
          </w:p>
        </w:tc>
      </w:tr>
      <w:tr w:rsidR="00851D6E" w:rsidRPr="00851D6E" w:rsidTr="00ED4BC0">
        <w:trPr>
          <w:trHeight w:val="276"/>
          <w:tblHeader/>
        </w:trPr>
        <w:tc>
          <w:tcPr>
            <w:tcW w:w="385" w:type="pct"/>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Ref.</w:t>
            </w:r>
          </w:p>
        </w:tc>
        <w:tc>
          <w:tcPr>
            <w:tcW w:w="4615" w:type="pct"/>
            <w:gridSpan w:val="12"/>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Zhong</w:t>
            </w:r>
            <w:r w:rsidR="000F012A">
              <w:rPr>
                <w:rFonts w:ascii="Times New Roman" w:eastAsia="等线" w:hAnsi="Times New Roman" w:cs="Times New Roman"/>
                <w:kern w:val="0"/>
                <w:sz w:val="22"/>
              </w:rPr>
              <w:t xml:space="preserve"> </w:t>
            </w:r>
            <w:r w:rsidRPr="00851D6E">
              <w:rPr>
                <w:rFonts w:ascii="Times New Roman" w:eastAsia="等线" w:hAnsi="Times New Roman" w:cs="Times New Roman"/>
                <w:kern w:val="0"/>
                <w:sz w:val="22"/>
              </w:rPr>
              <w:t>et</w:t>
            </w:r>
            <w:r w:rsidR="000F012A">
              <w:rPr>
                <w:rFonts w:ascii="Times New Roman" w:eastAsia="等线" w:hAnsi="Times New Roman" w:cs="Times New Roman"/>
                <w:kern w:val="0"/>
                <w:sz w:val="22"/>
              </w:rPr>
              <w:t xml:space="preserve"> </w:t>
            </w:r>
            <w:r w:rsidRPr="00851D6E">
              <w:rPr>
                <w:rFonts w:ascii="Times New Roman" w:eastAsia="等线" w:hAnsi="Times New Roman" w:cs="Times New Roman"/>
                <w:kern w:val="0"/>
                <w:sz w:val="22"/>
              </w:rPr>
              <w:t>al.</w:t>
            </w:r>
            <w:r w:rsidR="0096240C">
              <w:rPr>
                <w:rFonts w:ascii="Times New Roman" w:eastAsia="等线" w:hAnsi="Times New Roman" w:cs="Times New Roman"/>
                <w:kern w:val="0"/>
                <w:sz w:val="22"/>
              </w:rPr>
              <w:t>, 2000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SiO</w:t>
            </w:r>
            <w:r w:rsidRPr="00851D6E">
              <w:rPr>
                <w:rFonts w:ascii="Times New Roman" w:eastAsia="等线" w:hAnsi="Times New Roman" w:cs="Times New Roman"/>
                <w:color w:val="000000"/>
                <w:kern w:val="0"/>
                <w:sz w:val="22"/>
                <w:vertAlign w:val="subscript"/>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69.06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67.36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71.04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72.92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74.03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61.95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49.33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44.28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51.92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51.65</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TiO</w:t>
            </w:r>
            <w:r w:rsidRPr="00851D6E">
              <w:rPr>
                <w:rFonts w:ascii="Times New Roman" w:eastAsia="等线" w:hAnsi="Times New Roman" w:cs="Times New Roman"/>
                <w:color w:val="000000"/>
                <w:kern w:val="0"/>
                <w:sz w:val="22"/>
                <w:vertAlign w:val="subscript"/>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0.67</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Al</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15.92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13.02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13.59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12.80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16.87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17.35</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FeOT</w:t>
            </w:r>
            <w:proofErr w:type="spellEnd"/>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4.17</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4.62</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3.89</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3.97</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3.94</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2.69</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9.12</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5.69</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10.45</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15.41</w:t>
            </w:r>
          </w:p>
        </w:tc>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5.73</w:t>
            </w:r>
          </w:p>
        </w:tc>
        <w:tc>
          <w:tcPr>
            <w:tcW w:w="380"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10.59</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MnO</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0.15</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MgO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3.95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5.00</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color w:val="000000"/>
                <w:kern w:val="0"/>
                <w:sz w:val="22"/>
              </w:rPr>
              <w:t>CaO</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9.10</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2.00</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Na</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3.83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0.71</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K</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2.42</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P</w:t>
            </w:r>
            <w:r w:rsidRPr="00851D6E">
              <w:rPr>
                <w:rFonts w:ascii="Times New Roman" w:eastAsia="等线" w:hAnsi="Times New Roman" w:cs="Times New Roman"/>
                <w:color w:val="000000"/>
                <w:kern w:val="0"/>
                <w:sz w:val="22"/>
                <w:vertAlign w:val="subscript"/>
              </w:rPr>
              <w:t>2</w:t>
            </w:r>
            <w:r w:rsidRPr="00851D6E">
              <w:rPr>
                <w:rFonts w:ascii="Times New Roman" w:eastAsia="等线" w:hAnsi="Times New Roman" w:cs="Times New Roman"/>
                <w:color w:val="000000"/>
                <w:kern w:val="0"/>
                <w:sz w:val="22"/>
              </w:rPr>
              <w:t>O</w:t>
            </w:r>
            <w:r w:rsidRPr="00851D6E">
              <w:rPr>
                <w:rFonts w:ascii="Times New Roman" w:eastAsia="等线" w:hAnsi="Times New Roman" w:cs="Times New Roman"/>
                <w:color w:val="000000"/>
                <w:kern w:val="0"/>
                <w:sz w:val="22"/>
                <w:vertAlign w:val="subscript"/>
              </w:rPr>
              <w:t>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0.15</w:t>
            </w:r>
          </w:p>
        </w:tc>
      </w:tr>
      <w:tr w:rsidR="00851D6E" w:rsidRPr="00851D6E" w:rsidTr="00ED4BC0">
        <w:trPr>
          <w:trHeight w:val="312"/>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LOI</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2.96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0.21</w:t>
            </w:r>
          </w:p>
        </w:tc>
      </w:tr>
      <w:tr w:rsidR="00851D6E" w:rsidRPr="00851D6E" w:rsidTr="00ED4BC0">
        <w:trPr>
          <w:trHeight w:val="276"/>
        </w:trPr>
        <w:tc>
          <w:tcPr>
            <w:tcW w:w="385" w:type="pct"/>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color w:val="000000"/>
                <w:kern w:val="0"/>
                <w:sz w:val="22"/>
              </w:rPr>
              <w:t>Total</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99.87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93.33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95.04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93.87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94.05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92.09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91.38</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V</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26.50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28.5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Cr</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7.53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46.3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40.4</w:t>
            </w:r>
          </w:p>
        </w:tc>
      </w:tr>
      <w:tr w:rsidR="00851D6E" w:rsidRPr="00851D6E" w:rsidTr="00ED4BC0">
        <w:trPr>
          <w:trHeight w:val="276"/>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Ga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Rb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29.8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16.4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4.71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16.5</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50.4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Sr</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48.80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51.5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76.3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30.1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Y</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14.8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24.6</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Zr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79.30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79.4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36.7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31.9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Nb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0.93</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Cs</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7.32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3.91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Ba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139.00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516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694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170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645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6.46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27.3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6.93</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lastRenderedPageBreak/>
              <w:t>Ce</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60.2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Pr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2.32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0.91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1.48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7.57</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1.85</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Nd</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13.1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6.77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8.59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7.74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9.6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Sm</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2.83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8.01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2.39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Eu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0.89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2.88</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Gd</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6.33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2.09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Tb</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Dy</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1.93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5.55</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2.29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Ho</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0.91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0.62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0.83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1.29</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0.66</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Er</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2.98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2.63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1.54</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Tm</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0.52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0.41</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0.27</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roofErr w:type="spellStart"/>
            <w:r w:rsidRPr="00851D6E">
              <w:rPr>
                <w:rFonts w:ascii="Times New Roman" w:eastAsia="等线" w:hAnsi="Times New Roman" w:cs="Times New Roman"/>
                <w:kern w:val="0"/>
                <w:sz w:val="22"/>
              </w:rPr>
              <w:t>Yb</w:t>
            </w:r>
            <w:proofErr w:type="spellEnd"/>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3.01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1.51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1.74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2.81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3.35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1.56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1.71</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Lu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0.34</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0.19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Hf</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4.00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4.79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3.07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4.16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4.06</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5.7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1.39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1.23</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0.79</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Ta</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0.37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0.46</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0.68</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Th</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3.20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8.1</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8.5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12.5</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2.58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1.08</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1.04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1.2</w:t>
            </w: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0.92</w:t>
            </w:r>
          </w:p>
        </w:tc>
      </w:tr>
      <w:tr w:rsidR="00851D6E" w:rsidRPr="00851D6E" w:rsidTr="00ED4BC0">
        <w:trPr>
          <w:trHeight w:val="312"/>
        </w:trPr>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U</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1.10</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3.4</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1.9</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r w:rsidRPr="00851D6E">
              <w:rPr>
                <w:rFonts w:ascii="Times New Roman" w:eastAsia="等线" w:hAnsi="Times New Roman" w:cs="Times New Roman"/>
                <w:kern w:val="0"/>
                <w:sz w:val="24"/>
              </w:rPr>
              <w:t>4.7</w:t>
            </w: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4"/>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W</w:t>
            </w: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r w:rsidR="00851D6E" w:rsidRPr="00851D6E" w:rsidTr="00ED4BC0">
        <w:trPr>
          <w:trHeight w:val="312"/>
        </w:trPr>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r w:rsidRPr="00851D6E">
              <w:rPr>
                <w:rFonts w:ascii="Times New Roman" w:eastAsia="等线" w:hAnsi="Times New Roman" w:cs="Times New Roman"/>
                <w:kern w:val="0"/>
                <w:sz w:val="22"/>
              </w:rPr>
              <w:t>Sn</w:t>
            </w: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kern w:val="0"/>
                <w:sz w:val="22"/>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5"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380" w:type="pct"/>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r>
    </w:tbl>
    <w:p w:rsidR="004B1583" w:rsidRPr="004F4312" w:rsidRDefault="004B1583" w:rsidP="004B1583">
      <w:pPr>
        <w:autoSpaceDE w:val="0"/>
        <w:autoSpaceDN w:val="0"/>
        <w:adjustRightInd w:val="0"/>
        <w:jc w:val="left"/>
        <w:rPr>
          <w:rFonts w:ascii="AdvTT5235d5a9" w:hAnsi="AdvTT5235d5a9" w:cs="AdvTT5235d5a9"/>
          <w:kern w:val="0"/>
          <w:sz w:val="24"/>
          <w:szCs w:val="24"/>
        </w:rPr>
      </w:pPr>
      <w:r w:rsidRPr="004F4312">
        <w:rPr>
          <w:rFonts w:ascii="AdvTT5235d5a9" w:hAnsi="AdvTT5235d5a9" w:cs="AdvTT5235d5a9"/>
          <w:kern w:val="0"/>
          <w:sz w:val="24"/>
          <w:szCs w:val="24"/>
        </w:rPr>
        <w:t xml:space="preserve">The analytical errors </w:t>
      </w:r>
      <w:r>
        <w:rPr>
          <w:rFonts w:ascii="AdvTT5235d5a9" w:hAnsi="AdvTT5235d5a9" w:cs="AdvTT5235d5a9"/>
          <w:kern w:val="0"/>
          <w:sz w:val="24"/>
          <w:szCs w:val="24"/>
        </w:rPr>
        <w:t xml:space="preserve">for major elements </w:t>
      </w:r>
      <w:r w:rsidRPr="004F4312">
        <w:rPr>
          <w:rFonts w:ascii="AdvTT5235d5a9" w:hAnsi="AdvTT5235d5a9" w:cs="AdvTT5235d5a9"/>
          <w:kern w:val="0"/>
          <w:sz w:val="24"/>
          <w:szCs w:val="24"/>
        </w:rPr>
        <w:t xml:space="preserve">are generally </w:t>
      </w:r>
      <w:r>
        <w:rPr>
          <w:rFonts w:ascii="AdvTT454a7a89" w:hAnsi="AdvTT454a7a89" w:cs="AdvTT454a7a89"/>
          <w:kern w:val="0"/>
          <w:sz w:val="24"/>
          <w:szCs w:val="24"/>
        </w:rPr>
        <w:t>&lt;</w:t>
      </w:r>
      <w:r w:rsidRPr="004F4312">
        <w:rPr>
          <w:rFonts w:ascii="AdvTT5235d5a9" w:hAnsi="AdvTT5235d5a9" w:cs="AdvTT5235d5a9"/>
          <w:kern w:val="0"/>
          <w:sz w:val="24"/>
          <w:szCs w:val="24"/>
        </w:rPr>
        <w:t>2%</w:t>
      </w:r>
      <w:r>
        <w:rPr>
          <w:rFonts w:ascii="AdvTT5235d5a9" w:hAnsi="AdvTT5235d5a9" w:cs="AdvTT5235d5a9"/>
          <w:kern w:val="0"/>
          <w:sz w:val="24"/>
          <w:szCs w:val="24"/>
        </w:rPr>
        <w:t xml:space="preserve">. </w:t>
      </w:r>
      <w:r w:rsidRPr="004F4312">
        <w:rPr>
          <w:rFonts w:ascii="AdvTT5235d5a9" w:hAnsi="AdvTT5235d5a9" w:cs="AdvTT5235d5a9"/>
          <w:kern w:val="0"/>
          <w:sz w:val="24"/>
          <w:szCs w:val="24"/>
        </w:rPr>
        <w:t>The analytical precision</w:t>
      </w:r>
      <w:r>
        <w:rPr>
          <w:rFonts w:ascii="AdvTT5235d5a9" w:hAnsi="AdvTT5235d5a9" w:cs="AdvTT5235d5a9"/>
          <w:kern w:val="0"/>
          <w:sz w:val="24"/>
          <w:szCs w:val="24"/>
        </w:rPr>
        <w:t xml:space="preserve"> for trace elements</w:t>
      </w:r>
      <w:r w:rsidRPr="004F4312">
        <w:rPr>
          <w:rFonts w:ascii="AdvTT5235d5a9" w:hAnsi="AdvTT5235d5a9" w:cs="AdvTT5235d5a9"/>
          <w:kern w:val="0"/>
          <w:sz w:val="24"/>
          <w:szCs w:val="24"/>
        </w:rPr>
        <w:t xml:space="preserve"> is generally better</w:t>
      </w:r>
      <w:r>
        <w:rPr>
          <w:rFonts w:ascii="AdvTT5235d5a9" w:hAnsi="AdvTT5235d5a9" w:cs="AdvTT5235d5a9"/>
          <w:kern w:val="0"/>
          <w:sz w:val="24"/>
          <w:szCs w:val="24"/>
        </w:rPr>
        <w:t xml:space="preserve"> </w:t>
      </w:r>
      <w:r w:rsidRPr="004F4312">
        <w:rPr>
          <w:rFonts w:ascii="AdvTT5235d5a9" w:hAnsi="AdvTT5235d5a9" w:cs="AdvTT5235d5a9"/>
          <w:kern w:val="0"/>
          <w:sz w:val="24"/>
          <w:szCs w:val="24"/>
        </w:rPr>
        <w:t xml:space="preserve">than 5% for elements with concentrations </w:t>
      </w:r>
      <w:r>
        <w:rPr>
          <w:rFonts w:ascii="AdvTT5235d5a9" w:hAnsi="AdvTT5235d5a9" w:cs="AdvTT5235d5a9"/>
          <w:kern w:val="0"/>
          <w:sz w:val="24"/>
          <w:szCs w:val="24"/>
        </w:rPr>
        <w:t>&gt;</w:t>
      </w:r>
      <w:r w:rsidRPr="004F4312">
        <w:rPr>
          <w:rFonts w:ascii="AdvTT5235d5a9" w:hAnsi="AdvTT5235d5a9" w:cs="AdvTT5235d5a9"/>
          <w:kern w:val="0"/>
          <w:sz w:val="24"/>
          <w:szCs w:val="24"/>
        </w:rPr>
        <w:t>200 ppm, and 5</w:t>
      </w:r>
      <w:r w:rsidRPr="004F4312">
        <w:rPr>
          <w:rFonts w:ascii="AdvTT5235d5a9" w:hAnsi="AdvTT5235d5a9" w:cs="AdvTT5235d5a9" w:hint="eastAsia"/>
          <w:kern w:val="0"/>
          <w:sz w:val="24"/>
          <w:szCs w:val="24"/>
        </w:rPr>
        <w:t>–</w:t>
      </w:r>
      <w:r w:rsidRPr="004F4312">
        <w:rPr>
          <w:rFonts w:ascii="AdvTT5235d5a9" w:hAnsi="AdvTT5235d5a9" w:cs="AdvTT5235d5a9"/>
          <w:kern w:val="0"/>
          <w:sz w:val="24"/>
          <w:szCs w:val="24"/>
        </w:rPr>
        <w:t>10% when</w:t>
      </w:r>
      <w:r>
        <w:rPr>
          <w:rFonts w:ascii="AdvTT5235d5a9" w:hAnsi="AdvTT5235d5a9" w:cs="AdvTT5235d5a9"/>
          <w:kern w:val="0"/>
          <w:sz w:val="24"/>
          <w:szCs w:val="24"/>
        </w:rPr>
        <w:t xml:space="preserve"> &lt;</w:t>
      </w:r>
      <w:r w:rsidRPr="004F4312">
        <w:rPr>
          <w:rFonts w:ascii="AdvTT5235d5a9" w:hAnsi="AdvTT5235d5a9" w:cs="AdvTT5235d5a9"/>
          <w:kern w:val="0"/>
          <w:sz w:val="24"/>
          <w:szCs w:val="24"/>
        </w:rPr>
        <w:t>200 ppm</w:t>
      </w:r>
      <w:r>
        <w:rPr>
          <w:rFonts w:ascii="AdvTT5235d5a9" w:hAnsi="AdvTT5235d5a9" w:cs="AdvTT5235d5a9"/>
          <w:kern w:val="0"/>
          <w:sz w:val="24"/>
          <w:szCs w:val="24"/>
        </w:rPr>
        <w:t xml:space="preserve"> </w:t>
      </w:r>
      <w:r w:rsidRPr="00851D6E">
        <w:rPr>
          <w:rFonts w:ascii="Times New Roman" w:hAnsi="Times New Roman" w:cs="Times New Roman"/>
          <w:noProof/>
          <w:color w:val="0000FF"/>
          <w:sz w:val="24"/>
        </w:rPr>
        <w:t>(Li et al.</w:t>
      </w:r>
      <w:r>
        <w:rPr>
          <w:rFonts w:ascii="Times New Roman" w:hAnsi="Times New Roman" w:cs="Times New Roman"/>
          <w:noProof/>
          <w:color w:val="0000FF"/>
          <w:sz w:val="24"/>
        </w:rPr>
        <w:t>,</w:t>
      </w:r>
      <w:r w:rsidRPr="00851D6E">
        <w:rPr>
          <w:rFonts w:ascii="Times New Roman" w:hAnsi="Times New Roman" w:cs="Times New Roman"/>
          <w:noProof/>
          <w:color w:val="0000FF"/>
          <w:sz w:val="24"/>
        </w:rPr>
        <w:t xml:space="preserve"> 2002)</w:t>
      </w:r>
      <w:r w:rsidRPr="004F4312">
        <w:rPr>
          <w:rFonts w:ascii="AdvTT5235d5a9" w:hAnsi="AdvTT5235d5a9" w:cs="AdvTT5235d5a9"/>
          <w:kern w:val="0"/>
          <w:sz w:val="24"/>
          <w:szCs w:val="24"/>
        </w:rPr>
        <w:t>.</w:t>
      </w:r>
    </w:p>
    <w:p w:rsidR="004B1583" w:rsidRDefault="004B1583" w:rsidP="004B1583">
      <w:pPr>
        <w:rPr>
          <w:rFonts w:ascii="Times New Roman" w:hAnsi="Times New Roman" w:cs="Times New Roman"/>
          <w:b/>
          <w:sz w:val="28"/>
          <w:szCs w:val="28"/>
        </w:rPr>
      </w:pPr>
      <w:r w:rsidRPr="00765F4F">
        <w:rPr>
          <w:rFonts w:ascii="Times New Roman" w:hAnsi="Times New Roman" w:cs="Times New Roman"/>
          <w:b/>
          <w:sz w:val="28"/>
          <w:szCs w:val="28"/>
        </w:rPr>
        <w:t>References</w:t>
      </w:r>
    </w:p>
    <w:p w:rsidR="0053417C" w:rsidRPr="00D07CE5" w:rsidRDefault="0053417C" w:rsidP="0053417C">
      <w:pPr>
        <w:ind w:left="720" w:hanging="720"/>
        <w:rPr>
          <w:rFonts w:ascii="Times New Roman" w:eastAsia="等线" w:hAnsi="Times New Roman" w:cs="Times New Roman"/>
          <w:noProof/>
          <w:sz w:val="20"/>
        </w:rPr>
      </w:pPr>
      <w:r w:rsidRPr="00D07CE5">
        <w:rPr>
          <w:rFonts w:ascii="Times New Roman" w:eastAsia="等线" w:hAnsi="Times New Roman" w:cs="Times New Roman"/>
          <w:noProof/>
          <w:sz w:val="20"/>
        </w:rPr>
        <w:lastRenderedPageBreak/>
        <w:t xml:space="preserve">Lehmann, B., Zhao, X.F., Zhou, M.F., Du, A.D., Mao, J.W., Zeng, P.S., Henjes-Kunst, F., Heppe, K., 2013. Mid-Silurian back-arc spreading at the northeastern margin of Gondwana: The Dapingzhang dacite-hosted massive sulfide deposit, Lancangjiang zone, southwestern Yunnan, China. </w:t>
      </w:r>
      <w:r w:rsidRPr="00D07CE5">
        <w:rPr>
          <w:rFonts w:ascii="Times New Roman" w:eastAsia="等线" w:hAnsi="Times New Roman" w:cs="Times New Roman"/>
          <w:i/>
          <w:noProof/>
          <w:sz w:val="20"/>
        </w:rPr>
        <w:t>Gondwana Res</w:t>
      </w:r>
      <w:r w:rsidRPr="00D07CE5">
        <w:rPr>
          <w:rFonts w:ascii="Times New Roman" w:eastAsia="等线" w:hAnsi="Times New Roman" w:cs="Times New Roman"/>
          <w:noProof/>
          <w:sz w:val="20"/>
        </w:rPr>
        <w:t xml:space="preserve"> 24, 648-663.</w:t>
      </w:r>
    </w:p>
    <w:p w:rsidR="0053417C" w:rsidRPr="0096240C" w:rsidRDefault="0053417C" w:rsidP="0053417C">
      <w:pPr>
        <w:ind w:left="720" w:hanging="720"/>
        <w:rPr>
          <w:rFonts w:ascii="Times New Roman" w:eastAsia="等线" w:hAnsi="Times New Roman" w:cs="Times New Roman"/>
          <w:noProof/>
          <w:sz w:val="20"/>
        </w:rPr>
      </w:pPr>
      <w:r w:rsidRPr="0096240C">
        <w:rPr>
          <w:rFonts w:ascii="Times New Roman" w:eastAsia="等线" w:hAnsi="Times New Roman" w:cs="Times New Roman"/>
          <w:noProof/>
          <w:sz w:val="20"/>
        </w:rPr>
        <w:t xml:space="preserve">Li, J. B., 2012. Geochemical characteristics of the volcanic rocks in Dapingzhang copper deposit (SW China). </w:t>
      </w:r>
      <w:r w:rsidRPr="0096240C">
        <w:rPr>
          <w:rFonts w:ascii="Times New Roman" w:eastAsia="等线" w:hAnsi="Times New Roman" w:cs="Times New Roman"/>
          <w:i/>
          <w:noProof/>
          <w:sz w:val="20"/>
        </w:rPr>
        <w:t>Master's Thesis of Kunming university of Science and Technology</w:t>
      </w:r>
      <w:r w:rsidRPr="0096240C">
        <w:rPr>
          <w:rFonts w:ascii="Times New Roman" w:eastAsia="等线" w:hAnsi="Times New Roman" w:cs="Times New Roman"/>
          <w:noProof/>
          <w:sz w:val="20"/>
        </w:rPr>
        <w:t>, 1-80.</w:t>
      </w:r>
      <w:r>
        <w:rPr>
          <w:rFonts w:ascii="Times New Roman" w:eastAsia="等线" w:hAnsi="Times New Roman" w:cs="Times New Roman"/>
          <w:noProof/>
          <w:sz w:val="20"/>
        </w:rPr>
        <w:t xml:space="preserve"> </w:t>
      </w:r>
      <w:r w:rsidRPr="00B50630">
        <w:rPr>
          <w:rFonts w:ascii="Times New Roman" w:eastAsia="等线" w:hAnsi="Times New Roman" w:cs="Times New Roman"/>
          <w:noProof/>
          <w:sz w:val="20"/>
        </w:rPr>
        <w:t>(In Chinese with English abstract)</w:t>
      </w:r>
    </w:p>
    <w:p w:rsidR="004B1583" w:rsidRDefault="004B1583" w:rsidP="004B1583">
      <w:pPr>
        <w:ind w:left="720" w:hanging="720"/>
        <w:rPr>
          <w:rFonts w:ascii="Times New Roman" w:eastAsia="等线" w:hAnsi="Times New Roman" w:cs="Times New Roman"/>
          <w:noProof/>
          <w:sz w:val="20"/>
        </w:rPr>
      </w:pPr>
      <w:r w:rsidRPr="003B1B12">
        <w:rPr>
          <w:rFonts w:ascii="Times New Roman" w:eastAsia="等线" w:hAnsi="Times New Roman" w:cs="Times New Roman"/>
          <w:noProof/>
          <w:sz w:val="20"/>
        </w:rPr>
        <w:t>Li, X.H., Li, Z.X., Zhou, H.W., Liu, Y., Kinny, P.D., 2002. U-Pb zircon geochronology, geochemistry and Nd isotopic study of Neoproterozoic bimodal volcanic rocks in the Kangdian Rift of South China: implications for the initial rifting of Rodinia. Precambrian Research 113 (1-2), 135-154.</w:t>
      </w:r>
    </w:p>
    <w:p w:rsidR="00851D6E" w:rsidRPr="00851D6E" w:rsidRDefault="0053417C" w:rsidP="0053417C">
      <w:pPr>
        <w:ind w:left="720" w:hanging="720"/>
        <w:rPr>
          <w:rFonts w:ascii="Times New Roman" w:hAnsi="Times New Roman" w:cs="Times New Roman"/>
        </w:rPr>
      </w:pPr>
      <w:r w:rsidRPr="00D07CE5">
        <w:rPr>
          <w:rFonts w:ascii="Times New Roman" w:eastAsia="等线" w:hAnsi="Times New Roman" w:cs="Times New Roman"/>
          <w:noProof/>
          <w:sz w:val="20"/>
        </w:rPr>
        <w:t xml:space="preserve">Zhong, H., Hu, R.Z., Ye, Z.J., Tu, G.Z., 2000. Isotope geochronology of Dapingzhang spilite-keratophyre formation in Yunnan Province and its geological significance. </w:t>
      </w:r>
      <w:r w:rsidRPr="00D07CE5">
        <w:rPr>
          <w:rFonts w:ascii="Times New Roman" w:eastAsia="等线" w:hAnsi="Times New Roman" w:cs="Times New Roman"/>
          <w:i/>
          <w:noProof/>
          <w:sz w:val="20"/>
        </w:rPr>
        <w:t>Sci China Earth Sci</w:t>
      </w:r>
      <w:r w:rsidRPr="00D07CE5">
        <w:rPr>
          <w:rFonts w:ascii="Times New Roman" w:eastAsia="等线" w:hAnsi="Times New Roman" w:cs="Times New Roman"/>
          <w:noProof/>
          <w:sz w:val="20"/>
        </w:rPr>
        <w:t xml:space="preserve"> 43, 200-206.</w:t>
      </w:r>
    </w:p>
    <w:p w:rsidR="00851D6E" w:rsidRPr="00851D6E" w:rsidRDefault="00851D6E" w:rsidP="00851D6E">
      <w:pPr>
        <w:jc w:val="center"/>
        <w:rPr>
          <w:rFonts w:ascii="Times New Roman" w:hAnsi="Times New Roman" w:cs="Times New Roman"/>
        </w:rPr>
      </w:pPr>
      <w:bookmarkStart w:id="6" w:name="_GoBack"/>
      <w:bookmarkEnd w:id="6"/>
    </w:p>
    <w:p w:rsidR="00851D6E" w:rsidRPr="00851D6E" w:rsidRDefault="00851D6E" w:rsidP="00851D6E">
      <w:pPr>
        <w:jc w:val="center"/>
        <w:rPr>
          <w:rFonts w:ascii="Times New Roman" w:hAnsi="Times New Roman" w:cs="Times New Roman"/>
        </w:rPr>
        <w:sectPr w:rsidR="00851D6E" w:rsidRPr="00851D6E" w:rsidSect="00ED4BC0">
          <w:pgSz w:w="16838" w:h="11906" w:orient="landscape" w:code="9"/>
          <w:pgMar w:top="1797" w:right="1440" w:bottom="1797" w:left="1440" w:header="851" w:footer="992" w:gutter="0"/>
          <w:lnNumType w:countBy="1" w:restart="continuous"/>
          <w:cols w:space="425"/>
          <w:docGrid w:type="lines" w:linePitch="312"/>
        </w:sectPr>
      </w:pPr>
    </w:p>
    <w:p w:rsidR="000F012A" w:rsidRDefault="000F012A" w:rsidP="000F012A">
      <w:pPr>
        <w:pStyle w:val="1"/>
      </w:pPr>
      <w:r w:rsidRPr="00851D6E">
        <w:lastRenderedPageBreak/>
        <w:t xml:space="preserve">Supplemental file </w:t>
      </w:r>
      <w:r w:rsidR="006A3C59">
        <w:t>5</w:t>
      </w:r>
      <w:r>
        <w:t xml:space="preserve"> t</w:t>
      </w:r>
      <w:r w:rsidR="00851D6E" w:rsidRPr="00851D6E">
        <w:t xml:space="preserve">able 4 </w:t>
      </w:r>
    </w:p>
    <w:p w:rsidR="00851D6E" w:rsidRPr="00851D6E" w:rsidRDefault="00851D6E" w:rsidP="00851D6E">
      <w:pPr>
        <w:jc w:val="center"/>
        <w:rPr>
          <w:rFonts w:ascii="Times New Roman" w:hAnsi="Times New Roman" w:cs="Times New Roman"/>
        </w:rPr>
      </w:pPr>
      <w:r w:rsidRPr="00851D6E">
        <w:rPr>
          <w:rFonts w:ascii="Times New Roman" w:hAnsi="Times New Roman" w:cs="Times New Roman"/>
        </w:rPr>
        <w:t xml:space="preserve">Sr-Nd isotopic compositions for the </w:t>
      </w:r>
      <w:proofErr w:type="spellStart"/>
      <w:r w:rsidRPr="00851D6E">
        <w:rPr>
          <w:rFonts w:ascii="Times New Roman" w:hAnsi="Times New Roman" w:cs="Times New Roman"/>
        </w:rPr>
        <w:t>Dazhonghe</w:t>
      </w:r>
      <w:proofErr w:type="spellEnd"/>
      <w:r w:rsidRPr="00851D6E">
        <w:rPr>
          <w:rFonts w:ascii="Times New Roman" w:hAnsi="Times New Roman" w:cs="Times New Roman"/>
        </w:rPr>
        <w:t xml:space="preserve"> and </w:t>
      </w:r>
      <w:proofErr w:type="spellStart"/>
      <w:r w:rsidRPr="00851D6E">
        <w:rPr>
          <w:rFonts w:ascii="Times New Roman" w:hAnsi="Times New Roman" w:cs="Times New Roman"/>
        </w:rPr>
        <w:t>Dawazi</w:t>
      </w:r>
      <w:proofErr w:type="spellEnd"/>
      <w:r w:rsidRPr="00851D6E">
        <w:rPr>
          <w:rFonts w:ascii="Times New Roman" w:hAnsi="Times New Roman" w:cs="Times New Roman"/>
        </w:rPr>
        <w:t xml:space="preserve"> </w:t>
      </w:r>
      <w:proofErr w:type="spellStart"/>
      <w:r w:rsidRPr="00851D6E">
        <w:rPr>
          <w:rFonts w:ascii="Times New Roman" w:hAnsi="Times New Roman" w:cs="Times New Roman"/>
        </w:rPr>
        <w:t>volcanics</w:t>
      </w:r>
      <w:proofErr w:type="spellEnd"/>
      <w:r w:rsidRPr="00851D6E">
        <w:rPr>
          <w:rFonts w:ascii="Times New Roman" w:hAnsi="Times New Roman" w:cs="Times New Roman"/>
        </w:rPr>
        <w:t xml:space="preserve"> (t=420 Ma)</w:t>
      </w:r>
    </w:p>
    <w:p w:rsidR="00851D6E" w:rsidRPr="00851D6E" w:rsidRDefault="00851D6E" w:rsidP="00851D6E">
      <w:pPr>
        <w:jc w:val="center"/>
        <w:rPr>
          <w:rFonts w:ascii="Times New Roman" w:hAnsi="Times New Roman" w:cs="Times New Roman"/>
        </w:rPr>
      </w:pPr>
    </w:p>
    <w:tbl>
      <w:tblPr>
        <w:tblW w:w="0" w:type="auto"/>
        <w:tblLayout w:type="fixed"/>
        <w:tblLook w:val="04A0" w:firstRow="1" w:lastRow="0" w:firstColumn="1" w:lastColumn="0" w:noHBand="0" w:noVBand="1"/>
      </w:tblPr>
      <w:tblGrid>
        <w:gridCol w:w="851"/>
        <w:gridCol w:w="709"/>
        <w:gridCol w:w="567"/>
        <w:gridCol w:w="567"/>
        <w:gridCol w:w="708"/>
        <w:gridCol w:w="993"/>
        <w:gridCol w:w="992"/>
        <w:gridCol w:w="425"/>
        <w:gridCol w:w="1134"/>
        <w:gridCol w:w="567"/>
        <w:gridCol w:w="567"/>
        <w:gridCol w:w="992"/>
        <w:gridCol w:w="1276"/>
        <w:gridCol w:w="425"/>
        <w:gridCol w:w="993"/>
        <w:gridCol w:w="1417"/>
        <w:gridCol w:w="775"/>
      </w:tblGrid>
      <w:tr w:rsidR="00851D6E" w:rsidRPr="00851D6E" w:rsidTr="00ED4BC0">
        <w:trPr>
          <w:trHeight w:val="312"/>
        </w:trPr>
        <w:tc>
          <w:tcPr>
            <w:tcW w:w="851"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Sample</w:t>
            </w:r>
          </w:p>
        </w:tc>
        <w:tc>
          <w:tcPr>
            <w:tcW w:w="709"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Ref.</w:t>
            </w:r>
          </w:p>
        </w:tc>
        <w:tc>
          <w:tcPr>
            <w:tcW w:w="567"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roofErr w:type="spellStart"/>
            <w:r w:rsidRPr="00851D6E">
              <w:rPr>
                <w:rFonts w:ascii="Times New Roman" w:eastAsia="等线" w:hAnsi="Times New Roman" w:cs="Times New Roman"/>
                <w:color w:val="000000"/>
                <w:kern w:val="0"/>
                <w:sz w:val="20"/>
                <w:szCs w:val="20"/>
              </w:rPr>
              <w:t>Rb</w:t>
            </w:r>
            <w:proofErr w:type="spellEnd"/>
          </w:p>
        </w:tc>
        <w:tc>
          <w:tcPr>
            <w:tcW w:w="567"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Sr</w:t>
            </w:r>
          </w:p>
        </w:tc>
        <w:tc>
          <w:tcPr>
            <w:tcW w:w="708"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roofErr w:type="spellStart"/>
            <w:r w:rsidRPr="00851D6E">
              <w:rPr>
                <w:rFonts w:ascii="Times New Roman" w:eastAsia="等线" w:hAnsi="Times New Roman" w:cs="Times New Roman"/>
                <w:color w:val="000000"/>
                <w:kern w:val="0"/>
                <w:sz w:val="20"/>
                <w:szCs w:val="20"/>
              </w:rPr>
              <w:t>Rb</w:t>
            </w:r>
            <w:proofErr w:type="spellEnd"/>
            <w:r w:rsidRPr="00851D6E">
              <w:rPr>
                <w:rFonts w:ascii="Times New Roman" w:eastAsia="等线" w:hAnsi="Times New Roman" w:cs="Times New Roman"/>
                <w:color w:val="000000"/>
                <w:kern w:val="0"/>
                <w:sz w:val="20"/>
                <w:szCs w:val="20"/>
              </w:rPr>
              <w:t>/Sr</w:t>
            </w:r>
          </w:p>
        </w:tc>
        <w:tc>
          <w:tcPr>
            <w:tcW w:w="993"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vertAlign w:val="superscript"/>
              </w:rPr>
              <w:t>87</w:t>
            </w:r>
            <w:r w:rsidRPr="00851D6E">
              <w:rPr>
                <w:rFonts w:ascii="Times New Roman" w:eastAsia="等线" w:hAnsi="Times New Roman" w:cs="Times New Roman"/>
                <w:color w:val="000000"/>
                <w:kern w:val="0"/>
                <w:sz w:val="20"/>
                <w:szCs w:val="20"/>
              </w:rPr>
              <w:t>Rb/</w:t>
            </w:r>
            <w:r w:rsidRPr="00851D6E">
              <w:rPr>
                <w:rFonts w:ascii="Times New Roman" w:eastAsia="等线" w:hAnsi="Times New Roman" w:cs="Times New Roman"/>
                <w:color w:val="000000"/>
                <w:kern w:val="0"/>
                <w:sz w:val="20"/>
                <w:szCs w:val="20"/>
                <w:vertAlign w:val="superscript"/>
              </w:rPr>
              <w:t>86</w:t>
            </w:r>
            <w:r w:rsidRPr="00851D6E">
              <w:rPr>
                <w:rFonts w:ascii="Times New Roman" w:eastAsia="等线" w:hAnsi="Times New Roman" w:cs="Times New Roman"/>
                <w:color w:val="000000"/>
                <w:kern w:val="0"/>
                <w:sz w:val="20"/>
                <w:szCs w:val="20"/>
              </w:rPr>
              <w:t>Sr</w:t>
            </w:r>
          </w:p>
        </w:tc>
        <w:tc>
          <w:tcPr>
            <w:tcW w:w="992"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vertAlign w:val="superscript"/>
              </w:rPr>
              <w:t>87</w:t>
            </w:r>
            <w:r w:rsidRPr="00851D6E">
              <w:rPr>
                <w:rFonts w:ascii="Times New Roman" w:eastAsia="等线" w:hAnsi="Times New Roman" w:cs="Times New Roman"/>
                <w:color w:val="000000"/>
                <w:kern w:val="0"/>
                <w:sz w:val="20"/>
                <w:szCs w:val="20"/>
              </w:rPr>
              <w:t>Sr/</w:t>
            </w:r>
            <w:r w:rsidRPr="00851D6E">
              <w:rPr>
                <w:rFonts w:ascii="Times New Roman" w:eastAsia="等线" w:hAnsi="Times New Roman" w:cs="Times New Roman"/>
                <w:color w:val="000000"/>
                <w:kern w:val="0"/>
                <w:sz w:val="20"/>
                <w:szCs w:val="20"/>
                <w:vertAlign w:val="superscript"/>
              </w:rPr>
              <w:t>86</w:t>
            </w:r>
            <w:r w:rsidRPr="00851D6E">
              <w:rPr>
                <w:rFonts w:ascii="Times New Roman" w:eastAsia="等线" w:hAnsi="Times New Roman" w:cs="Times New Roman"/>
                <w:color w:val="000000"/>
                <w:kern w:val="0"/>
                <w:sz w:val="20"/>
                <w:szCs w:val="20"/>
              </w:rPr>
              <w:t>Sr</w:t>
            </w:r>
          </w:p>
        </w:tc>
        <w:tc>
          <w:tcPr>
            <w:tcW w:w="425"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2s</w:t>
            </w:r>
          </w:p>
        </w:tc>
        <w:tc>
          <w:tcPr>
            <w:tcW w:w="1134"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w:t>
            </w:r>
            <w:r w:rsidRPr="00851D6E">
              <w:rPr>
                <w:rFonts w:ascii="Times New Roman" w:eastAsia="等线" w:hAnsi="Times New Roman" w:cs="Times New Roman"/>
                <w:color w:val="000000"/>
                <w:kern w:val="0"/>
                <w:sz w:val="20"/>
                <w:szCs w:val="20"/>
                <w:vertAlign w:val="superscript"/>
              </w:rPr>
              <w:t>87</w:t>
            </w:r>
            <w:r w:rsidRPr="00851D6E">
              <w:rPr>
                <w:rFonts w:ascii="Times New Roman" w:eastAsia="等线" w:hAnsi="Times New Roman" w:cs="Times New Roman"/>
                <w:color w:val="000000"/>
                <w:kern w:val="0"/>
                <w:sz w:val="20"/>
                <w:szCs w:val="20"/>
              </w:rPr>
              <w:t>Sr/</w:t>
            </w:r>
            <w:r w:rsidRPr="00851D6E">
              <w:rPr>
                <w:rFonts w:ascii="Times New Roman" w:eastAsia="等线" w:hAnsi="Times New Roman" w:cs="Times New Roman"/>
                <w:color w:val="000000"/>
                <w:kern w:val="0"/>
                <w:sz w:val="20"/>
                <w:szCs w:val="20"/>
                <w:vertAlign w:val="superscript"/>
              </w:rPr>
              <w:t>86</w:t>
            </w:r>
            <w:proofErr w:type="gramStart"/>
            <w:r w:rsidRPr="00851D6E">
              <w:rPr>
                <w:rFonts w:ascii="Times New Roman" w:eastAsia="等线" w:hAnsi="Times New Roman" w:cs="Times New Roman"/>
                <w:color w:val="000000"/>
                <w:kern w:val="0"/>
                <w:sz w:val="20"/>
                <w:szCs w:val="20"/>
              </w:rPr>
              <w:t>Sr)</w:t>
            </w:r>
            <w:proofErr w:type="spellStart"/>
            <w:r w:rsidRPr="00851D6E">
              <w:rPr>
                <w:rFonts w:ascii="Times New Roman" w:eastAsia="等线" w:hAnsi="Times New Roman" w:cs="Times New Roman"/>
                <w:color w:val="000000"/>
                <w:kern w:val="0"/>
                <w:sz w:val="20"/>
                <w:szCs w:val="20"/>
              </w:rPr>
              <w:t>i</w:t>
            </w:r>
            <w:proofErr w:type="spellEnd"/>
            <w:proofErr w:type="gramEnd"/>
          </w:p>
        </w:tc>
        <w:tc>
          <w:tcPr>
            <w:tcW w:w="567"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Sm</w:t>
            </w:r>
          </w:p>
        </w:tc>
        <w:tc>
          <w:tcPr>
            <w:tcW w:w="567"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Nd</w:t>
            </w:r>
          </w:p>
        </w:tc>
        <w:tc>
          <w:tcPr>
            <w:tcW w:w="992"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vertAlign w:val="superscript"/>
              </w:rPr>
              <w:t>147</w:t>
            </w:r>
            <w:r w:rsidRPr="00851D6E">
              <w:rPr>
                <w:rFonts w:ascii="Times New Roman" w:eastAsia="等线" w:hAnsi="Times New Roman" w:cs="Times New Roman"/>
                <w:color w:val="000000"/>
                <w:kern w:val="0"/>
                <w:sz w:val="20"/>
                <w:szCs w:val="20"/>
              </w:rPr>
              <w:t>Sm/</w:t>
            </w:r>
            <w:r w:rsidRPr="00851D6E">
              <w:rPr>
                <w:rFonts w:ascii="Times New Roman" w:eastAsia="等线" w:hAnsi="Times New Roman" w:cs="Times New Roman"/>
                <w:color w:val="000000"/>
                <w:kern w:val="0"/>
                <w:sz w:val="20"/>
                <w:szCs w:val="20"/>
                <w:vertAlign w:val="superscript"/>
              </w:rPr>
              <w:t>144</w:t>
            </w:r>
            <w:r w:rsidRPr="00851D6E">
              <w:rPr>
                <w:rFonts w:ascii="Times New Roman" w:eastAsia="等线" w:hAnsi="Times New Roman" w:cs="Times New Roman"/>
                <w:color w:val="000000"/>
                <w:kern w:val="0"/>
                <w:sz w:val="20"/>
                <w:szCs w:val="20"/>
              </w:rPr>
              <w:t>Nd</w:t>
            </w:r>
          </w:p>
        </w:tc>
        <w:tc>
          <w:tcPr>
            <w:tcW w:w="1276"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vertAlign w:val="superscript"/>
              </w:rPr>
              <w:t>143</w:t>
            </w:r>
            <w:r w:rsidRPr="00851D6E">
              <w:rPr>
                <w:rFonts w:ascii="Times New Roman" w:eastAsia="等线" w:hAnsi="Times New Roman" w:cs="Times New Roman"/>
                <w:color w:val="000000"/>
                <w:kern w:val="0"/>
                <w:sz w:val="20"/>
                <w:szCs w:val="20"/>
              </w:rPr>
              <w:t>Nd/</w:t>
            </w:r>
            <w:r w:rsidRPr="00851D6E">
              <w:rPr>
                <w:rFonts w:ascii="Times New Roman" w:eastAsia="等线" w:hAnsi="Times New Roman" w:cs="Times New Roman"/>
                <w:color w:val="000000"/>
                <w:kern w:val="0"/>
                <w:sz w:val="20"/>
                <w:szCs w:val="20"/>
                <w:vertAlign w:val="superscript"/>
              </w:rPr>
              <w:t>144</w:t>
            </w:r>
            <w:r w:rsidRPr="00851D6E">
              <w:rPr>
                <w:rFonts w:ascii="Times New Roman" w:eastAsia="等线" w:hAnsi="Times New Roman" w:cs="Times New Roman"/>
                <w:color w:val="000000"/>
                <w:kern w:val="0"/>
                <w:sz w:val="20"/>
                <w:szCs w:val="20"/>
              </w:rPr>
              <w:t>Nd</w:t>
            </w:r>
          </w:p>
        </w:tc>
        <w:tc>
          <w:tcPr>
            <w:tcW w:w="425"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2s</w:t>
            </w:r>
          </w:p>
        </w:tc>
        <w:tc>
          <w:tcPr>
            <w:tcW w:w="993"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T</w:t>
            </w:r>
            <w:r w:rsidRPr="00851D6E">
              <w:rPr>
                <w:rFonts w:ascii="Times New Roman" w:eastAsia="等线" w:hAnsi="Times New Roman" w:cs="Times New Roman"/>
                <w:color w:val="000000"/>
                <w:kern w:val="0"/>
                <w:sz w:val="20"/>
                <w:szCs w:val="20"/>
                <w:vertAlign w:val="subscript"/>
              </w:rPr>
              <w:t>DM</w:t>
            </w:r>
            <w:r w:rsidRPr="00851D6E">
              <w:rPr>
                <w:rFonts w:ascii="Times New Roman" w:eastAsia="等线" w:hAnsi="Times New Roman" w:cs="Times New Roman"/>
                <w:color w:val="000000"/>
                <w:kern w:val="0"/>
                <w:sz w:val="20"/>
                <w:szCs w:val="20"/>
              </w:rPr>
              <w:t>(Ga)</w:t>
            </w:r>
          </w:p>
        </w:tc>
        <w:tc>
          <w:tcPr>
            <w:tcW w:w="1417"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w:t>
            </w:r>
            <w:r w:rsidRPr="00851D6E">
              <w:rPr>
                <w:rFonts w:ascii="Times New Roman" w:eastAsia="等线" w:hAnsi="Times New Roman" w:cs="Times New Roman"/>
                <w:color w:val="000000"/>
                <w:kern w:val="0"/>
                <w:sz w:val="20"/>
                <w:szCs w:val="20"/>
                <w:vertAlign w:val="superscript"/>
              </w:rPr>
              <w:t>143</w:t>
            </w:r>
            <w:r w:rsidRPr="00851D6E">
              <w:rPr>
                <w:rFonts w:ascii="Times New Roman" w:eastAsia="等线" w:hAnsi="Times New Roman" w:cs="Times New Roman"/>
                <w:color w:val="000000"/>
                <w:kern w:val="0"/>
                <w:sz w:val="20"/>
                <w:szCs w:val="20"/>
              </w:rPr>
              <w:t>Nd/</w:t>
            </w:r>
            <w:r w:rsidRPr="00851D6E">
              <w:rPr>
                <w:rFonts w:ascii="Times New Roman" w:eastAsia="等线" w:hAnsi="Times New Roman" w:cs="Times New Roman"/>
                <w:color w:val="000000"/>
                <w:kern w:val="0"/>
                <w:sz w:val="20"/>
                <w:szCs w:val="20"/>
                <w:vertAlign w:val="superscript"/>
              </w:rPr>
              <w:t>144</w:t>
            </w:r>
            <w:proofErr w:type="gramStart"/>
            <w:r w:rsidRPr="00851D6E">
              <w:rPr>
                <w:rFonts w:ascii="Times New Roman" w:eastAsia="等线" w:hAnsi="Times New Roman" w:cs="Times New Roman"/>
                <w:color w:val="000000"/>
                <w:kern w:val="0"/>
                <w:sz w:val="20"/>
                <w:szCs w:val="20"/>
              </w:rPr>
              <w:t>Nd)</w:t>
            </w:r>
            <w:proofErr w:type="spellStart"/>
            <w:r w:rsidRPr="00851D6E">
              <w:rPr>
                <w:rFonts w:ascii="Times New Roman" w:eastAsia="等线" w:hAnsi="Times New Roman" w:cs="Times New Roman"/>
                <w:color w:val="000000"/>
                <w:kern w:val="0"/>
                <w:sz w:val="20"/>
                <w:szCs w:val="20"/>
              </w:rPr>
              <w:t>i</w:t>
            </w:r>
            <w:proofErr w:type="spellEnd"/>
            <w:proofErr w:type="gramEnd"/>
          </w:p>
        </w:tc>
        <w:tc>
          <w:tcPr>
            <w:tcW w:w="775" w:type="dxa"/>
            <w:tcBorders>
              <w:top w:val="single" w:sz="4" w:space="0" w:color="auto"/>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roofErr w:type="spellStart"/>
            <w:r w:rsidRPr="00851D6E">
              <w:rPr>
                <w:rFonts w:ascii="Times New Roman" w:eastAsia="等线" w:hAnsi="Times New Roman" w:cs="Times New Roman"/>
                <w:color w:val="000000"/>
                <w:kern w:val="0"/>
                <w:sz w:val="20"/>
                <w:szCs w:val="20"/>
              </w:rPr>
              <w:t>ε</w:t>
            </w:r>
            <w:r w:rsidRPr="00851D6E">
              <w:rPr>
                <w:rFonts w:ascii="Times New Roman" w:eastAsia="等线" w:hAnsi="Times New Roman" w:cs="Times New Roman"/>
                <w:color w:val="000000"/>
                <w:kern w:val="0"/>
                <w:sz w:val="20"/>
                <w:szCs w:val="20"/>
                <w:vertAlign w:val="subscript"/>
              </w:rPr>
              <w:t>Nd</w:t>
            </w:r>
            <w:proofErr w:type="spellEnd"/>
            <w:r w:rsidRPr="00851D6E">
              <w:rPr>
                <w:rFonts w:ascii="Times New Roman" w:eastAsia="等线" w:hAnsi="Times New Roman" w:cs="Times New Roman"/>
                <w:color w:val="000000"/>
                <w:kern w:val="0"/>
                <w:sz w:val="20"/>
                <w:szCs w:val="20"/>
              </w:rPr>
              <w:t>(t)</w:t>
            </w:r>
          </w:p>
        </w:tc>
      </w:tr>
      <w:tr w:rsidR="00851D6E" w:rsidRPr="00851D6E" w:rsidTr="00ED4BC0">
        <w:trPr>
          <w:trHeight w:val="276"/>
        </w:trPr>
        <w:tc>
          <w:tcPr>
            <w:tcW w:w="851"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15YN-37B1</w:t>
            </w:r>
          </w:p>
        </w:tc>
        <w:tc>
          <w:tcPr>
            <w:tcW w:w="709" w:type="dxa"/>
            <w:vMerge w:val="restart"/>
            <w:tcBorders>
              <w:top w:val="single" w:sz="4" w:space="0" w:color="auto"/>
              <w:left w:val="nil"/>
              <w:bottom w:val="nil"/>
              <w:right w:val="nil"/>
            </w:tcBorders>
            <w:shd w:val="clear" w:color="auto" w:fill="auto"/>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This study</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1.49</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94.5</w:t>
            </w:r>
          </w:p>
        </w:tc>
        <w:tc>
          <w:tcPr>
            <w:tcW w:w="708"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0.02</w:t>
            </w:r>
          </w:p>
        </w:tc>
        <w:tc>
          <w:tcPr>
            <w:tcW w:w="993"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0.04578</w:t>
            </w:r>
          </w:p>
        </w:tc>
        <w:tc>
          <w:tcPr>
            <w:tcW w:w="992"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0.70701</w:t>
            </w:r>
          </w:p>
        </w:tc>
        <w:tc>
          <w:tcPr>
            <w:tcW w:w="425"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13</w:t>
            </w:r>
          </w:p>
        </w:tc>
        <w:tc>
          <w:tcPr>
            <w:tcW w:w="1134"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0.70674</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992"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1276"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Times New Roman" w:hAnsi="Times New Roman" w:cs="Times New Roman"/>
                <w:kern w:val="0"/>
                <w:sz w:val="20"/>
                <w:szCs w:val="20"/>
              </w:rPr>
            </w:pPr>
          </w:p>
        </w:tc>
        <w:tc>
          <w:tcPr>
            <w:tcW w:w="425"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417"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75"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15YN-41B1</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12.8</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141</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0.09</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0.26246</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0.7075</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0.70593</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2.3</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9.40</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0.15</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0.51279</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0.85</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0.51238</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5.5</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15YN-41E1</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9.74</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75.6</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0.13</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0.37297</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0.70806</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0.70583</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3.06</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11.2</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0.17</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0.5128</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9</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0.51235</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4.9</w:t>
            </w:r>
          </w:p>
        </w:tc>
      </w:tr>
      <w:tr w:rsidR="00851D6E" w:rsidRPr="00851D6E" w:rsidTr="00ED4BC0">
        <w:trPr>
          <w:trHeight w:val="276"/>
        </w:trPr>
        <w:tc>
          <w:tcPr>
            <w:tcW w:w="851"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15YN-41G1</w:t>
            </w:r>
          </w:p>
        </w:tc>
        <w:tc>
          <w:tcPr>
            <w:tcW w:w="709" w:type="dxa"/>
            <w:vMerge/>
            <w:tcBorders>
              <w:top w:val="nil"/>
              <w:left w:val="nil"/>
              <w:bottom w:val="single" w:sz="4" w:space="0" w:color="auto"/>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16.5</w:t>
            </w: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121</w:t>
            </w:r>
          </w:p>
        </w:tc>
        <w:tc>
          <w:tcPr>
            <w:tcW w:w="708"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0.14</w:t>
            </w:r>
          </w:p>
        </w:tc>
        <w:tc>
          <w:tcPr>
            <w:tcW w:w="993"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0.39361</w:t>
            </w:r>
          </w:p>
        </w:tc>
        <w:tc>
          <w:tcPr>
            <w:tcW w:w="992"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0.70813</w:t>
            </w:r>
          </w:p>
        </w:tc>
        <w:tc>
          <w:tcPr>
            <w:tcW w:w="425"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w:t>
            </w:r>
          </w:p>
        </w:tc>
        <w:tc>
          <w:tcPr>
            <w:tcW w:w="1134"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0.70578</w:t>
            </w: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3.11</w:t>
            </w: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10.6</w:t>
            </w:r>
          </w:p>
        </w:tc>
        <w:tc>
          <w:tcPr>
            <w:tcW w:w="992"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0.18</w:t>
            </w:r>
          </w:p>
        </w:tc>
        <w:tc>
          <w:tcPr>
            <w:tcW w:w="1276"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0.51279</w:t>
            </w:r>
          </w:p>
        </w:tc>
        <w:tc>
          <w:tcPr>
            <w:tcW w:w="425"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6</w:t>
            </w:r>
          </w:p>
        </w:tc>
        <w:tc>
          <w:tcPr>
            <w:tcW w:w="993"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1.52</w:t>
            </w:r>
          </w:p>
        </w:tc>
        <w:tc>
          <w:tcPr>
            <w:tcW w:w="141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w:t>
            </w:r>
          </w:p>
        </w:tc>
        <w:tc>
          <w:tcPr>
            <w:tcW w:w="775"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w:t>
            </w:r>
          </w:p>
        </w:tc>
      </w:tr>
      <w:tr w:rsidR="00851D6E" w:rsidRPr="00851D6E" w:rsidTr="00ED4BC0">
        <w:trPr>
          <w:trHeight w:val="276"/>
        </w:trPr>
        <w:tc>
          <w:tcPr>
            <w:tcW w:w="851"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DP5-7</w:t>
            </w:r>
          </w:p>
        </w:tc>
        <w:tc>
          <w:tcPr>
            <w:tcW w:w="709" w:type="dxa"/>
            <w:vMerge w:val="restart"/>
            <w:tcBorders>
              <w:top w:val="single" w:sz="4" w:space="0" w:color="auto"/>
              <w:left w:val="nil"/>
              <w:bottom w:val="nil"/>
              <w:right w:val="nil"/>
            </w:tcBorders>
            <w:shd w:val="clear" w:color="auto" w:fill="auto"/>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 xml:space="preserve">Zhong et al., </w:t>
            </w:r>
            <w:r w:rsidR="00D07CE5">
              <w:rPr>
                <w:rFonts w:ascii="Times New Roman" w:eastAsia="等线" w:hAnsi="Times New Roman" w:cs="Times New Roman"/>
                <w:color w:val="000000"/>
                <w:kern w:val="0"/>
                <w:sz w:val="20"/>
                <w:szCs w:val="20"/>
              </w:rPr>
              <w:t>2000</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0.41</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6.75</w:t>
            </w:r>
          </w:p>
        </w:tc>
        <w:tc>
          <w:tcPr>
            <w:tcW w:w="708"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0.06</w:t>
            </w:r>
          </w:p>
        </w:tc>
        <w:tc>
          <w:tcPr>
            <w:tcW w:w="993"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0.17995</w:t>
            </w:r>
          </w:p>
        </w:tc>
        <w:tc>
          <w:tcPr>
            <w:tcW w:w="992"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0.7091</w:t>
            </w:r>
          </w:p>
        </w:tc>
        <w:tc>
          <w:tcPr>
            <w:tcW w:w="425"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19</w:t>
            </w:r>
          </w:p>
        </w:tc>
        <w:tc>
          <w:tcPr>
            <w:tcW w:w="1134"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0.70803</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1.65</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5.89</w:t>
            </w:r>
          </w:p>
        </w:tc>
        <w:tc>
          <w:tcPr>
            <w:tcW w:w="992"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0.17</w:t>
            </w:r>
          </w:p>
        </w:tc>
        <w:tc>
          <w:tcPr>
            <w:tcW w:w="1276"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0.51268</w:t>
            </w:r>
          </w:p>
        </w:tc>
        <w:tc>
          <w:tcPr>
            <w:tcW w:w="425"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w:t>
            </w:r>
          </w:p>
        </w:tc>
        <w:tc>
          <w:tcPr>
            <w:tcW w:w="993"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1.63</w:t>
            </w:r>
          </w:p>
        </w:tc>
        <w:tc>
          <w:tcPr>
            <w:tcW w:w="141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0.51221</w:t>
            </w:r>
          </w:p>
        </w:tc>
        <w:tc>
          <w:tcPr>
            <w:tcW w:w="775"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2.3</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DP5-7'</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4.84</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4.61</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1.05</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3.0237</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0.72981</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25</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0.71172</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1.42</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6.85</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0.12</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0.51252</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1.04</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0.51218</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1.7</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DP6-3</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15.1</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48.5</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0.31</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0.91301</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0.7145</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18</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0.70904</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4.29</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16.2</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0.16</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0.51265</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19</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1.38</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0.51221</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2.2</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DP6-5'</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2.74</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111</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0.02</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0.07375</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0.70841</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0.70796</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2.87</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8.66</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0.2</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0.51279</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17</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4.14</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0.51224</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2.7</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DP6-6</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1.51</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166</w:t>
            </w:r>
          </w:p>
        </w:tc>
        <w:tc>
          <w:tcPr>
            <w:tcW w:w="708"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0.01</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0.02675</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0.70801</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27</w:t>
            </w:r>
          </w:p>
        </w:tc>
        <w:tc>
          <w:tcPr>
            <w:tcW w:w="1134"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0.70785</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2.26</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8.69</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0.15</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0.51263</w:t>
            </w:r>
          </w:p>
        </w:tc>
        <w:tc>
          <w:tcPr>
            <w:tcW w:w="42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12</w:t>
            </w: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1.29</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0.51221</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2.2</w:t>
            </w:r>
          </w:p>
        </w:tc>
      </w:tr>
      <w:tr w:rsidR="00851D6E" w:rsidRPr="00851D6E" w:rsidTr="00B5063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D36</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1.34</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4.64</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0.17</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0.51285</w:t>
            </w: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1.16</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0.51237</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5.4</w:t>
            </w:r>
          </w:p>
        </w:tc>
      </w:tr>
      <w:tr w:rsidR="00851D6E" w:rsidRPr="00851D6E" w:rsidTr="00B50630">
        <w:trPr>
          <w:trHeight w:val="276"/>
        </w:trPr>
        <w:tc>
          <w:tcPr>
            <w:tcW w:w="851"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D8</w:t>
            </w:r>
          </w:p>
        </w:tc>
        <w:tc>
          <w:tcPr>
            <w:tcW w:w="709" w:type="dxa"/>
            <w:vMerge/>
            <w:tcBorders>
              <w:top w:val="nil"/>
              <w:left w:val="nil"/>
              <w:bottom w:val="single" w:sz="4" w:space="0" w:color="auto"/>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single" w:sz="4" w:space="0" w:color="auto"/>
              <w:right w:val="nil"/>
            </w:tcBorders>
            <w:shd w:val="clear" w:color="auto" w:fill="auto"/>
            <w:noWrap/>
            <w:vAlign w:val="center"/>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1.17</w:t>
            </w: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3.82</w:t>
            </w:r>
          </w:p>
        </w:tc>
        <w:tc>
          <w:tcPr>
            <w:tcW w:w="992"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0.19</w:t>
            </w:r>
          </w:p>
        </w:tc>
        <w:tc>
          <w:tcPr>
            <w:tcW w:w="1276"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0.51255</w:t>
            </w:r>
          </w:p>
        </w:tc>
        <w:tc>
          <w:tcPr>
            <w:tcW w:w="425"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3.26</w:t>
            </w:r>
          </w:p>
        </w:tc>
        <w:tc>
          <w:tcPr>
            <w:tcW w:w="141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0.51204</w:t>
            </w:r>
          </w:p>
        </w:tc>
        <w:tc>
          <w:tcPr>
            <w:tcW w:w="775"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w:t>
            </w:r>
          </w:p>
        </w:tc>
      </w:tr>
      <w:tr w:rsidR="00851D6E" w:rsidRPr="00851D6E" w:rsidTr="00ED4BC0">
        <w:trPr>
          <w:trHeight w:val="276"/>
        </w:trPr>
        <w:tc>
          <w:tcPr>
            <w:tcW w:w="851"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3203</w:t>
            </w:r>
          </w:p>
        </w:tc>
        <w:tc>
          <w:tcPr>
            <w:tcW w:w="709" w:type="dxa"/>
            <w:vMerge w:val="restart"/>
            <w:tcBorders>
              <w:top w:val="single" w:sz="4" w:space="0" w:color="auto"/>
              <w:left w:val="nil"/>
              <w:bottom w:val="nil"/>
              <w:right w:val="nil"/>
            </w:tcBorders>
            <w:shd w:val="clear" w:color="auto" w:fill="auto"/>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 xml:space="preserve">Lehmann et </w:t>
            </w:r>
            <w:r w:rsidRPr="00851D6E">
              <w:rPr>
                <w:rFonts w:ascii="Times New Roman" w:eastAsia="等线" w:hAnsi="Times New Roman" w:cs="Times New Roman"/>
                <w:color w:val="000000"/>
                <w:kern w:val="0"/>
                <w:sz w:val="20"/>
                <w:szCs w:val="20"/>
              </w:rPr>
              <w:lastRenderedPageBreak/>
              <w:t>al., 2013</w:t>
            </w:r>
          </w:p>
        </w:tc>
        <w:tc>
          <w:tcPr>
            <w:tcW w:w="567"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4.72</w:t>
            </w:r>
          </w:p>
        </w:tc>
        <w:tc>
          <w:tcPr>
            <w:tcW w:w="56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18.3</w:t>
            </w:r>
          </w:p>
        </w:tc>
        <w:tc>
          <w:tcPr>
            <w:tcW w:w="992"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0.16</w:t>
            </w:r>
          </w:p>
        </w:tc>
        <w:tc>
          <w:tcPr>
            <w:tcW w:w="1276"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0.51273</w:t>
            </w:r>
          </w:p>
        </w:tc>
        <w:tc>
          <w:tcPr>
            <w:tcW w:w="425" w:type="dxa"/>
            <w:tcBorders>
              <w:top w:val="single" w:sz="4" w:space="0" w:color="auto"/>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1.11</w:t>
            </w:r>
          </w:p>
        </w:tc>
        <w:tc>
          <w:tcPr>
            <w:tcW w:w="1417"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w:t>
            </w:r>
          </w:p>
        </w:tc>
        <w:tc>
          <w:tcPr>
            <w:tcW w:w="775" w:type="dxa"/>
            <w:tcBorders>
              <w:top w:val="single" w:sz="4" w:space="0" w:color="auto"/>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D46</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3.29</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12.1</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0.16</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0.51278</w:t>
            </w: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1.14</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0.51233</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4.5</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lastRenderedPageBreak/>
              <w:t>D42</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4.11</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14.3</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0.17</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0.51278</w:t>
            </w: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1.46</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3.9</w:t>
            </w:r>
          </w:p>
        </w:tc>
      </w:tr>
      <w:tr w:rsidR="00851D6E" w:rsidRPr="00851D6E" w:rsidTr="00ED4BC0">
        <w:trPr>
          <w:trHeight w:val="276"/>
        </w:trPr>
        <w:tc>
          <w:tcPr>
            <w:tcW w:w="851"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2701</w:t>
            </w:r>
          </w:p>
        </w:tc>
        <w:tc>
          <w:tcPr>
            <w:tcW w:w="709" w:type="dxa"/>
            <w:vMerge/>
            <w:tcBorders>
              <w:top w:val="nil"/>
              <w:left w:val="nil"/>
              <w:bottom w:val="nil"/>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4.12</w:t>
            </w:r>
          </w:p>
        </w:tc>
        <w:tc>
          <w:tcPr>
            <w:tcW w:w="56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19.4</w:t>
            </w:r>
          </w:p>
        </w:tc>
        <w:tc>
          <w:tcPr>
            <w:tcW w:w="992"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0.13</w:t>
            </w:r>
          </w:p>
        </w:tc>
        <w:tc>
          <w:tcPr>
            <w:tcW w:w="1276"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0.51257</w:t>
            </w:r>
          </w:p>
        </w:tc>
        <w:tc>
          <w:tcPr>
            <w:tcW w:w="425" w:type="dxa"/>
            <w:tcBorders>
              <w:top w:val="nil"/>
              <w:left w:val="nil"/>
              <w:bottom w:val="nil"/>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1.03</w:t>
            </w:r>
          </w:p>
        </w:tc>
        <w:tc>
          <w:tcPr>
            <w:tcW w:w="1417"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0.51222</w:t>
            </w:r>
          </w:p>
        </w:tc>
        <w:tc>
          <w:tcPr>
            <w:tcW w:w="775" w:type="dxa"/>
            <w:tcBorders>
              <w:top w:val="nil"/>
              <w:left w:val="nil"/>
              <w:bottom w:val="nil"/>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2.4</w:t>
            </w:r>
          </w:p>
        </w:tc>
      </w:tr>
      <w:tr w:rsidR="00851D6E" w:rsidRPr="00851D6E" w:rsidTr="00ED4BC0">
        <w:trPr>
          <w:trHeight w:val="276"/>
        </w:trPr>
        <w:tc>
          <w:tcPr>
            <w:tcW w:w="851"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3201</w:t>
            </w:r>
          </w:p>
        </w:tc>
        <w:tc>
          <w:tcPr>
            <w:tcW w:w="709" w:type="dxa"/>
            <w:vMerge/>
            <w:tcBorders>
              <w:top w:val="nil"/>
              <w:left w:val="nil"/>
              <w:bottom w:val="single" w:sz="4" w:space="0" w:color="auto"/>
              <w:right w:val="nil"/>
            </w:tcBorders>
            <w:vAlign w:val="center"/>
            <w:hideMark/>
          </w:tcPr>
          <w:p w:rsidR="00851D6E" w:rsidRPr="00851D6E" w:rsidRDefault="00851D6E" w:rsidP="00ED4BC0">
            <w:pPr>
              <w:widowControl/>
              <w:jc w:val="left"/>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567"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708"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3"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992"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425"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1134"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left"/>
              <w:rPr>
                <w:rFonts w:ascii="Times New Roman" w:eastAsia="Times New Roman" w:hAnsi="Times New Roman" w:cs="Times New Roman"/>
                <w:kern w:val="0"/>
                <w:sz w:val="20"/>
                <w:szCs w:val="20"/>
              </w:rPr>
            </w:pP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2.07</w:t>
            </w:r>
          </w:p>
        </w:tc>
        <w:tc>
          <w:tcPr>
            <w:tcW w:w="56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9.57</w:t>
            </w:r>
          </w:p>
        </w:tc>
        <w:tc>
          <w:tcPr>
            <w:tcW w:w="992"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0.13</w:t>
            </w:r>
          </w:p>
        </w:tc>
        <w:tc>
          <w:tcPr>
            <w:tcW w:w="1276"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0.51271</w:t>
            </w:r>
          </w:p>
        </w:tc>
        <w:tc>
          <w:tcPr>
            <w:tcW w:w="425" w:type="dxa"/>
            <w:tcBorders>
              <w:top w:val="nil"/>
              <w:left w:val="nil"/>
              <w:bottom w:val="single" w:sz="4" w:space="0" w:color="auto"/>
              <w:right w:val="nil"/>
            </w:tcBorders>
            <w:shd w:val="clear" w:color="auto" w:fill="auto"/>
            <w:noWrap/>
            <w:vAlign w:val="bottom"/>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p>
        </w:tc>
        <w:tc>
          <w:tcPr>
            <w:tcW w:w="993"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0.8</w:t>
            </w:r>
          </w:p>
        </w:tc>
        <w:tc>
          <w:tcPr>
            <w:tcW w:w="1417"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0.51235</w:t>
            </w:r>
          </w:p>
        </w:tc>
        <w:tc>
          <w:tcPr>
            <w:tcW w:w="775" w:type="dxa"/>
            <w:tcBorders>
              <w:top w:val="nil"/>
              <w:left w:val="nil"/>
              <w:bottom w:val="single" w:sz="4" w:space="0" w:color="auto"/>
              <w:right w:val="nil"/>
            </w:tcBorders>
            <w:shd w:val="clear" w:color="auto" w:fill="auto"/>
            <w:noWrap/>
            <w:vAlign w:val="center"/>
            <w:hideMark/>
          </w:tcPr>
          <w:p w:rsidR="00851D6E" w:rsidRPr="00851D6E" w:rsidRDefault="00851D6E" w:rsidP="00ED4BC0">
            <w:pPr>
              <w:widowControl/>
              <w:jc w:val="center"/>
              <w:rPr>
                <w:rFonts w:ascii="Times New Roman" w:eastAsia="等线" w:hAnsi="Times New Roman" w:cs="Times New Roman"/>
                <w:color w:val="000000"/>
                <w:kern w:val="0"/>
                <w:sz w:val="20"/>
                <w:szCs w:val="20"/>
              </w:rPr>
            </w:pPr>
            <w:r w:rsidRPr="00851D6E">
              <w:rPr>
                <w:rFonts w:ascii="Times New Roman" w:eastAsia="等线" w:hAnsi="Times New Roman" w:cs="Times New Roman"/>
                <w:color w:val="000000"/>
                <w:kern w:val="0"/>
                <w:sz w:val="20"/>
                <w:szCs w:val="20"/>
              </w:rPr>
              <w:t>5</w:t>
            </w:r>
          </w:p>
        </w:tc>
      </w:tr>
    </w:tbl>
    <w:p w:rsidR="00851D6E" w:rsidRPr="00851D6E" w:rsidRDefault="00851D6E" w:rsidP="00851D6E">
      <w:pPr>
        <w:jc w:val="center"/>
        <w:rPr>
          <w:rFonts w:ascii="Times New Roman" w:hAnsi="Times New Roman" w:cs="Times New Roman"/>
        </w:rPr>
      </w:pPr>
    </w:p>
    <w:p w:rsidR="00ED4BC0" w:rsidRDefault="00ED4BC0" w:rsidP="00ED4BC0">
      <w:pPr>
        <w:rPr>
          <w:rFonts w:ascii="Times New Roman" w:hAnsi="Times New Roman" w:cs="Times New Roman"/>
          <w:b/>
          <w:sz w:val="28"/>
          <w:szCs w:val="28"/>
        </w:rPr>
      </w:pPr>
      <w:r w:rsidRPr="00765F4F">
        <w:rPr>
          <w:rFonts w:ascii="Times New Roman" w:hAnsi="Times New Roman" w:cs="Times New Roman"/>
          <w:b/>
          <w:sz w:val="28"/>
          <w:szCs w:val="28"/>
        </w:rPr>
        <w:t>References</w:t>
      </w:r>
    </w:p>
    <w:p w:rsidR="00ED4BC0" w:rsidRPr="00D07CE5" w:rsidRDefault="00ED4BC0" w:rsidP="00ED4BC0">
      <w:pPr>
        <w:ind w:left="720" w:hanging="720"/>
        <w:rPr>
          <w:rFonts w:ascii="Times New Roman" w:eastAsia="等线" w:hAnsi="Times New Roman" w:cs="Times New Roman"/>
          <w:noProof/>
          <w:sz w:val="20"/>
        </w:rPr>
      </w:pPr>
      <w:bookmarkStart w:id="7" w:name="_ENREF_1"/>
      <w:r w:rsidRPr="00D07CE5">
        <w:rPr>
          <w:rFonts w:ascii="Times New Roman" w:eastAsia="等线" w:hAnsi="Times New Roman" w:cs="Times New Roman"/>
          <w:noProof/>
          <w:sz w:val="20"/>
        </w:rPr>
        <w:t>Lehmann, B., Zhao, X.F., Zhou, M.F., Du, A.D., Mao, J.W., Zeng, P.S., Henjes-Kunst, F.,</w:t>
      </w:r>
      <w:r w:rsidR="00D07CE5" w:rsidRPr="00D07CE5">
        <w:rPr>
          <w:rFonts w:ascii="Times New Roman" w:eastAsia="等线" w:hAnsi="Times New Roman" w:cs="Times New Roman"/>
          <w:noProof/>
          <w:sz w:val="20"/>
        </w:rPr>
        <w:t xml:space="preserve"> </w:t>
      </w:r>
      <w:r w:rsidRPr="00D07CE5">
        <w:rPr>
          <w:rFonts w:ascii="Times New Roman" w:eastAsia="等线" w:hAnsi="Times New Roman" w:cs="Times New Roman"/>
          <w:noProof/>
          <w:sz w:val="20"/>
        </w:rPr>
        <w:t xml:space="preserve">Heppe, K., 2013. Mid-Silurian back-arc spreading at the northeastern margin of Gondwana: The Dapingzhang dacite-hosted massive sulfide deposit, Lancangjiang zone, southwestern Yunnan, China. </w:t>
      </w:r>
      <w:r w:rsidRPr="00D07CE5">
        <w:rPr>
          <w:rFonts w:ascii="Times New Roman" w:eastAsia="等线" w:hAnsi="Times New Roman" w:cs="Times New Roman"/>
          <w:i/>
          <w:noProof/>
          <w:sz w:val="20"/>
        </w:rPr>
        <w:t>Gondwana Res</w:t>
      </w:r>
      <w:r w:rsidRPr="00D07CE5">
        <w:rPr>
          <w:rFonts w:ascii="Times New Roman" w:eastAsia="等线" w:hAnsi="Times New Roman" w:cs="Times New Roman"/>
          <w:noProof/>
          <w:sz w:val="20"/>
        </w:rPr>
        <w:t xml:space="preserve"> 24, 648-663.</w:t>
      </w:r>
      <w:bookmarkEnd w:id="7"/>
    </w:p>
    <w:p w:rsidR="00ED4BC0" w:rsidRPr="00D07CE5" w:rsidRDefault="00ED4BC0" w:rsidP="00ED4BC0">
      <w:pPr>
        <w:ind w:left="720" w:hanging="720"/>
        <w:rPr>
          <w:rFonts w:ascii="Times New Roman" w:eastAsia="等线" w:hAnsi="Times New Roman" w:cs="Times New Roman"/>
          <w:noProof/>
          <w:sz w:val="20"/>
        </w:rPr>
      </w:pPr>
      <w:bookmarkStart w:id="8" w:name="_ENREF_2"/>
      <w:r w:rsidRPr="00D07CE5">
        <w:rPr>
          <w:rFonts w:ascii="Times New Roman" w:eastAsia="等线" w:hAnsi="Times New Roman" w:cs="Times New Roman"/>
          <w:noProof/>
          <w:sz w:val="20"/>
        </w:rPr>
        <w:t xml:space="preserve">Zhong, H., Hu, R.Z., Ye, Z.J., Tu, G.Z., 2000. Isotope geochronology of Dapingzhang spilite-keratophyre formation in Yunnan Province and its geological significance. </w:t>
      </w:r>
      <w:r w:rsidRPr="00D07CE5">
        <w:rPr>
          <w:rFonts w:ascii="Times New Roman" w:eastAsia="等线" w:hAnsi="Times New Roman" w:cs="Times New Roman"/>
          <w:i/>
          <w:noProof/>
          <w:sz w:val="20"/>
        </w:rPr>
        <w:t>Sci China Earth Sci</w:t>
      </w:r>
      <w:r w:rsidRPr="00D07CE5">
        <w:rPr>
          <w:rFonts w:ascii="Times New Roman" w:eastAsia="等线" w:hAnsi="Times New Roman" w:cs="Times New Roman"/>
          <w:noProof/>
          <w:sz w:val="20"/>
        </w:rPr>
        <w:t xml:space="preserve"> 43, 200-206.</w:t>
      </w:r>
      <w:bookmarkEnd w:id="8"/>
    </w:p>
    <w:p w:rsidR="00ED4BC0" w:rsidRPr="00765F4F" w:rsidRDefault="00ED4BC0" w:rsidP="00ED4BC0">
      <w:pPr>
        <w:rPr>
          <w:rFonts w:ascii="Times New Roman" w:hAnsi="Times New Roman" w:cs="Times New Roman"/>
          <w:b/>
          <w:sz w:val="28"/>
          <w:szCs w:val="28"/>
        </w:rPr>
      </w:pPr>
    </w:p>
    <w:p w:rsidR="00013130" w:rsidRPr="00851D6E" w:rsidRDefault="00013130" w:rsidP="00A84AF0">
      <w:pPr>
        <w:adjustRightInd w:val="0"/>
        <w:snapToGrid w:val="0"/>
        <w:spacing w:line="360" w:lineRule="auto"/>
        <w:rPr>
          <w:rFonts w:ascii="Times New Roman" w:hAnsi="Times New Roman" w:cs="Times New Roman"/>
          <w:b/>
          <w:bCs/>
          <w:i/>
        </w:rPr>
        <w:sectPr w:rsidR="00013130" w:rsidRPr="00851D6E" w:rsidSect="00851D6E">
          <w:pgSz w:w="16838" w:h="11906" w:orient="landscape"/>
          <w:pgMar w:top="1800" w:right="1440" w:bottom="1800" w:left="1440" w:header="851" w:footer="992" w:gutter="0"/>
          <w:cols w:space="425"/>
          <w:docGrid w:type="lines" w:linePitch="312"/>
        </w:sectPr>
      </w:pPr>
    </w:p>
    <w:p w:rsidR="000F012A" w:rsidRDefault="00A84AF0" w:rsidP="000F012A">
      <w:pPr>
        <w:pStyle w:val="1"/>
      </w:pPr>
      <w:r w:rsidRPr="00851D6E">
        <w:lastRenderedPageBreak/>
        <w:t xml:space="preserve">Supplemental file </w:t>
      </w:r>
      <w:r w:rsidR="006A3C59">
        <w:t>6</w:t>
      </w:r>
      <w:r w:rsidRPr="00851D6E">
        <w:t xml:space="preserve"> </w:t>
      </w:r>
    </w:p>
    <w:p w:rsidR="00A84AF0" w:rsidRPr="00851D6E" w:rsidRDefault="00A84AF0" w:rsidP="00A84AF0">
      <w:pPr>
        <w:adjustRightInd w:val="0"/>
        <w:snapToGrid w:val="0"/>
        <w:spacing w:line="360" w:lineRule="auto"/>
        <w:rPr>
          <w:rFonts w:ascii="Times New Roman" w:hAnsi="Times New Roman" w:cs="Times New Roman"/>
          <w:i/>
        </w:rPr>
      </w:pPr>
      <w:r w:rsidRPr="00851D6E">
        <w:rPr>
          <w:rFonts w:ascii="Times New Roman" w:hAnsi="Times New Roman" w:cs="Times New Roman"/>
          <w:i/>
        </w:rPr>
        <w:t xml:space="preserve">Selected trace elements (ppm) versus </w:t>
      </w:r>
      <w:proofErr w:type="spellStart"/>
      <w:r w:rsidRPr="00851D6E">
        <w:rPr>
          <w:rFonts w:ascii="Times New Roman" w:hAnsi="Times New Roman" w:cs="Times New Roman"/>
          <w:i/>
        </w:rPr>
        <w:t>Zr</w:t>
      </w:r>
      <w:proofErr w:type="spellEnd"/>
      <w:r w:rsidRPr="00851D6E">
        <w:rPr>
          <w:rFonts w:ascii="Times New Roman" w:hAnsi="Times New Roman" w:cs="Times New Roman"/>
          <w:i/>
        </w:rPr>
        <w:t xml:space="preserve"> (ppm) diagrams for checking element mobility during post-eruption alteration. </w:t>
      </w:r>
      <w:r w:rsidRPr="00851D6E">
        <w:rPr>
          <w:rFonts w:ascii="Times New Roman" w:hAnsi="Times New Roman" w:cs="Times New Roman"/>
          <w:bCs/>
          <w:i/>
        </w:rPr>
        <w:t>Symbols are the same as in figure 5a.</w:t>
      </w:r>
    </w:p>
    <w:p w:rsidR="00646CE2" w:rsidRPr="00851D6E" w:rsidRDefault="00646CE2">
      <w:pPr>
        <w:rPr>
          <w:rFonts w:ascii="Times New Roman" w:hAnsi="Times New Roman" w:cs="Times New Roman"/>
        </w:rPr>
      </w:pPr>
    </w:p>
    <w:p w:rsidR="00646CE2" w:rsidRPr="00851D6E" w:rsidRDefault="00646CE2">
      <w:pPr>
        <w:rPr>
          <w:rFonts w:ascii="Times New Roman" w:hAnsi="Times New Roman" w:cs="Times New Roman"/>
        </w:rPr>
        <w:sectPr w:rsidR="00646CE2" w:rsidRPr="00851D6E">
          <w:pgSz w:w="11906" w:h="16838"/>
          <w:pgMar w:top="1440" w:right="1800" w:bottom="1440" w:left="1800" w:header="851" w:footer="992" w:gutter="0"/>
          <w:cols w:space="425"/>
          <w:docGrid w:type="lines" w:linePitch="312"/>
        </w:sectPr>
      </w:pPr>
      <w:r w:rsidRPr="00851D6E">
        <w:rPr>
          <w:rFonts w:ascii="Times New Roman" w:hAnsi="Times New Roman" w:cs="Times New Roman"/>
          <w:noProof/>
        </w:rPr>
        <w:drawing>
          <wp:inline distT="0" distB="0" distL="0" distR="0">
            <wp:extent cx="5274310" cy="57423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l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742305"/>
                    </a:xfrm>
                    <a:prstGeom prst="rect">
                      <a:avLst/>
                    </a:prstGeom>
                  </pic:spPr>
                </pic:pic>
              </a:graphicData>
            </a:graphic>
          </wp:inline>
        </w:drawing>
      </w:r>
    </w:p>
    <w:p w:rsidR="000F012A" w:rsidRDefault="00A84AF0" w:rsidP="006A3C59">
      <w:pPr>
        <w:pStyle w:val="1"/>
      </w:pPr>
      <w:r w:rsidRPr="00851D6E">
        <w:lastRenderedPageBreak/>
        <w:t xml:space="preserve">Supplemental file </w:t>
      </w:r>
      <w:r w:rsidR="006A3C59">
        <w:t>7</w:t>
      </w:r>
    </w:p>
    <w:p w:rsidR="00A84AF0" w:rsidRPr="00851D6E" w:rsidRDefault="00A84AF0" w:rsidP="00A84AF0">
      <w:pPr>
        <w:jc w:val="center"/>
        <w:rPr>
          <w:rFonts w:ascii="Times New Roman" w:hAnsi="Times New Roman" w:cs="Times New Roman"/>
          <w:bCs/>
          <w:i/>
        </w:rPr>
      </w:pPr>
      <w:proofErr w:type="spellStart"/>
      <w:r w:rsidRPr="00851D6E">
        <w:rPr>
          <w:rFonts w:ascii="Times New Roman" w:hAnsi="Times New Roman" w:cs="Times New Roman"/>
          <w:bCs/>
          <w:i/>
        </w:rPr>
        <w:t>Nb</w:t>
      </w:r>
      <w:proofErr w:type="spellEnd"/>
      <w:r w:rsidRPr="00851D6E">
        <w:rPr>
          <w:rFonts w:ascii="Times New Roman" w:hAnsi="Times New Roman" w:cs="Times New Roman"/>
          <w:bCs/>
          <w:i/>
        </w:rPr>
        <w:t xml:space="preserve">/La </w:t>
      </w:r>
      <w:r w:rsidRPr="00851D6E">
        <w:rPr>
          <w:rFonts w:ascii="Times New Roman" w:hAnsi="Times New Roman" w:cs="Times New Roman"/>
          <w:i/>
        </w:rPr>
        <w:t>versus</w:t>
      </w:r>
      <w:r w:rsidRPr="00851D6E">
        <w:rPr>
          <w:rFonts w:ascii="Times New Roman" w:hAnsi="Times New Roman" w:cs="Times New Roman"/>
          <w:bCs/>
          <w:i/>
        </w:rPr>
        <w:t xml:space="preserve"> MgO </w:t>
      </w:r>
      <w:r w:rsidRPr="00851D6E">
        <w:rPr>
          <w:rFonts w:ascii="Times New Roman" w:hAnsi="Times New Roman" w:cs="Times New Roman"/>
          <w:i/>
        </w:rPr>
        <w:t>(wt. %) and SiO</w:t>
      </w:r>
      <w:r w:rsidRPr="00851D6E">
        <w:rPr>
          <w:rFonts w:ascii="Times New Roman" w:hAnsi="Times New Roman" w:cs="Times New Roman"/>
          <w:i/>
          <w:vertAlign w:val="subscript"/>
        </w:rPr>
        <w:t>2</w:t>
      </w:r>
      <w:r w:rsidRPr="00851D6E">
        <w:rPr>
          <w:rFonts w:ascii="Times New Roman" w:hAnsi="Times New Roman" w:cs="Times New Roman"/>
          <w:bCs/>
          <w:i/>
        </w:rPr>
        <w:t xml:space="preserve"> </w:t>
      </w:r>
      <w:r w:rsidRPr="00851D6E">
        <w:rPr>
          <w:rFonts w:ascii="Times New Roman" w:hAnsi="Times New Roman" w:cs="Times New Roman"/>
          <w:i/>
        </w:rPr>
        <w:t xml:space="preserve">(wt. %) </w:t>
      </w:r>
      <w:r w:rsidRPr="00851D6E">
        <w:rPr>
          <w:rFonts w:ascii="Times New Roman" w:hAnsi="Times New Roman" w:cs="Times New Roman"/>
          <w:bCs/>
          <w:i/>
        </w:rPr>
        <w:t>diagrams. Symbols are the same as in figure 5a.</w:t>
      </w:r>
    </w:p>
    <w:p w:rsidR="00A84AF0" w:rsidRPr="00851D6E" w:rsidRDefault="00A84AF0">
      <w:pPr>
        <w:rPr>
          <w:rFonts w:ascii="Times New Roman" w:hAnsi="Times New Roman" w:cs="Times New Roman"/>
        </w:rPr>
      </w:pPr>
    </w:p>
    <w:p w:rsidR="00A84AF0" w:rsidRPr="00851D6E" w:rsidRDefault="00A84AF0">
      <w:pPr>
        <w:rPr>
          <w:rFonts w:ascii="Times New Roman" w:hAnsi="Times New Roman" w:cs="Times New Roman"/>
        </w:rPr>
      </w:pPr>
    </w:p>
    <w:p w:rsidR="00BB5AF6" w:rsidRDefault="00646CE2">
      <w:pPr>
        <w:rPr>
          <w:rFonts w:ascii="Times New Roman" w:hAnsi="Times New Roman" w:cs="Times New Roman"/>
        </w:rPr>
        <w:sectPr w:rsidR="00BB5AF6">
          <w:pgSz w:w="11906" w:h="16838"/>
          <w:pgMar w:top="1440" w:right="1800" w:bottom="1440" w:left="1800" w:header="851" w:footer="992" w:gutter="0"/>
          <w:cols w:space="425"/>
          <w:docGrid w:type="lines" w:linePitch="312"/>
        </w:sectPr>
      </w:pPr>
      <w:r w:rsidRPr="00851D6E">
        <w:rPr>
          <w:rFonts w:ascii="Times New Roman" w:hAnsi="Times New Roman" w:cs="Times New Roman"/>
          <w:noProof/>
        </w:rPr>
        <w:drawing>
          <wp:inline distT="0" distB="0" distL="0" distR="0">
            <wp:extent cx="5274310" cy="18307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l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830705"/>
                    </a:xfrm>
                    <a:prstGeom prst="rect">
                      <a:avLst/>
                    </a:prstGeom>
                  </pic:spPr>
                </pic:pic>
              </a:graphicData>
            </a:graphic>
          </wp:inline>
        </w:drawing>
      </w:r>
    </w:p>
    <w:p w:rsidR="00646CE2" w:rsidRDefault="00BB5AF6" w:rsidP="00BB5AF6">
      <w:pPr>
        <w:pStyle w:val="1"/>
      </w:pPr>
      <w:r>
        <w:rPr>
          <w:rFonts w:hint="eastAsia"/>
        </w:rPr>
        <w:lastRenderedPageBreak/>
        <w:t>S</w:t>
      </w:r>
      <w:r>
        <w:t>upplemental file 8</w:t>
      </w:r>
    </w:p>
    <w:p w:rsidR="00BB5AF6" w:rsidRPr="00BB5AF6" w:rsidRDefault="00BB5AF6" w:rsidP="00BB5AF6">
      <w:pPr>
        <w:jc w:val="center"/>
        <w:rPr>
          <w:rFonts w:ascii="Times New Roman" w:hAnsi="Times New Roman" w:cs="Times New Roman"/>
        </w:rPr>
      </w:pPr>
      <w:r w:rsidRPr="00BB5AF6">
        <w:rPr>
          <w:rFonts w:ascii="Times New Roman" w:hAnsi="Times New Roman" w:cs="Times New Roman"/>
        </w:rPr>
        <w:t xml:space="preserve">Harker diagrams for the </w:t>
      </w:r>
      <w:proofErr w:type="spellStart"/>
      <w:r w:rsidRPr="00BB5AF6">
        <w:rPr>
          <w:rFonts w:ascii="Times New Roman" w:hAnsi="Times New Roman" w:cs="Times New Roman"/>
        </w:rPr>
        <w:t>Dawazi</w:t>
      </w:r>
      <w:proofErr w:type="spellEnd"/>
      <w:r w:rsidRPr="00BB5AF6">
        <w:rPr>
          <w:rFonts w:ascii="Times New Roman" w:hAnsi="Times New Roman" w:cs="Times New Roman"/>
        </w:rPr>
        <w:t xml:space="preserve"> and </w:t>
      </w:r>
      <w:proofErr w:type="spellStart"/>
      <w:r w:rsidRPr="00BB5AF6">
        <w:rPr>
          <w:rFonts w:ascii="Times New Roman" w:hAnsi="Times New Roman" w:cs="Times New Roman"/>
        </w:rPr>
        <w:t>Dazhonghe</w:t>
      </w:r>
      <w:proofErr w:type="spellEnd"/>
      <w:r w:rsidRPr="00BB5AF6">
        <w:rPr>
          <w:rFonts w:ascii="Times New Roman" w:hAnsi="Times New Roman" w:cs="Times New Roman"/>
        </w:rPr>
        <w:t xml:space="preserve"> </w:t>
      </w:r>
      <w:proofErr w:type="spellStart"/>
      <w:r w:rsidRPr="00BB5AF6">
        <w:rPr>
          <w:rFonts w:ascii="Times New Roman" w:hAnsi="Times New Roman" w:cs="Times New Roman"/>
        </w:rPr>
        <w:t>volcanics</w:t>
      </w:r>
      <w:proofErr w:type="spellEnd"/>
      <w:r w:rsidRPr="00BB5AF6">
        <w:rPr>
          <w:rFonts w:ascii="Times New Roman" w:hAnsi="Times New Roman" w:cs="Times New Roman"/>
        </w:rPr>
        <w:t>. Symbols are the same as in figure 5.</w:t>
      </w:r>
    </w:p>
    <w:p w:rsidR="00BB5AF6" w:rsidRDefault="00BB5AF6" w:rsidP="00BB5AF6"/>
    <w:p w:rsidR="00BB5AF6" w:rsidRPr="00BB5AF6" w:rsidRDefault="00BB5AF6" w:rsidP="00BB5AF6">
      <w:pPr>
        <w:sectPr w:rsidR="00BB5AF6" w:rsidRPr="00BB5AF6">
          <w:pgSz w:w="11906" w:h="16838"/>
          <w:pgMar w:top="1440" w:right="1800" w:bottom="1440" w:left="1800" w:header="851" w:footer="992" w:gutter="0"/>
          <w:cols w:space="425"/>
          <w:docGrid w:type="lines" w:linePitch="312"/>
        </w:sectPr>
      </w:pPr>
      <w:r>
        <w:rPr>
          <w:rFonts w:hint="eastAsia"/>
          <w:noProof/>
        </w:rPr>
        <w:drawing>
          <wp:inline distT="0" distB="0" distL="0" distR="0">
            <wp:extent cx="5274310" cy="68268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826885"/>
                    </a:xfrm>
                    <a:prstGeom prst="rect">
                      <a:avLst/>
                    </a:prstGeom>
                  </pic:spPr>
                </pic:pic>
              </a:graphicData>
            </a:graphic>
          </wp:inline>
        </w:drawing>
      </w:r>
    </w:p>
    <w:p w:rsidR="006A3C59" w:rsidRDefault="00A84AF0" w:rsidP="006A3C59">
      <w:pPr>
        <w:pStyle w:val="1"/>
      </w:pPr>
      <w:r w:rsidRPr="00851D6E">
        <w:lastRenderedPageBreak/>
        <w:t xml:space="preserve">Supplemental file </w:t>
      </w:r>
      <w:r w:rsidR="00BB5AF6">
        <w:t>9</w:t>
      </w:r>
    </w:p>
    <w:p w:rsidR="00A84AF0" w:rsidRPr="00851D6E" w:rsidRDefault="00A84AF0" w:rsidP="00A84AF0">
      <w:pPr>
        <w:adjustRightInd w:val="0"/>
        <w:snapToGrid w:val="0"/>
        <w:spacing w:line="360" w:lineRule="auto"/>
        <w:jc w:val="center"/>
        <w:rPr>
          <w:rFonts w:ascii="Times New Roman" w:hAnsi="Times New Roman" w:cs="Times New Roman"/>
          <w:bCs/>
          <w:i/>
        </w:rPr>
      </w:pPr>
      <w:r w:rsidRPr="00851D6E">
        <w:rPr>
          <w:rFonts w:ascii="Times New Roman" w:hAnsi="Times New Roman" w:cs="Times New Roman"/>
          <w:i/>
        </w:rPr>
        <w:t>Selected major (wt. %) and trace elements (ppm) versus</w:t>
      </w:r>
      <w:r w:rsidRPr="00851D6E">
        <w:rPr>
          <w:rFonts w:ascii="Times New Roman" w:hAnsi="Times New Roman" w:cs="Times New Roman"/>
          <w:bCs/>
          <w:i/>
        </w:rPr>
        <w:t xml:space="preserve"> Mg</w:t>
      </w:r>
      <w:r w:rsidRPr="00851D6E">
        <w:rPr>
          <w:rFonts w:ascii="Times New Roman" w:hAnsi="Times New Roman" w:cs="Times New Roman"/>
          <w:bCs/>
          <w:i/>
          <w:vertAlign w:val="superscript"/>
        </w:rPr>
        <w:t>#</w:t>
      </w:r>
      <w:r w:rsidRPr="00851D6E">
        <w:rPr>
          <w:rFonts w:ascii="Times New Roman" w:hAnsi="Times New Roman" w:cs="Times New Roman"/>
          <w:bCs/>
          <w:i/>
        </w:rPr>
        <w:t xml:space="preserve"> diagrams. Symbols are the same as in figure 5a.</w:t>
      </w:r>
    </w:p>
    <w:p w:rsidR="00A84AF0" w:rsidRPr="00851D6E" w:rsidRDefault="00A84AF0">
      <w:pPr>
        <w:rPr>
          <w:rFonts w:ascii="Times New Roman" w:hAnsi="Times New Roman" w:cs="Times New Roman"/>
        </w:rPr>
      </w:pPr>
    </w:p>
    <w:p w:rsidR="00A84AF0" w:rsidRPr="00851D6E" w:rsidRDefault="00A84AF0">
      <w:pPr>
        <w:rPr>
          <w:rFonts w:ascii="Times New Roman" w:hAnsi="Times New Roman" w:cs="Times New Roman"/>
        </w:rPr>
      </w:pPr>
    </w:p>
    <w:p w:rsidR="00BB5AF6" w:rsidRDefault="00646CE2">
      <w:pPr>
        <w:rPr>
          <w:rFonts w:ascii="Times New Roman" w:hAnsi="Times New Roman" w:cs="Times New Roman"/>
        </w:rPr>
        <w:sectPr w:rsidR="00BB5AF6">
          <w:pgSz w:w="11906" w:h="16838"/>
          <w:pgMar w:top="1440" w:right="1800" w:bottom="1440" w:left="1800" w:header="851" w:footer="992" w:gutter="0"/>
          <w:cols w:space="425"/>
          <w:docGrid w:type="lines" w:linePitch="312"/>
        </w:sectPr>
      </w:pPr>
      <w:r w:rsidRPr="00851D6E">
        <w:rPr>
          <w:rFonts w:ascii="Times New Roman" w:hAnsi="Times New Roman" w:cs="Times New Roman"/>
          <w:noProof/>
        </w:rPr>
        <w:drawing>
          <wp:inline distT="0" distB="0" distL="0" distR="0">
            <wp:extent cx="5274310" cy="37642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l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64280"/>
                    </a:xfrm>
                    <a:prstGeom prst="rect">
                      <a:avLst/>
                    </a:prstGeom>
                  </pic:spPr>
                </pic:pic>
              </a:graphicData>
            </a:graphic>
          </wp:inline>
        </w:drawing>
      </w:r>
    </w:p>
    <w:p w:rsidR="003A1C0B" w:rsidRDefault="00BB5AF6" w:rsidP="00BB5AF6">
      <w:pPr>
        <w:pStyle w:val="1"/>
      </w:pPr>
      <w:r>
        <w:rPr>
          <w:rFonts w:hint="eastAsia"/>
        </w:rPr>
        <w:lastRenderedPageBreak/>
        <w:t>S</w:t>
      </w:r>
      <w:r>
        <w:t>upplemental file 10</w:t>
      </w:r>
    </w:p>
    <w:p w:rsidR="00BB5AF6" w:rsidRPr="00BB5AF6" w:rsidRDefault="00BB5AF6" w:rsidP="00BB5AF6">
      <w:pPr>
        <w:adjustRightInd w:val="0"/>
        <w:snapToGrid w:val="0"/>
        <w:spacing w:line="480" w:lineRule="auto"/>
        <w:rPr>
          <w:rFonts w:ascii="Times New Roman" w:hAnsi="Times New Roman" w:cs="Times New Roman"/>
          <w:color w:val="000000"/>
          <w:kern w:val="0"/>
          <w:sz w:val="24"/>
        </w:rPr>
      </w:pPr>
      <w:r w:rsidRPr="00BB5AF6">
        <w:rPr>
          <w:rFonts w:ascii="Times New Roman" w:hAnsi="Times New Roman" w:cs="Times New Roman"/>
          <w:color w:val="000000"/>
          <w:kern w:val="0"/>
          <w:sz w:val="24"/>
        </w:rPr>
        <w:t>(a) Cr versus Ni plot. (b) K</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 versus Na</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 plot. (c) (K</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O+Na</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w:t>
      </w:r>
      <w:proofErr w:type="spellStart"/>
      <w:r w:rsidRPr="00BB5AF6">
        <w:rPr>
          <w:rFonts w:ascii="Times New Roman" w:hAnsi="Times New Roman" w:cs="Times New Roman"/>
          <w:color w:val="000000"/>
          <w:kern w:val="0"/>
          <w:sz w:val="24"/>
        </w:rPr>
        <w:t>CaO</w:t>
      </w:r>
      <w:proofErr w:type="spellEnd"/>
      <w:r w:rsidRPr="00BB5AF6">
        <w:rPr>
          <w:rFonts w:ascii="Times New Roman" w:hAnsi="Times New Roman" w:cs="Times New Roman"/>
          <w:color w:val="000000"/>
          <w:kern w:val="0"/>
          <w:sz w:val="24"/>
        </w:rPr>
        <w:t xml:space="preserve"> versus (</w:t>
      </w:r>
      <w:proofErr w:type="spellStart"/>
      <w:r w:rsidRPr="00BB5AF6">
        <w:rPr>
          <w:rFonts w:ascii="Times New Roman" w:hAnsi="Times New Roman" w:cs="Times New Roman"/>
          <w:color w:val="000000"/>
          <w:kern w:val="0"/>
          <w:sz w:val="24"/>
        </w:rPr>
        <w:t>Zr</w:t>
      </w:r>
      <w:proofErr w:type="spellEnd"/>
      <w:r w:rsidRPr="00BB5AF6">
        <w:rPr>
          <w:rFonts w:ascii="Times New Roman" w:hAnsi="Times New Roman" w:cs="Times New Roman"/>
          <w:color w:val="000000"/>
          <w:kern w:val="0"/>
          <w:sz w:val="24"/>
        </w:rPr>
        <w:t xml:space="preserve"> + </w:t>
      </w:r>
      <w:proofErr w:type="spellStart"/>
      <w:r w:rsidRPr="00BB5AF6">
        <w:rPr>
          <w:rFonts w:ascii="Times New Roman" w:hAnsi="Times New Roman" w:cs="Times New Roman"/>
          <w:color w:val="000000"/>
          <w:kern w:val="0"/>
          <w:sz w:val="24"/>
        </w:rPr>
        <w:t>Nb</w:t>
      </w:r>
      <w:proofErr w:type="spellEnd"/>
      <w:r w:rsidRPr="00BB5AF6">
        <w:rPr>
          <w:rFonts w:ascii="Times New Roman" w:hAnsi="Times New Roman" w:cs="Times New Roman"/>
          <w:color w:val="000000"/>
          <w:kern w:val="0"/>
          <w:sz w:val="24"/>
        </w:rPr>
        <w:t xml:space="preserve"> + Ce + Y) diagram (</w:t>
      </w:r>
      <w:r w:rsidRPr="00BB5AF6">
        <w:rPr>
          <w:rFonts w:ascii="Times New Roman" w:hAnsi="Times New Roman" w:cs="Times New Roman"/>
          <w:color w:val="0000FF"/>
          <w:sz w:val="24"/>
        </w:rPr>
        <w:t>after Whalen et al., 1987</w:t>
      </w:r>
      <w:r w:rsidRPr="00BB5AF6">
        <w:rPr>
          <w:rFonts w:ascii="Times New Roman" w:hAnsi="Times New Roman" w:cs="Times New Roman"/>
          <w:noProof/>
          <w:color w:val="000000"/>
          <w:kern w:val="0"/>
          <w:sz w:val="24"/>
        </w:rPr>
        <w:t>)</w:t>
      </w:r>
      <w:r w:rsidRPr="00BB5AF6">
        <w:rPr>
          <w:rFonts w:ascii="Times New Roman" w:hAnsi="Times New Roman" w:cs="Times New Roman"/>
          <w:color w:val="000000"/>
          <w:kern w:val="0"/>
          <w:sz w:val="24"/>
        </w:rPr>
        <w:t xml:space="preserve">. (d) </w:t>
      </w:r>
      <w:proofErr w:type="spellStart"/>
      <w:r w:rsidRPr="00BB5AF6">
        <w:rPr>
          <w:rFonts w:ascii="Times New Roman" w:hAnsi="Times New Roman" w:cs="Times New Roman"/>
          <w:color w:val="000000"/>
          <w:kern w:val="0"/>
          <w:sz w:val="24"/>
        </w:rPr>
        <w:t>Nb</w:t>
      </w:r>
      <w:proofErr w:type="spellEnd"/>
      <w:r w:rsidRPr="00BB5AF6">
        <w:rPr>
          <w:rFonts w:ascii="Times New Roman" w:hAnsi="Times New Roman" w:cs="Times New Roman"/>
          <w:color w:val="000000"/>
          <w:kern w:val="0"/>
          <w:sz w:val="24"/>
        </w:rPr>
        <w:t xml:space="preserve">/U versus </w:t>
      </w:r>
      <w:proofErr w:type="spellStart"/>
      <w:r w:rsidRPr="00BB5AF6">
        <w:rPr>
          <w:rFonts w:ascii="Times New Roman" w:hAnsi="Times New Roman" w:cs="Times New Roman"/>
          <w:color w:val="000000"/>
          <w:kern w:val="0"/>
          <w:sz w:val="24"/>
        </w:rPr>
        <w:t>Nb</w:t>
      </w:r>
      <w:proofErr w:type="spellEnd"/>
      <w:r w:rsidRPr="00BB5AF6">
        <w:rPr>
          <w:rFonts w:ascii="Times New Roman" w:hAnsi="Times New Roman" w:cs="Times New Roman"/>
          <w:color w:val="000000"/>
          <w:kern w:val="0"/>
          <w:sz w:val="24"/>
        </w:rPr>
        <w:t xml:space="preserve"> plot. FG represents fractionated felsic granite; OGT represents unfractionated M-, I-, and S-type granite. Data for MORB and OIB are taken from </w:t>
      </w:r>
      <w:r w:rsidRPr="00BB5AF6">
        <w:rPr>
          <w:rFonts w:ascii="Times New Roman" w:hAnsi="Times New Roman" w:cs="Times New Roman"/>
          <w:color w:val="0000FF"/>
          <w:sz w:val="24"/>
        </w:rPr>
        <w:t>Sun and McDonough (1989)</w:t>
      </w:r>
      <w:r w:rsidRPr="00BB5AF6">
        <w:rPr>
          <w:rFonts w:ascii="Times New Roman" w:hAnsi="Times New Roman" w:cs="Times New Roman"/>
          <w:color w:val="000000"/>
          <w:kern w:val="0"/>
          <w:sz w:val="24"/>
        </w:rPr>
        <w:t xml:space="preserve">. Data for Upper Continental Crust (UCC) and Bulk Continental Crust (BCC) are from </w:t>
      </w:r>
      <w:r w:rsidRPr="00BB5AF6">
        <w:rPr>
          <w:rFonts w:ascii="Times New Roman" w:hAnsi="Times New Roman" w:cs="Times New Roman"/>
          <w:color w:val="0000FF"/>
          <w:sz w:val="24"/>
        </w:rPr>
        <w:t>Taylor and McLennan (1985) and Rudnick (1995)</w:t>
      </w:r>
      <w:r w:rsidRPr="00BB5AF6">
        <w:rPr>
          <w:rFonts w:ascii="Times New Roman" w:hAnsi="Times New Roman" w:cs="Times New Roman"/>
          <w:color w:val="000000"/>
          <w:kern w:val="0"/>
          <w:sz w:val="24"/>
        </w:rPr>
        <w:t>, respectively. Symbols are the same as in Fig. 5.</w:t>
      </w:r>
    </w:p>
    <w:p w:rsidR="00BB5AF6" w:rsidRDefault="00BB5AF6" w:rsidP="00BB5AF6">
      <w:r>
        <w:rPr>
          <w:rFonts w:hint="eastAsia"/>
          <w:noProof/>
        </w:rPr>
        <w:drawing>
          <wp:inline distT="0" distB="0" distL="0" distR="0">
            <wp:extent cx="5274310" cy="38690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69055"/>
                    </a:xfrm>
                    <a:prstGeom prst="rect">
                      <a:avLst/>
                    </a:prstGeom>
                  </pic:spPr>
                </pic:pic>
              </a:graphicData>
            </a:graphic>
          </wp:inline>
        </w:drawing>
      </w:r>
    </w:p>
    <w:p w:rsidR="00765F4F" w:rsidRPr="00765F4F" w:rsidRDefault="00765F4F" w:rsidP="00BB5AF6">
      <w:pPr>
        <w:rPr>
          <w:rFonts w:ascii="Times New Roman" w:hAnsi="Times New Roman" w:cs="Times New Roman"/>
          <w:b/>
          <w:sz w:val="28"/>
          <w:szCs w:val="28"/>
        </w:rPr>
      </w:pPr>
      <w:r w:rsidRPr="00765F4F">
        <w:rPr>
          <w:rFonts w:ascii="Times New Roman" w:hAnsi="Times New Roman" w:cs="Times New Roman"/>
          <w:b/>
          <w:sz w:val="28"/>
          <w:szCs w:val="28"/>
        </w:rPr>
        <w:t>References</w:t>
      </w:r>
    </w:p>
    <w:p w:rsidR="002A207B" w:rsidRPr="002A207B" w:rsidRDefault="002A207B" w:rsidP="002A207B">
      <w:pPr>
        <w:ind w:left="720" w:hanging="720"/>
        <w:rPr>
          <w:rFonts w:ascii="Times New Roman" w:hAnsi="Times New Roman" w:cs="Times New Roman"/>
          <w:noProof/>
          <w:sz w:val="20"/>
          <w:szCs w:val="28"/>
        </w:rPr>
      </w:pPr>
      <w:bookmarkStart w:id="9" w:name="_ENREF_66"/>
      <w:r w:rsidRPr="002A207B">
        <w:rPr>
          <w:rFonts w:ascii="Times New Roman" w:hAnsi="Times New Roman" w:cs="Times New Roman"/>
          <w:noProof/>
          <w:sz w:val="20"/>
          <w:szCs w:val="28"/>
        </w:rPr>
        <w:t>Whalen, J.B., Currie, K.L., Chappell, B.W., 1987. A-type granites: geochemical characteristics, discrimination and petrogenesis. Contrib Mineral Petr 95, 407–419.</w:t>
      </w:r>
      <w:bookmarkEnd w:id="9"/>
    </w:p>
    <w:p w:rsidR="002A207B" w:rsidRPr="002A207B" w:rsidRDefault="002A207B" w:rsidP="002A207B">
      <w:pPr>
        <w:ind w:left="720" w:hanging="720"/>
        <w:rPr>
          <w:rFonts w:ascii="Times New Roman" w:hAnsi="Times New Roman" w:cs="Times New Roman"/>
          <w:noProof/>
          <w:sz w:val="20"/>
          <w:szCs w:val="28"/>
        </w:rPr>
      </w:pPr>
      <w:bookmarkStart w:id="10" w:name="_ENREF_56"/>
      <w:r w:rsidRPr="002A207B">
        <w:rPr>
          <w:rFonts w:ascii="Times New Roman" w:hAnsi="Times New Roman" w:cs="Times New Roman"/>
          <w:noProof/>
          <w:sz w:val="20"/>
          <w:szCs w:val="28"/>
        </w:rPr>
        <w:t>Sun, S.S., McDonough, W.F., 1989. Chemical and isotopic systematics of oceanic basalts: implication for mantle composition and process. Geological Society, London, Special Publications 42, 313-345.</w:t>
      </w:r>
      <w:bookmarkEnd w:id="10"/>
    </w:p>
    <w:p w:rsidR="002A207B" w:rsidRPr="002A207B" w:rsidRDefault="002A207B" w:rsidP="002A207B">
      <w:pPr>
        <w:ind w:left="720" w:hanging="720"/>
        <w:rPr>
          <w:rFonts w:ascii="Times New Roman" w:hAnsi="Times New Roman" w:cs="Times New Roman"/>
          <w:noProof/>
          <w:sz w:val="20"/>
          <w:szCs w:val="28"/>
        </w:rPr>
      </w:pPr>
      <w:bookmarkStart w:id="11" w:name="_ENREF_58"/>
      <w:r w:rsidRPr="002A207B">
        <w:rPr>
          <w:rFonts w:ascii="Times New Roman" w:hAnsi="Times New Roman" w:cs="Times New Roman"/>
          <w:noProof/>
          <w:sz w:val="20"/>
          <w:szCs w:val="28"/>
        </w:rPr>
        <w:t>Taylor, S.R., McLennan, S.M., 1985. The Continental Crust: its Composition and Evolution. Blackwel, Oxford.</w:t>
      </w:r>
      <w:bookmarkEnd w:id="11"/>
    </w:p>
    <w:p w:rsidR="002A207B" w:rsidRPr="002A207B" w:rsidRDefault="002A207B" w:rsidP="002A207B">
      <w:pPr>
        <w:ind w:left="720" w:hanging="720"/>
        <w:rPr>
          <w:rFonts w:ascii="Times New Roman" w:hAnsi="Times New Roman" w:cs="Times New Roman"/>
          <w:noProof/>
          <w:sz w:val="20"/>
          <w:szCs w:val="28"/>
        </w:rPr>
      </w:pPr>
      <w:bookmarkStart w:id="12" w:name="_ENREF_51"/>
      <w:r w:rsidRPr="002A207B">
        <w:rPr>
          <w:rFonts w:ascii="Times New Roman" w:hAnsi="Times New Roman" w:cs="Times New Roman"/>
          <w:noProof/>
          <w:sz w:val="20"/>
          <w:szCs w:val="28"/>
        </w:rPr>
        <w:lastRenderedPageBreak/>
        <w:t>Rudnick, R.L., 1995. Making Continental-Crust. Nature 378, 571-578.</w:t>
      </w:r>
      <w:bookmarkEnd w:id="12"/>
    </w:p>
    <w:p w:rsidR="00765F4F" w:rsidRDefault="00765F4F" w:rsidP="00BB5AF6"/>
    <w:p w:rsidR="00765F4F" w:rsidRDefault="00765F4F" w:rsidP="00BB5AF6">
      <w:pPr>
        <w:sectPr w:rsidR="00765F4F">
          <w:pgSz w:w="11906" w:h="16838"/>
          <w:pgMar w:top="1440" w:right="1800" w:bottom="1440" w:left="1800" w:header="851" w:footer="992" w:gutter="0"/>
          <w:cols w:space="425"/>
          <w:docGrid w:type="lines" w:linePitch="312"/>
        </w:sectPr>
      </w:pPr>
    </w:p>
    <w:p w:rsidR="00BB5AF6" w:rsidRDefault="00BB5AF6" w:rsidP="00BB5AF6">
      <w:pPr>
        <w:pStyle w:val="1"/>
      </w:pPr>
      <w:r>
        <w:rPr>
          <w:rFonts w:hint="eastAsia"/>
        </w:rPr>
        <w:lastRenderedPageBreak/>
        <w:t>S</w:t>
      </w:r>
      <w:r>
        <w:t>upplemental file 11</w:t>
      </w:r>
    </w:p>
    <w:p w:rsidR="00BB5AF6" w:rsidRDefault="00BB5AF6" w:rsidP="00BB5AF6">
      <w:pPr>
        <w:autoSpaceDE w:val="0"/>
        <w:autoSpaceDN w:val="0"/>
        <w:adjustRightInd w:val="0"/>
        <w:snapToGrid w:val="0"/>
        <w:spacing w:line="480" w:lineRule="auto"/>
        <w:rPr>
          <w:rFonts w:ascii="Times New Roman" w:hAnsi="Times New Roman" w:cs="Times New Roman"/>
          <w:color w:val="000000"/>
          <w:kern w:val="0"/>
          <w:sz w:val="24"/>
        </w:rPr>
      </w:pPr>
      <w:r w:rsidRPr="00BB5AF6">
        <w:rPr>
          <w:rFonts w:ascii="Times New Roman" w:hAnsi="Times New Roman" w:cs="Times New Roman"/>
          <w:color w:val="000000"/>
          <w:kern w:val="0"/>
          <w:sz w:val="24"/>
        </w:rPr>
        <w:t xml:space="preserve">(a) </w:t>
      </w:r>
      <w:proofErr w:type="spellStart"/>
      <w:r w:rsidRPr="00BB5AF6">
        <w:rPr>
          <w:rFonts w:ascii="Times New Roman" w:hAnsi="Times New Roman" w:cs="Times New Roman"/>
          <w:color w:val="000000"/>
          <w:kern w:val="0"/>
          <w:sz w:val="24"/>
        </w:rPr>
        <w:t>Rb</w:t>
      </w:r>
      <w:proofErr w:type="spellEnd"/>
      <w:r w:rsidRPr="00BB5AF6">
        <w:rPr>
          <w:rFonts w:ascii="Times New Roman" w:hAnsi="Times New Roman" w:cs="Times New Roman"/>
          <w:color w:val="000000"/>
          <w:kern w:val="0"/>
          <w:sz w:val="24"/>
        </w:rPr>
        <w:t xml:space="preserve">/Ba versus </w:t>
      </w:r>
      <w:proofErr w:type="spellStart"/>
      <w:r w:rsidRPr="00BB5AF6">
        <w:rPr>
          <w:rFonts w:ascii="Times New Roman" w:hAnsi="Times New Roman" w:cs="Times New Roman"/>
          <w:color w:val="000000"/>
          <w:kern w:val="0"/>
          <w:sz w:val="24"/>
        </w:rPr>
        <w:t>Rb</w:t>
      </w:r>
      <w:proofErr w:type="spellEnd"/>
      <w:r w:rsidRPr="00BB5AF6">
        <w:rPr>
          <w:rFonts w:ascii="Times New Roman" w:hAnsi="Times New Roman" w:cs="Times New Roman"/>
          <w:color w:val="000000"/>
          <w:kern w:val="0"/>
          <w:sz w:val="24"/>
        </w:rPr>
        <w:t>/Sr plot. (b) Al</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w:t>
      </w:r>
      <w:r w:rsidRPr="00BB5AF6">
        <w:rPr>
          <w:rFonts w:ascii="Times New Roman" w:hAnsi="Times New Roman" w:cs="Times New Roman"/>
          <w:color w:val="000000"/>
          <w:kern w:val="0"/>
          <w:sz w:val="24"/>
          <w:vertAlign w:val="subscript"/>
        </w:rPr>
        <w:t>3</w:t>
      </w:r>
      <w:r w:rsidRPr="00BB5AF6">
        <w:rPr>
          <w:rFonts w:ascii="Times New Roman" w:hAnsi="Times New Roman" w:cs="Times New Roman"/>
          <w:color w:val="000000"/>
          <w:kern w:val="0"/>
          <w:sz w:val="24"/>
        </w:rPr>
        <w:t>/(FeOT+MgO+TiO</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 versus Al</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O</w:t>
      </w:r>
      <w:r w:rsidRPr="00BB5AF6">
        <w:rPr>
          <w:rFonts w:ascii="Times New Roman" w:hAnsi="Times New Roman" w:cs="Times New Roman"/>
          <w:color w:val="000000"/>
          <w:kern w:val="0"/>
          <w:sz w:val="24"/>
          <w:vertAlign w:val="subscript"/>
        </w:rPr>
        <w:t>3</w:t>
      </w:r>
      <w:r w:rsidRPr="00BB5AF6">
        <w:rPr>
          <w:rFonts w:ascii="Times New Roman" w:hAnsi="Times New Roman" w:cs="Times New Roman"/>
          <w:color w:val="000000"/>
          <w:kern w:val="0"/>
          <w:sz w:val="24"/>
        </w:rPr>
        <w:t xml:space="preserve">+ </w:t>
      </w:r>
      <w:proofErr w:type="spellStart"/>
      <w:r w:rsidRPr="00BB5AF6">
        <w:rPr>
          <w:rFonts w:ascii="Times New Roman" w:hAnsi="Times New Roman" w:cs="Times New Roman"/>
          <w:color w:val="000000"/>
          <w:kern w:val="0"/>
          <w:sz w:val="24"/>
        </w:rPr>
        <w:t>FeOT</w:t>
      </w:r>
      <w:proofErr w:type="spellEnd"/>
      <w:r w:rsidRPr="00BB5AF6">
        <w:rPr>
          <w:rFonts w:ascii="Times New Roman" w:hAnsi="Times New Roman" w:cs="Times New Roman"/>
          <w:color w:val="000000"/>
          <w:kern w:val="0"/>
          <w:sz w:val="24"/>
        </w:rPr>
        <w:t>+ MgO + TiO</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 xml:space="preserve"> plot. (c) </w:t>
      </w:r>
      <w:proofErr w:type="spellStart"/>
      <w:r w:rsidRPr="00BB5AF6">
        <w:rPr>
          <w:rFonts w:ascii="Times New Roman" w:hAnsi="Times New Roman" w:cs="Times New Roman"/>
          <w:color w:val="000000"/>
          <w:kern w:val="0"/>
          <w:sz w:val="24"/>
        </w:rPr>
        <w:t>Rb</w:t>
      </w:r>
      <w:proofErr w:type="spellEnd"/>
      <w:r w:rsidRPr="00BB5AF6">
        <w:rPr>
          <w:rFonts w:ascii="Times New Roman" w:hAnsi="Times New Roman" w:cs="Times New Roman"/>
          <w:color w:val="000000"/>
          <w:kern w:val="0"/>
          <w:sz w:val="24"/>
        </w:rPr>
        <w:t>/Sr versus Ba plot. (d) TiO</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+MgO+FeOT versus SiO</w:t>
      </w:r>
      <w:r w:rsidRPr="00BB5AF6">
        <w:rPr>
          <w:rFonts w:ascii="Times New Roman" w:hAnsi="Times New Roman" w:cs="Times New Roman"/>
          <w:color w:val="000000"/>
          <w:kern w:val="0"/>
          <w:sz w:val="24"/>
          <w:vertAlign w:val="subscript"/>
        </w:rPr>
        <w:t>2</w:t>
      </w:r>
      <w:r w:rsidRPr="00BB5AF6">
        <w:rPr>
          <w:rFonts w:ascii="Times New Roman" w:hAnsi="Times New Roman" w:cs="Times New Roman"/>
          <w:color w:val="000000"/>
          <w:kern w:val="0"/>
          <w:sz w:val="24"/>
        </w:rPr>
        <w:t xml:space="preserve"> plot. Fields in (a–b) are from </w:t>
      </w:r>
      <w:proofErr w:type="spellStart"/>
      <w:r w:rsidRPr="00BB5AF6">
        <w:rPr>
          <w:rFonts w:ascii="Times New Roman" w:hAnsi="Times New Roman" w:cs="Times New Roman"/>
          <w:color w:val="0000FF"/>
          <w:sz w:val="24"/>
        </w:rPr>
        <w:t>Patiňo-Douce</w:t>
      </w:r>
      <w:proofErr w:type="spellEnd"/>
      <w:r w:rsidRPr="00BB5AF6">
        <w:rPr>
          <w:rFonts w:ascii="Times New Roman" w:hAnsi="Times New Roman" w:cs="Times New Roman"/>
          <w:color w:val="0000FF"/>
          <w:sz w:val="24"/>
        </w:rPr>
        <w:t xml:space="preserve"> and Harris (1998), Sylvester (1998) and </w:t>
      </w:r>
      <w:proofErr w:type="spellStart"/>
      <w:r w:rsidRPr="00BB5AF6">
        <w:rPr>
          <w:rFonts w:ascii="Times New Roman" w:hAnsi="Times New Roman" w:cs="Times New Roman"/>
          <w:color w:val="0000FF"/>
          <w:sz w:val="24"/>
        </w:rPr>
        <w:t>Patiňo-Douce</w:t>
      </w:r>
      <w:proofErr w:type="spellEnd"/>
      <w:r w:rsidRPr="00BB5AF6">
        <w:rPr>
          <w:rFonts w:ascii="Times New Roman" w:hAnsi="Times New Roman" w:cs="Times New Roman"/>
          <w:color w:val="0000FF"/>
          <w:sz w:val="24"/>
        </w:rPr>
        <w:t xml:space="preserve"> (1999)</w:t>
      </w:r>
      <w:r w:rsidRPr="00BB5AF6">
        <w:rPr>
          <w:rFonts w:ascii="Times New Roman" w:hAnsi="Times New Roman" w:cs="Times New Roman"/>
          <w:color w:val="000000"/>
          <w:kern w:val="0"/>
          <w:sz w:val="24"/>
        </w:rPr>
        <w:t xml:space="preserve">. Symbols are the same as in </w:t>
      </w:r>
      <w:r w:rsidRPr="00BB5AF6">
        <w:rPr>
          <w:rFonts w:ascii="Times New Roman" w:hAnsi="Times New Roman" w:cs="Times New Roman"/>
          <w:sz w:val="24"/>
        </w:rPr>
        <w:t>figure 5</w:t>
      </w:r>
      <w:r w:rsidRPr="00BB5AF6">
        <w:rPr>
          <w:rFonts w:ascii="Times New Roman" w:hAnsi="Times New Roman" w:cs="Times New Roman"/>
          <w:color w:val="000000"/>
          <w:kern w:val="0"/>
          <w:sz w:val="24"/>
        </w:rPr>
        <w:t>.</w:t>
      </w:r>
    </w:p>
    <w:p w:rsidR="00BB5AF6" w:rsidRPr="00BB5AF6" w:rsidRDefault="00BB5AF6" w:rsidP="00BB5AF6">
      <w:pPr>
        <w:autoSpaceDE w:val="0"/>
        <w:autoSpaceDN w:val="0"/>
        <w:adjustRightInd w:val="0"/>
        <w:snapToGrid w:val="0"/>
        <w:spacing w:line="480" w:lineRule="auto"/>
        <w:rPr>
          <w:rFonts w:ascii="Times New Roman" w:hAnsi="Times New Roman" w:cs="Times New Roman"/>
          <w:color w:val="000000"/>
          <w:kern w:val="0"/>
          <w:sz w:val="24"/>
        </w:rPr>
      </w:pPr>
      <w:r>
        <w:rPr>
          <w:rFonts w:ascii="Times New Roman" w:hAnsi="Times New Roman" w:cs="Times New Roman" w:hint="eastAsia"/>
          <w:noProof/>
          <w:color w:val="000000"/>
          <w:kern w:val="0"/>
          <w:sz w:val="24"/>
        </w:rPr>
        <w:drawing>
          <wp:inline distT="0" distB="0" distL="0" distR="0">
            <wp:extent cx="5274310" cy="39617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1-Source reg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61765"/>
                    </a:xfrm>
                    <a:prstGeom prst="rect">
                      <a:avLst/>
                    </a:prstGeom>
                  </pic:spPr>
                </pic:pic>
              </a:graphicData>
            </a:graphic>
          </wp:inline>
        </w:drawing>
      </w:r>
    </w:p>
    <w:p w:rsidR="002A207B" w:rsidRPr="00765F4F" w:rsidRDefault="002A207B" w:rsidP="002A207B">
      <w:pPr>
        <w:rPr>
          <w:rFonts w:ascii="Times New Roman" w:hAnsi="Times New Roman" w:cs="Times New Roman"/>
          <w:b/>
          <w:sz w:val="28"/>
          <w:szCs w:val="28"/>
        </w:rPr>
      </w:pPr>
      <w:r w:rsidRPr="00765F4F">
        <w:rPr>
          <w:rFonts w:ascii="Times New Roman" w:hAnsi="Times New Roman" w:cs="Times New Roman"/>
          <w:b/>
          <w:sz w:val="28"/>
          <w:szCs w:val="28"/>
        </w:rPr>
        <w:t>References</w:t>
      </w:r>
    </w:p>
    <w:p w:rsidR="002A207B" w:rsidRPr="002A207B" w:rsidRDefault="002A207B" w:rsidP="002A207B">
      <w:pPr>
        <w:ind w:left="720" w:hanging="720"/>
        <w:rPr>
          <w:rFonts w:ascii="Times New Roman" w:hAnsi="Times New Roman" w:cs="Times New Roman"/>
          <w:noProof/>
          <w:sz w:val="20"/>
          <w:szCs w:val="28"/>
        </w:rPr>
      </w:pPr>
      <w:bookmarkStart w:id="13" w:name="_ENREF_40"/>
      <w:r w:rsidRPr="002A207B">
        <w:rPr>
          <w:rFonts w:ascii="Times New Roman" w:hAnsi="Times New Roman" w:cs="Times New Roman"/>
          <w:noProof/>
          <w:sz w:val="20"/>
          <w:szCs w:val="28"/>
        </w:rPr>
        <w:t>Patiňo-Douce, A.E., 1999. What do experiments tell us about the relative contributions of crust and mantle to the origin of granitic magmas. Geological Society London Special Publications 168, 55-75.</w:t>
      </w:r>
      <w:bookmarkEnd w:id="13"/>
    </w:p>
    <w:p w:rsidR="002A207B" w:rsidRPr="002A207B" w:rsidRDefault="002A207B" w:rsidP="002A207B">
      <w:pPr>
        <w:ind w:left="720" w:hanging="720"/>
        <w:rPr>
          <w:rFonts w:ascii="Times New Roman" w:hAnsi="Times New Roman" w:cs="Times New Roman"/>
          <w:noProof/>
          <w:sz w:val="20"/>
          <w:szCs w:val="28"/>
        </w:rPr>
      </w:pPr>
      <w:bookmarkStart w:id="14" w:name="_ENREF_41"/>
      <w:r w:rsidRPr="002A207B">
        <w:rPr>
          <w:rFonts w:ascii="Times New Roman" w:hAnsi="Times New Roman" w:cs="Times New Roman"/>
          <w:noProof/>
          <w:sz w:val="20"/>
          <w:szCs w:val="28"/>
        </w:rPr>
        <w:t>Patiňo-Douce, A.E., Harris, N., 1998. Experimental constraints on Himalayan anatexis. J Petrol 39, 689-710.</w:t>
      </w:r>
      <w:bookmarkEnd w:id="14"/>
    </w:p>
    <w:p w:rsidR="002A207B" w:rsidRPr="002A207B" w:rsidRDefault="002A207B" w:rsidP="002A207B">
      <w:pPr>
        <w:ind w:left="720" w:hanging="720"/>
        <w:rPr>
          <w:rFonts w:ascii="Times New Roman" w:hAnsi="Times New Roman" w:cs="Times New Roman"/>
          <w:noProof/>
          <w:sz w:val="20"/>
          <w:szCs w:val="28"/>
        </w:rPr>
      </w:pPr>
      <w:bookmarkStart w:id="15" w:name="_ENREF_57"/>
      <w:r w:rsidRPr="002A207B">
        <w:rPr>
          <w:rFonts w:ascii="Times New Roman" w:hAnsi="Times New Roman" w:cs="Times New Roman"/>
          <w:noProof/>
          <w:sz w:val="20"/>
          <w:szCs w:val="28"/>
        </w:rPr>
        <w:t>Sylvester, P.J., 1998. Post-collisional strongly peraluminous granites. Lithos 45, 29-44.</w:t>
      </w:r>
      <w:bookmarkEnd w:id="15"/>
    </w:p>
    <w:p w:rsidR="00BB5AF6" w:rsidRDefault="00BB5AF6" w:rsidP="00BB5AF6"/>
    <w:p w:rsidR="002A207B" w:rsidRDefault="002A207B" w:rsidP="00BB5AF6">
      <w:pPr>
        <w:sectPr w:rsidR="002A207B">
          <w:pgSz w:w="11906" w:h="16838"/>
          <w:pgMar w:top="1440" w:right="1800" w:bottom="1440" w:left="1800" w:header="851" w:footer="992" w:gutter="0"/>
          <w:cols w:space="425"/>
          <w:docGrid w:type="lines" w:linePitch="312"/>
        </w:sectPr>
      </w:pPr>
    </w:p>
    <w:p w:rsidR="00BB5AF6" w:rsidRDefault="00335DAE" w:rsidP="00335DAE">
      <w:pPr>
        <w:pStyle w:val="1"/>
      </w:pPr>
      <w:r>
        <w:lastRenderedPageBreak/>
        <w:t>Supplemental file 12</w:t>
      </w:r>
    </w:p>
    <w:p w:rsidR="00335DAE" w:rsidRDefault="00335DAE" w:rsidP="00335DAE">
      <w:pPr>
        <w:adjustRightInd w:val="0"/>
        <w:snapToGrid w:val="0"/>
        <w:spacing w:line="360" w:lineRule="auto"/>
        <w:rPr>
          <w:rFonts w:ascii="Times New Roman" w:hAnsi="Times New Roman" w:cs="Times New Roman"/>
          <w:sz w:val="24"/>
        </w:rPr>
      </w:pPr>
      <w:r w:rsidRPr="00335DAE">
        <w:rPr>
          <w:rFonts w:ascii="Times New Roman" w:hAnsi="Times New Roman" w:cs="Times New Roman"/>
          <w:color w:val="000000"/>
          <w:kern w:val="0"/>
          <w:sz w:val="24"/>
        </w:rPr>
        <w:t>(a) La/</w:t>
      </w:r>
      <w:proofErr w:type="spellStart"/>
      <w:r w:rsidRPr="00335DAE">
        <w:rPr>
          <w:rFonts w:ascii="Times New Roman" w:hAnsi="Times New Roman" w:cs="Times New Roman"/>
          <w:color w:val="000000"/>
          <w:kern w:val="0"/>
          <w:sz w:val="24"/>
        </w:rPr>
        <w:t>Yb</w:t>
      </w:r>
      <w:proofErr w:type="spellEnd"/>
      <w:r w:rsidRPr="00335DAE">
        <w:rPr>
          <w:rFonts w:ascii="Times New Roman" w:hAnsi="Times New Roman" w:cs="Times New Roman"/>
          <w:color w:val="000000"/>
          <w:kern w:val="0"/>
          <w:sz w:val="24"/>
        </w:rPr>
        <w:t xml:space="preserve"> versus </w:t>
      </w:r>
      <w:proofErr w:type="spellStart"/>
      <w:r w:rsidRPr="00335DAE">
        <w:rPr>
          <w:rFonts w:ascii="Times New Roman" w:hAnsi="Times New Roman" w:cs="Times New Roman"/>
          <w:color w:val="000000"/>
          <w:kern w:val="0"/>
          <w:sz w:val="24"/>
        </w:rPr>
        <w:t>Yb</w:t>
      </w:r>
      <w:proofErr w:type="spellEnd"/>
      <w:r w:rsidRPr="00335DAE">
        <w:rPr>
          <w:rFonts w:ascii="Times New Roman" w:hAnsi="Times New Roman" w:cs="Times New Roman"/>
          <w:color w:val="000000"/>
          <w:kern w:val="0"/>
          <w:sz w:val="24"/>
        </w:rPr>
        <w:t xml:space="preserve"> plot. (b) Th/</w:t>
      </w:r>
      <w:proofErr w:type="spellStart"/>
      <w:r w:rsidRPr="00335DAE">
        <w:rPr>
          <w:rFonts w:ascii="Times New Roman" w:hAnsi="Times New Roman" w:cs="Times New Roman"/>
          <w:color w:val="000000"/>
          <w:kern w:val="0"/>
          <w:sz w:val="24"/>
        </w:rPr>
        <w:t>Yb</w:t>
      </w:r>
      <w:proofErr w:type="spellEnd"/>
      <w:r w:rsidRPr="00335DAE">
        <w:rPr>
          <w:rFonts w:ascii="Times New Roman" w:hAnsi="Times New Roman" w:cs="Times New Roman"/>
          <w:color w:val="000000"/>
          <w:kern w:val="0"/>
          <w:sz w:val="24"/>
        </w:rPr>
        <w:t xml:space="preserve"> versus </w:t>
      </w:r>
      <w:proofErr w:type="spellStart"/>
      <w:r w:rsidRPr="00335DAE">
        <w:rPr>
          <w:rFonts w:ascii="Times New Roman" w:hAnsi="Times New Roman" w:cs="Times New Roman"/>
          <w:color w:val="000000"/>
          <w:kern w:val="0"/>
          <w:sz w:val="24"/>
        </w:rPr>
        <w:t>Yb</w:t>
      </w:r>
      <w:proofErr w:type="spellEnd"/>
      <w:r w:rsidRPr="00335DAE">
        <w:rPr>
          <w:rFonts w:ascii="Times New Roman" w:hAnsi="Times New Roman" w:cs="Times New Roman"/>
          <w:color w:val="000000"/>
          <w:kern w:val="0"/>
          <w:sz w:val="24"/>
        </w:rPr>
        <w:t xml:space="preserve"> plot. (c) </w:t>
      </w:r>
      <w:proofErr w:type="spellStart"/>
      <w:r w:rsidRPr="00335DAE">
        <w:rPr>
          <w:rFonts w:ascii="Times New Roman" w:hAnsi="Times New Roman" w:cs="Times New Roman"/>
          <w:color w:val="000000"/>
          <w:kern w:val="0"/>
          <w:sz w:val="24"/>
        </w:rPr>
        <w:t>Nb</w:t>
      </w:r>
      <w:proofErr w:type="spellEnd"/>
      <w:r w:rsidRPr="00335DAE">
        <w:rPr>
          <w:rFonts w:ascii="Times New Roman" w:hAnsi="Times New Roman" w:cs="Times New Roman"/>
          <w:color w:val="000000"/>
          <w:kern w:val="0"/>
          <w:sz w:val="24"/>
        </w:rPr>
        <w:t>/La versus SiO</w:t>
      </w:r>
      <w:r w:rsidRPr="00335DAE">
        <w:rPr>
          <w:rFonts w:ascii="Times New Roman" w:hAnsi="Times New Roman" w:cs="Times New Roman"/>
          <w:color w:val="000000"/>
          <w:kern w:val="0"/>
          <w:sz w:val="24"/>
          <w:vertAlign w:val="subscript"/>
        </w:rPr>
        <w:t>2</w:t>
      </w:r>
      <w:r w:rsidRPr="00335DAE">
        <w:rPr>
          <w:rFonts w:ascii="Times New Roman" w:hAnsi="Times New Roman" w:cs="Times New Roman"/>
          <w:color w:val="000000"/>
          <w:kern w:val="0"/>
          <w:sz w:val="24"/>
        </w:rPr>
        <w:t xml:space="preserve"> plot. (d) </w:t>
      </w:r>
      <w:proofErr w:type="spellStart"/>
      <w:r w:rsidRPr="00335DAE">
        <w:rPr>
          <w:rFonts w:ascii="Times New Roman" w:hAnsi="Times New Roman" w:cs="Times New Roman"/>
          <w:color w:val="000000"/>
          <w:kern w:val="0"/>
          <w:sz w:val="24"/>
        </w:rPr>
        <w:t>Rb</w:t>
      </w:r>
      <w:proofErr w:type="spellEnd"/>
      <w:r w:rsidRPr="00335DAE">
        <w:rPr>
          <w:rFonts w:ascii="Times New Roman" w:hAnsi="Times New Roman" w:cs="Times New Roman"/>
          <w:color w:val="000000"/>
          <w:kern w:val="0"/>
          <w:sz w:val="24"/>
        </w:rPr>
        <w:t xml:space="preserve">-Ba-Sr plot </w:t>
      </w:r>
      <w:r w:rsidRPr="00335DAE">
        <w:rPr>
          <w:rFonts w:ascii="Times New Roman" w:hAnsi="Times New Roman" w:cs="Times New Roman"/>
          <w:noProof/>
          <w:color w:val="000000"/>
          <w:kern w:val="0"/>
          <w:sz w:val="24"/>
        </w:rPr>
        <w:t>(</w:t>
      </w:r>
      <w:r w:rsidRPr="00335DAE">
        <w:rPr>
          <w:rFonts w:ascii="Times New Roman" w:hAnsi="Times New Roman" w:cs="Times New Roman"/>
          <w:color w:val="0000FF"/>
          <w:sz w:val="24"/>
        </w:rPr>
        <w:t xml:space="preserve">EL </w:t>
      </w:r>
      <w:proofErr w:type="spellStart"/>
      <w:r w:rsidRPr="00335DAE">
        <w:rPr>
          <w:rFonts w:ascii="Times New Roman" w:hAnsi="Times New Roman" w:cs="Times New Roman"/>
          <w:color w:val="0000FF"/>
          <w:sz w:val="24"/>
        </w:rPr>
        <w:t>Bouseily</w:t>
      </w:r>
      <w:proofErr w:type="spellEnd"/>
      <w:r w:rsidRPr="00335DAE">
        <w:rPr>
          <w:rFonts w:ascii="Times New Roman" w:hAnsi="Times New Roman" w:cs="Times New Roman"/>
          <w:color w:val="0000FF"/>
          <w:sz w:val="24"/>
        </w:rPr>
        <w:t xml:space="preserve"> and El </w:t>
      </w:r>
      <w:proofErr w:type="spellStart"/>
      <w:r w:rsidRPr="00335DAE">
        <w:rPr>
          <w:rFonts w:ascii="Times New Roman" w:hAnsi="Times New Roman" w:cs="Times New Roman"/>
          <w:color w:val="0000FF"/>
          <w:sz w:val="24"/>
        </w:rPr>
        <w:t>Sokkary</w:t>
      </w:r>
      <w:proofErr w:type="spellEnd"/>
      <w:r w:rsidRPr="00335DAE">
        <w:rPr>
          <w:rFonts w:ascii="Times New Roman" w:hAnsi="Times New Roman" w:cs="Times New Roman"/>
          <w:color w:val="0000FF"/>
          <w:sz w:val="24"/>
        </w:rPr>
        <w:t>, 1975</w:t>
      </w:r>
      <w:r w:rsidRPr="00335DAE">
        <w:rPr>
          <w:rFonts w:ascii="Times New Roman" w:hAnsi="Times New Roman" w:cs="Times New Roman"/>
          <w:noProof/>
          <w:color w:val="000000"/>
          <w:kern w:val="0"/>
          <w:sz w:val="24"/>
        </w:rPr>
        <w:t>)</w:t>
      </w:r>
      <w:r w:rsidRPr="00335DAE">
        <w:rPr>
          <w:rFonts w:ascii="Times New Roman" w:hAnsi="Times New Roman" w:cs="Times New Roman"/>
          <w:color w:val="000000"/>
          <w:kern w:val="0"/>
          <w:sz w:val="24"/>
        </w:rPr>
        <w:t xml:space="preserve">. </w:t>
      </w:r>
      <w:r w:rsidRPr="00335DAE">
        <w:rPr>
          <w:rFonts w:ascii="Times New Roman" w:hAnsi="Times New Roman" w:cs="Times New Roman"/>
          <w:sz w:val="24"/>
        </w:rPr>
        <w:t>Symbols are the same as in figure 5.</w:t>
      </w:r>
      <w:r>
        <w:rPr>
          <w:rFonts w:ascii="Times New Roman" w:hAnsi="Times New Roman" w:cs="Times New Roman"/>
          <w:sz w:val="24"/>
        </w:rPr>
        <w:t xml:space="preserve"> </w:t>
      </w:r>
    </w:p>
    <w:p w:rsidR="00335DAE" w:rsidRDefault="00335DAE" w:rsidP="00335DAE">
      <w:pPr>
        <w:adjustRightInd w:val="0"/>
        <w:snapToGrid w:val="0"/>
        <w:spacing w:line="360" w:lineRule="auto"/>
        <w:rPr>
          <w:rFonts w:ascii="Times New Roman" w:hAnsi="Times New Roman" w:cs="Times New Roman"/>
        </w:rPr>
      </w:pPr>
      <w:r>
        <w:rPr>
          <w:rFonts w:ascii="Times New Roman" w:hAnsi="Times New Roman" w:cs="Times New Roman" w:hint="eastAsia"/>
          <w:noProof/>
        </w:rPr>
        <w:drawing>
          <wp:inline distT="0" distB="0" distL="0" distR="0">
            <wp:extent cx="5274310" cy="37414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41420"/>
                    </a:xfrm>
                    <a:prstGeom prst="rect">
                      <a:avLst/>
                    </a:prstGeom>
                  </pic:spPr>
                </pic:pic>
              </a:graphicData>
            </a:graphic>
          </wp:inline>
        </w:drawing>
      </w:r>
    </w:p>
    <w:p w:rsidR="002A207B" w:rsidRPr="00765F4F" w:rsidRDefault="002A207B" w:rsidP="002A207B">
      <w:pPr>
        <w:rPr>
          <w:rFonts w:ascii="Times New Roman" w:hAnsi="Times New Roman" w:cs="Times New Roman"/>
          <w:b/>
          <w:sz w:val="28"/>
          <w:szCs w:val="28"/>
        </w:rPr>
      </w:pPr>
      <w:r w:rsidRPr="00765F4F">
        <w:rPr>
          <w:rFonts w:ascii="Times New Roman" w:hAnsi="Times New Roman" w:cs="Times New Roman"/>
          <w:b/>
          <w:sz w:val="28"/>
          <w:szCs w:val="28"/>
        </w:rPr>
        <w:t>References</w:t>
      </w:r>
    </w:p>
    <w:p w:rsidR="002A207B" w:rsidRPr="002A207B" w:rsidRDefault="002A207B" w:rsidP="002A207B">
      <w:pPr>
        <w:ind w:left="720" w:hanging="720"/>
        <w:rPr>
          <w:rFonts w:ascii="Times New Roman" w:hAnsi="Times New Roman" w:cs="Times New Roman"/>
          <w:noProof/>
          <w:sz w:val="20"/>
          <w:szCs w:val="28"/>
        </w:rPr>
      </w:pPr>
      <w:bookmarkStart w:id="16" w:name="_ENREF_8"/>
      <w:r w:rsidRPr="002A207B">
        <w:rPr>
          <w:rFonts w:ascii="Times New Roman" w:hAnsi="Times New Roman" w:cs="Times New Roman"/>
          <w:noProof/>
          <w:sz w:val="20"/>
          <w:szCs w:val="28"/>
        </w:rPr>
        <w:t>EL Bouseily, A.M., El Sokkary, A.A., 1975. The relation between Rb, Ba and Sr in granitic rocks. Chem Geol 16, 207-219.</w:t>
      </w:r>
      <w:bookmarkEnd w:id="16"/>
    </w:p>
    <w:p w:rsidR="002A207B" w:rsidRDefault="002A207B" w:rsidP="00335DAE">
      <w:pPr>
        <w:adjustRightInd w:val="0"/>
        <w:snapToGrid w:val="0"/>
        <w:spacing w:line="360" w:lineRule="auto"/>
        <w:rPr>
          <w:rFonts w:ascii="Times New Roman" w:hAnsi="Times New Roman" w:cs="Times New Roman"/>
        </w:rPr>
      </w:pPr>
    </w:p>
    <w:p w:rsidR="00335DAE" w:rsidRDefault="00335DAE" w:rsidP="00335DAE">
      <w:pPr>
        <w:adjustRightInd w:val="0"/>
        <w:snapToGrid w:val="0"/>
        <w:spacing w:line="360" w:lineRule="auto"/>
        <w:rPr>
          <w:rFonts w:ascii="Times New Roman" w:hAnsi="Times New Roman" w:cs="Times New Roman"/>
        </w:rPr>
        <w:sectPr w:rsidR="00335DAE">
          <w:pgSz w:w="11906" w:h="16838"/>
          <w:pgMar w:top="1440" w:right="1800" w:bottom="1440" w:left="1800" w:header="851" w:footer="992" w:gutter="0"/>
          <w:cols w:space="425"/>
          <w:docGrid w:type="lines" w:linePitch="312"/>
        </w:sectPr>
      </w:pPr>
    </w:p>
    <w:p w:rsidR="00335DAE" w:rsidRDefault="00335DAE" w:rsidP="00335DAE">
      <w:pPr>
        <w:pStyle w:val="1"/>
      </w:pPr>
      <w:r>
        <w:rPr>
          <w:rFonts w:hint="eastAsia"/>
        </w:rPr>
        <w:lastRenderedPageBreak/>
        <w:t>S</w:t>
      </w:r>
      <w:r>
        <w:t>upplemental file 13</w:t>
      </w:r>
    </w:p>
    <w:p w:rsidR="00335DAE" w:rsidRDefault="00335DAE" w:rsidP="00335DAE">
      <w:pPr>
        <w:adjustRightInd w:val="0"/>
        <w:snapToGrid w:val="0"/>
        <w:spacing w:line="360" w:lineRule="auto"/>
        <w:rPr>
          <w:rFonts w:ascii="Times New Roman" w:hAnsi="Times New Roman" w:cs="Times New Roman"/>
          <w:sz w:val="24"/>
        </w:rPr>
      </w:pPr>
      <w:r w:rsidRPr="00335DAE">
        <w:rPr>
          <w:rFonts w:ascii="Times New Roman" w:hAnsi="Times New Roman" w:cs="Times New Roman"/>
          <w:color w:val="000000"/>
          <w:kern w:val="0"/>
          <w:sz w:val="24"/>
        </w:rPr>
        <w:t>(a) Th/</w:t>
      </w:r>
      <w:proofErr w:type="spellStart"/>
      <w:r w:rsidRPr="00335DAE">
        <w:rPr>
          <w:rFonts w:ascii="Times New Roman" w:hAnsi="Times New Roman" w:cs="Times New Roman"/>
          <w:color w:val="000000"/>
          <w:kern w:val="0"/>
          <w:sz w:val="24"/>
        </w:rPr>
        <w:t>Yb</w:t>
      </w:r>
      <w:proofErr w:type="spellEnd"/>
      <w:r w:rsidRPr="00335DAE">
        <w:rPr>
          <w:rFonts w:ascii="Times New Roman" w:hAnsi="Times New Roman" w:cs="Times New Roman"/>
          <w:color w:val="000000"/>
          <w:kern w:val="0"/>
          <w:sz w:val="24"/>
        </w:rPr>
        <w:t xml:space="preserve"> versus Sr/Nd plot. (b) Th/Nd versus Ba/Nd plot. (c) Ba/Th versus (La/</w:t>
      </w:r>
      <w:proofErr w:type="gramStart"/>
      <w:r w:rsidRPr="00335DAE">
        <w:rPr>
          <w:rFonts w:ascii="Times New Roman" w:hAnsi="Times New Roman" w:cs="Times New Roman"/>
          <w:color w:val="000000"/>
          <w:kern w:val="0"/>
          <w:sz w:val="24"/>
        </w:rPr>
        <w:t>Sm)</w:t>
      </w:r>
      <w:r w:rsidRPr="00335DAE">
        <w:rPr>
          <w:rFonts w:ascii="Times New Roman" w:hAnsi="Times New Roman" w:cs="Times New Roman"/>
          <w:color w:val="000000"/>
          <w:kern w:val="0"/>
          <w:sz w:val="24"/>
          <w:vertAlign w:val="subscript"/>
        </w:rPr>
        <w:t>N</w:t>
      </w:r>
      <w:proofErr w:type="gramEnd"/>
      <w:r w:rsidRPr="00335DAE">
        <w:rPr>
          <w:rFonts w:ascii="Times New Roman" w:hAnsi="Times New Roman" w:cs="Times New Roman"/>
          <w:color w:val="000000"/>
          <w:kern w:val="0"/>
          <w:sz w:val="24"/>
        </w:rPr>
        <w:t xml:space="preserve"> plot. Data for MORB are taken from </w:t>
      </w:r>
      <w:r w:rsidRPr="00335DAE">
        <w:rPr>
          <w:rFonts w:ascii="Times New Roman" w:hAnsi="Times New Roman" w:cs="Times New Roman"/>
          <w:color w:val="0000FF"/>
          <w:sz w:val="24"/>
        </w:rPr>
        <w:t>Sun and McDonough (1989)</w:t>
      </w:r>
      <w:r w:rsidRPr="00335DAE">
        <w:rPr>
          <w:rFonts w:ascii="Times New Roman" w:hAnsi="Times New Roman" w:cs="Times New Roman"/>
          <w:color w:val="000000"/>
          <w:kern w:val="0"/>
          <w:sz w:val="24"/>
        </w:rPr>
        <w:t xml:space="preserve">. Data for Upper Continental Crust (UCC) are from </w:t>
      </w:r>
      <w:r w:rsidRPr="00335DAE">
        <w:rPr>
          <w:rFonts w:ascii="Times New Roman" w:hAnsi="Times New Roman" w:cs="Times New Roman"/>
          <w:color w:val="0000FF"/>
          <w:sz w:val="24"/>
        </w:rPr>
        <w:t>Taylor and McLennan (1985)</w:t>
      </w:r>
      <w:r w:rsidRPr="00335DAE">
        <w:rPr>
          <w:rFonts w:ascii="Times New Roman" w:hAnsi="Times New Roman" w:cs="Times New Roman"/>
          <w:color w:val="000000"/>
          <w:kern w:val="0"/>
          <w:sz w:val="24"/>
        </w:rPr>
        <w:t xml:space="preserve">. </w:t>
      </w:r>
      <w:r w:rsidRPr="00335DAE">
        <w:rPr>
          <w:rFonts w:ascii="Times New Roman" w:hAnsi="Times New Roman" w:cs="Times New Roman"/>
          <w:sz w:val="24"/>
        </w:rPr>
        <w:t>Symbols are the same as in figure 5.</w:t>
      </w:r>
    </w:p>
    <w:p w:rsidR="00335DAE" w:rsidRDefault="00335DAE" w:rsidP="00335DAE">
      <w:pPr>
        <w:adjustRightInd w:val="0"/>
        <w:snapToGrid w:val="0"/>
        <w:spacing w:line="360" w:lineRule="auto"/>
        <w:jc w:val="center"/>
        <w:rPr>
          <w:rFonts w:ascii="Times New Roman" w:hAnsi="Times New Roman" w:cs="Times New Roman"/>
        </w:rPr>
      </w:pPr>
      <w:r>
        <w:rPr>
          <w:rFonts w:ascii="Times New Roman" w:hAnsi="Times New Roman" w:cs="Times New Roman" w:hint="eastAsia"/>
          <w:noProof/>
        </w:rPr>
        <w:drawing>
          <wp:inline distT="0" distB="0" distL="0" distR="0">
            <wp:extent cx="3096768" cy="6647688"/>
            <wp:effectExtent l="0" t="0" r="889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768" cy="6647688"/>
                    </a:xfrm>
                    <a:prstGeom prst="rect">
                      <a:avLst/>
                    </a:prstGeom>
                  </pic:spPr>
                </pic:pic>
              </a:graphicData>
            </a:graphic>
          </wp:inline>
        </w:drawing>
      </w:r>
    </w:p>
    <w:p w:rsidR="002A207B" w:rsidRPr="00765F4F" w:rsidRDefault="002A207B" w:rsidP="002A207B">
      <w:pPr>
        <w:rPr>
          <w:rFonts w:ascii="Times New Roman" w:hAnsi="Times New Roman" w:cs="Times New Roman"/>
          <w:b/>
          <w:sz w:val="28"/>
          <w:szCs w:val="28"/>
        </w:rPr>
      </w:pPr>
      <w:r w:rsidRPr="00765F4F">
        <w:rPr>
          <w:rFonts w:ascii="Times New Roman" w:hAnsi="Times New Roman" w:cs="Times New Roman"/>
          <w:b/>
          <w:sz w:val="28"/>
          <w:szCs w:val="28"/>
        </w:rPr>
        <w:lastRenderedPageBreak/>
        <w:t>References</w:t>
      </w:r>
    </w:p>
    <w:p w:rsidR="002A207B" w:rsidRPr="002A207B" w:rsidRDefault="002A207B" w:rsidP="002A207B">
      <w:pPr>
        <w:ind w:left="720" w:hanging="720"/>
        <w:rPr>
          <w:rFonts w:ascii="Times New Roman" w:hAnsi="Times New Roman" w:cs="Times New Roman"/>
          <w:noProof/>
          <w:sz w:val="20"/>
          <w:szCs w:val="28"/>
        </w:rPr>
      </w:pPr>
      <w:r w:rsidRPr="002A207B">
        <w:rPr>
          <w:rFonts w:ascii="Times New Roman" w:hAnsi="Times New Roman" w:cs="Times New Roman"/>
          <w:noProof/>
          <w:sz w:val="20"/>
          <w:szCs w:val="28"/>
        </w:rPr>
        <w:t>Sun, S.S., McDonough, W.F., 1989. Chemical and isotopic systematics of oceanic basalts: implication for mantle composition and process. Geological Society, London, Special Publications 42, 313-345.</w:t>
      </w:r>
    </w:p>
    <w:p w:rsidR="002A207B" w:rsidRPr="002A207B" w:rsidRDefault="002A207B" w:rsidP="002A207B">
      <w:pPr>
        <w:ind w:left="720" w:hanging="720"/>
        <w:rPr>
          <w:rFonts w:ascii="Times New Roman" w:hAnsi="Times New Roman" w:cs="Times New Roman"/>
          <w:noProof/>
          <w:sz w:val="20"/>
          <w:szCs w:val="28"/>
        </w:rPr>
      </w:pPr>
      <w:r w:rsidRPr="002A207B">
        <w:rPr>
          <w:rFonts w:ascii="Times New Roman" w:hAnsi="Times New Roman" w:cs="Times New Roman"/>
          <w:noProof/>
          <w:sz w:val="20"/>
          <w:szCs w:val="28"/>
        </w:rPr>
        <w:t>Taylor, S.R., McLennan, S.M., 1985. The Continental Crust: its Composition and Evolution. Blackwel, Oxford.</w:t>
      </w:r>
    </w:p>
    <w:p w:rsidR="002A207B" w:rsidRDefault="002A207B" w:rsidP="002A207B">
      <w:pPr>
        <w:adjustRightInd w:val="0"/>
        <w:snapToGrid w:val="0"/>
        <w:spacing w:line="360" w:lineRule="auto"/>
        <w:jc w:val="left"/>
        <w:rPr>
          <w:rFonts w:ascii="Times New Roman" w:hAnsi="Times New Roman" w:cs="Times New Roman"/>
        </w:rPr>
      </w:pPr>
    </w:p>
    <w:p w:rsidR="002A207B" w:rsidRDefault="002A207B" w:rsidP="002A207B">
      <w:pPr>
        <w:adjustRightInd w:val="0"/>
        <w:snapToGrid w:val="0"/>
        <w:spacing w:line="360" w:lineRule="auto"/>
        <w:rPr>
          <w:rFonts w:ascii="Times New Roman" w:hAnsi="Times New Roman" w:cs="Times New Roman"/>
        </w:rPr>
        <w:sectPr w:rsidR="002A207B">
          <w:pgSz w:w="11906" w:h="16838"/>
          <w:pgMar w:top="1440" w:right="1800" w:bottom="1440" w:left="1800" w:header="851" w:footer="992" w:gutter="0"/>
          <w:cols w:space="425"/>
          <w:docGrid w:type="lines" w:linePitch="312"/>
        </w:sectPr>
      </w:pPr>
    </w:p>
    <w:p w:rsidR="00335DAE" w:rsidRDefault="00335DAE" w:rsidP="00335DAE">
      <w:pPr>
        <w:pStyle w:val="1"/>
      </w:pPr>
      <w:r>
        <w:lastRenderedPageBreak/>
        <w:t>Supplemental file 14</w:t>
      </w:r>
    </w:p>
    <w:p w:rsidR="00335DAE" w:rsidRDefault="00335DAE" w:rsidP="00335DAE">
      <w:pPr>
        <w:adjustRightInd w:val="0"/>
        <w:snapToGrid w:val="0"/>
        <w:spacing w:line="360" w:lineRule="auto"/>
        <w:rPr>
          <w:rFonts w:ascii="Times New Roman" w:hAnsi="Times New Roman" w:cs="Times New Roman"/>
          <w:sz w:val="24"/>
        </w:rPr>
      </w:pPr>
      <w:r w:rsidRPr="00335DAE">
        <w:rPr>
          <w:rFonts w:ascii="Times New Roman" w:hAnsi="Times New Roman" w:cs="Times New Roman"/>
          <w:sz w:val="24"/>
          <w:lang w:val="de-DE"/>
        </w:rPr>
        <w:t xml:space="preserve">Tectonic discrimination diagrams for the </w:t>
      </w:r>
      <w:proofErr w:type="spellStart"/>
      <w:r w:rsidRPr="00335DAE">
        <w:rPr>
          <w:rFonts w:ascii="Times New Roman" w:hAnsi="Times New Roman" w:cs="Times New Roman"/>
          <w:kern w:val="0"/>
          <w:sz w:val="24"/>
        </w:rPr>
        <w:t>Dawazi</w:t>
      </w:r>
      <w:proofErr w:type="spellEnd"/>
      <w:r w:rsidRPr="00335DAE">
        <w:rPr>
          <w:rFonts w:ascii="Times New Roman" w:hAnsi="Times New Roman" w:cs="Times New Roman"/>
          <w:kern w:val="0"/>
          <w:sz w:val="24"/>
        </w:rPr>
        <w:t xml:space="preserve"> and </w:t>
      </w:r>
      <w:proofErr w:type="spellStart"/>
      <w:r w:rsidRPr="00335DAE">
        <w:rPr>
          <w:rFonts w:ascii="Times New Roman" w:hAnsi="Times New Roman" w:cs="Times New Roman"/>
          <w:kern w:val="0"/>
          <w:sz w:val="24"/>
        </w:rPr>
        <w:t>Dazhonghe</w:t>
      </w:r>
      <w:proofErr w:type="spellEnd"/>
      <w:r w:rsidRPr="00335DAE">
        <w:rPr>
          <w:rFonts w:ascii="Times New Roman" w:hAnsi="Times New Roman" w:cs="Times New Roman"/>
          <w:sz w:val="24"/>
          <w:lang w:val="de-DE"/>
        </w:rPr>
        <w:t xml:space="preserve"> basaltic rocks involving (a) Ti/1000 </w:t>
      </w:r>
      <w:r w:rsidRPr="00335DAE">
        <w:rPr>
          <w:rFonts w:ascii="Times New Roman" w:hAnsi="Times New Roman" w:cs="Times New Roman"/>
          <w:color w:val="000000"/>
          <w:kern w:val="0"/>
          <w:sz w:val="24"/>
        </w:rPr>
        <w:t>versus</w:t>
      </w:r>
      <w:r w:rsidRPr="00335DAE">
        <w:rPr>
          <w:rFonts w:ascii="Times New Roman" w:hAnsi="Times New Roman" w:cs="Times New Roman"/>
          <w:sz w:val="24"/>
          <w:lang w:val="de-DE"/>
        </w:rPr>
        <w:t xml:space="preserve"> V plot (after</w:t>
      </w:r>
      <w:r w:rsidRPr="00335DAE">
        <w:rPr>
          <w:rFonts w:ascii="Times New Roman" w:hAnsi="Times New Roman" w:cs="Times New Roman"/>
          <w:noProof/>
          <w:color w:val="0000FF"/>
          <w:sz w:val="24"/>
        </w:rPr>
        <w:t xml:space="preserve"> Shervais, 1982</w:t>
      </w:r>
      <w:r w:rsidRPr="00335DAE">
        <w:rPr>
          <w:rFonts w:ascii="Times New Roman" w:hAnsi="Times New Roman" w:cs="Times New Roman"/>
          <w:sz w:val="24"/>
          <w:lang w:val="de-DE"/>
        </w:rPr>
        <w:t xml:space="preserve">), (b) Ta/Yb </w:t>
      </w:r>
      <w:r w:rsidRPr="00335DAE">
        <w:rPr>
          <w:rFonts w:ascii="Times New Roman" w:hAnsi="Times New Roman" w:cs="Times New Roman"/>
          <w:color w:val="000000"/>
          <w:kern w:val="0"/>
          <w:sz w:val="24"/>
        </w:rPr>
        <w:t>versus</w:t>
      </w:r>
      <w:r w:rsidRPr="00335DAE">
        <w:rPr>
          <w:rFonts w:ascii="Times New Roman" w:hAnsi="Times New Roman" w:cs="Times New Roman"/>
          <w:sz w:val="24"/>
          <w:lang w:val="de-DE"/>
        </w:rPr>
        <w:t xml:space="preserve"> Th/Yb diagram </w:t>
      </w:r>
      <w:r w:rsidRPr="00335DAE">
        <w:rPr>
          <w:rFonts w:ascii="Times New Roman" w:hAnsi="Times New Roman" w:cs="Times New Roman"/>
          <w:noProof/>
          <w:color w:val="0000FF"/>
          <w:sz w:val="24"/>
        </w:rPr>
        <w:t>(Pearce and Cann, 1973)</w:t>
      </w:r>
      <w:r w:rsidRPr="00335DAE">
        <w:rPr>
          <w:rFonts w:ascii="Times New Roman" w:hAnsi="Times New Roman" w:cs="Times New Roman"/>
          <w:sz w:val="24"/>
          <w:lang w:val="de-DE"/>
        </w:rPr>
        <w:t xml:space="preserve"> and (c-e) </w:t>
      </w:r>
      <w:r w:rsidRPr="00335DAE">
        <w:rPr>
          <w:rFonts w:ascii="Times New Roman" w:hAnsi="Times New Roman" w:cs="Times New Roman"/>
          <w:color w:val="000000"/>
          <w:kern w:val="0"/>
          <w:sz w:val="24"/>
        </w:rPr>
        <w:t>Th–</w:t>
      </w:r>
      <w:proofErr w:type="spellStart"/>
      <w:r w:rsidRPr="00335DAE">
        <w:rPr>
          <w:rFonts w:ascii="Times New Roman" w:hAnsi="Times New Roman" w:cs="Times New Roman"/>
          <w:color w:val="000000"/>
          <w:kern w:val="0"/>
          <w:sz w:val="24"/>
        </w:rPr>
        <w:t>Zr</w:t>
      </w:r>
      <w:proofErr w:type="spellEnd"/>
      <w:r w:rsidRPr="00335DAE">
        <w:rPr>
          <w:rFonts w:ascii="Times New Roman" w:hAnsi="Times New Roman" w:cs="Times New Roman"/>
          <w:color w:val="000000"/>
          <w:kern w:val="0"/>
          <w:sz w:val="24"/>
        </w:rPr>
        <w:t>/117–</w:t>
      </w:r>
      <w:proofErr w:type="spellStart"/>
      <w:r w:rsidRPr="00335DAE">
        <w:rPr>
          <w:rFonts w:ascii="Times New Roman" w:hAnsi="Times New Roman" w:cs="Times New Roman"/>
          <w:color w:val="000000"/>
          <w:kern w:val="0"/>
          <w:sz w:val="24"/>
        </w:rPr>
        <w:t>Nb</w:t>
      </w:r>
      <w:proofErr w:type="spellEnd"/>
      <w:r w:rsidRPr="00335DAE">
        <w:rPr>
          <w:rFonts w:ascii="Times New Roman" w:hAnsi="Times New Roman" w:cs="Times New Roman"/>
          <w:color w:val="000000"/>
          <w:kern w:val="0"/>
          <w:sz w:val="24"/>
        </w:rPr>
        <w:t>/16, Th–Hf/3–Ta and Th–Hf/3–</w:t>
      </w:r>
      <w:proofErr w:type="spellStart"/>
      <w:r w:rsidRPr="00335DAE">
        <w:rPr>
          <w:rFonts w:ascii="Times New Roman" w:hAnsi="Times New Roman" w:cs="Times New Roman"/>
          <w:color w:val="000000"/>
          <w:kern w:val="0"/>
          <w:sz w:val="24"/>
        </w:rPr>
        <w:t>Nb</w:t>
      </w:r>
      <w:proofErr w:type="spellEnd"/>
      <w:r w:rsidRPr="00335DAE">
        <w:rPr>
          <w:rFonts w:ascii="Times New Roman" w:hAnsi="Times New Roman" w:cs="Times New Roman"/>
          <w:color w:val="000000"/>
          <w:kern w:val="0"/>
          <w:sz w:val="24"/>
        </w:rPr>
        <w:t>/16</w:t>
      </w:r>
      <w:r w:rsidRPr="00335DAE">
        <w:rPr>
          <w:rFonts w:ascii="Times New Roman" w:hAnsi="Times New Roman" w:cs="Times New Roman"/>
          <w:sz w:val="24"/>
          <w:lang w:val="de-DE"/>
        </w:rPr>
        <w:t xml:space="preserve"> diagrams</w:t>
      </w:r>
      <w:r w:rsidRPr="00335DAE">
        <w:rPr>
          <w:rFonts w:ascii="Times New Roman" w:hAnsi="Times New Roman" w:cs="Times New Roman"/>
          <w:noProof/>
          <w:color w:val="0000FF"/>
          <w:sz w:val="24"/>
        </w:rPr>
        <w:t xml:space="preserve"> (Wood, 1980)</w:t>
      </w:r>
      <w:r w:rsidRPr="00335DAE">
        <w:rPr>
          <w:rFonts w:ascii="Times New Roman" w:hAnsi="Times New Roman" w:cs="Times New Roman"/>
          <w:sz w:val="24"/>
          <w:lang w:val="de-DE"/>
        </w:rPr>
        <w:t xml:space="preserve">. </w:t>
      </w:r>
      <w:r w:rsidRPr="00335DAE">
        <w:rPr>
          <w:rFonts w:ascii="Times New Roman" w:hAnsi="Times New Roman" w:cs="Times New Roman"/>
          <w:sz w:val="24"/>
        </w:rPr>
        <w:t>Symbols are the same as in figure 5.</w:t>
      </w:r>
    </w:p>
    <w:p w:rsidR="00335DAE" w:rsidRDefault="00335DAE" w:rsidP="00335DAE">
      <w:pPr>
        <w:adjustRightInd w:val="0"/>
        <w:snapToGrid w:val="0"/>
        <w:spacing w:line="360" w:lineRule="auto"/>
        <w:rPr>
          <w:rFonts w:ascii="Times New Roman" w:hAnsi="Times New Roman" w:cs="Times New Roman"/>
        </w:rPr>
      </w:pPr>
      <w:r>
        <w:rPr>
          <w:rFonts w:ascii="Times New Roman" w:hAnsi="Times New Roman" w:cs="Times New Roman" w:hint="eastAsia"/>
          <w:noProof/>
        </w:rPr>
        <w:drawing>
          <wp:inline distT="0" distB="0" distL="0" distR="0">
            <wp:extent cx="5274310" cy="39795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79545"/>
                    </a:xfrm>
                    <a:prstGeom prst="rect">
                      <a:avLst/>
                    </a:prstGeom>
                  </pic:spPr>
                </pic:pic>
              </a:graphicData>
            </a:graphic>
          </wp:inline>
        </w:drawing>
      </w:r>
    </w:p>
    <w:p w:rsidR="007B57BA" w:rsidRPr="00765F4F" w:rsidRDefault="007B57BA" w:rsidP="007B57BA">
      <w:pPr>
        <w:rPr>
          <w:rFonts w:ascii="Times New Roman" w:hAnsi="Times New Roman" w:cs="Times New Roman"/>
          <w:b/>
          <w:sz w:val="28"/>
          <w:szCs w:val="28"/>
        </w:rPr>
      </w:pPr>
      <w:r w:rsidRPr="00765F4F">
        <w:rPr>
          <w:rFonts w:ascii="Times New Roman" w:hAnsi="Times New Roman" w:cs="Times New Roman"/>
          <w:b/>
          <w:sz w:val="28"/>
          <w:szCs w:val="28"/>
        </w:rPr>
        <w:t>References</w:t>
      </w:r>
    </w:p>
    <w:p w:rsidR="007B57BA" w:rsidRPr="007B57BA" w:rsidRDefault="007B57BA" w:rsidP="007B57BA">
      <w:pPr>
        <w:ind w:left="720" w:hanging="720"/>
        <w:rPr>
          <w:rFonts w:ascii="Times New Roman" w:hAnsi="Times New Roman" w:cs="Times New Roman"/>
          <w:noProof/>
          <w:sz w:val="20"/>
          <w:szCs w:val="28"/>
        </w:rPr>
      </w:pPr>
      <w:bookmarkStart w:id="17" w:name="_ENREF_68"/>
      <w:r w:rsidRPr="007B57BA">
        <w:rPr>
          <w:rFonts w:ascii="Times New Roman" w:hAnsi="Times New Roman" w:cs="Times New Roman"/>
          <w:noProof/>
          <w:sz w:val="20"/>
          <w:szCs w:val="28"/>
        </w:rPr>
        <w:t>Wood, D.A., 1980. The application of a Th Hf Ta diagram to problems of tectonomagmatic classification and to establishing the nature of crustal contamination of basaltic lavas if the British Tertiary volcanic province. Earrh and Planetary Science Letters 50.</w:t>
      </w:r>
      <w:bookmarkEnd w:id="17"/>
    </w:p>
    <w:p w:rsidR="007B57BA" w:rsidRPr="007B57BA" w:rsidRDefault="007B57BA" w:rsidP="007B57BA">
      <w:pPr>
        <w:ind w:left="720" w:hanging="720"/>
        <w:rPr>
          <w:rFonts w:ascii="Times New Roman" w:hAnsi="Times New Roman" w:cs="Times New Roman"/>
          <w:noProof/>
          <w:sz w:val="20"/>
          <w:szCs w:val="28"/>
        </w:rPr>
      </w:pPr>
      <w:bookmarkStart w:id="18" w:name="_ENREF_53"/>
      <w:r w:rsidRPr="007B57BA">
        <w:rPr>
          <w:rFonts w:ascii="Times New Roman" w:hAnsi="Times New Roman" w:cs="Times New Roman"/>
          <w:noProof/>
          <w:sz w:val="20"/>
          <w:szCs w:val="28"/>
        </w:rPr>
        <w:t>Shervais, J.W., 1982. Ti-V plots and the origin of modern and ophiolitic lavas. Earrh and Planetary Science Letters 59, 101-118.</w:t>
      </w:r>
      <w:bookmarkEnd w:id="18"/>
    </w:p>
    <w:p w:rsidR="007B57BA" w:rsidRPr="007B57BA" w:rsidRDefault="007B57BA" w:rsidP="007B57BA">
      <w:pPr>
        <w:ind w:left="720" w:hanging="720"/>
        <w:rPr>
          <w:rFonts w:ascii="Times New Roman" w:hAnsi="Times New Roman" w:cs="Times New Roman"/>
          <w:noProof/>
          <w:sz w:val="20"/>
          <w:szCs w:val="28"/>
        </w:rPr>
      </w:pPr>
      <w:bookmarkStart w:id="19" w:name="_ENREF_43"/>
      <w:r w:rsidRPr="007B57BA">
        <w:rPr>
          <w:rFonts w:ascii="Times New Roman" w:hAnsi="Times New Roman" w:cs="Times New Roman"/>
          <w:noProof/>
          <w:sz w:val="20"/>
          <w:szCs w:val="28"/>
        </w:rPr>
        <w:t>Pearce, J.A., Cann, J.R., 1973. Tectonic setting of basic volcanic rocks determined using trace element analyses. Earth Planet Sc Lett 19, 290–300.</w:t>
      </w:r>
      <w:bookmarkEnd w:id="19"/>
    </w:p>
    <w:p w:rsidR="007B57BA" w:rsidRDefault="007B57BA" w:rsidP="00335DAE">
      <w:pPr>
        <w:adjustRightInd w:val="0"/>
        <w:snapToGrid w:val="0"/>
        <w:spacing w:line="360" w:lineRule="auto"/>
        <w:rPr>
          <w:rFonts w:ascii="Times New Roman" w:hAnsi="Times New Roman" w:cs="Times New Roman"/>
        </w:rPr>
      </w:pPr>
    </w:p>
    <w:p w:rsidR="007B57BA" w:rsidRPr="007B57BA" w:rsidRDefault="007B57BA" w:rsidP="00335DAE">
      <w:pPr>
        <w:adjustRightInd w:val="0"/>
        <w:snapToGrid w:val="0"/>
        <w:spacing w:line="360" w:lineRule="auto"/>
        <w:rPr>
          <w:rFonts w:ascii="Times New Roman" w:hAnsi="Times New Roman" w:cs="Times New Roman"/>
        </w:rPr>
        <w:sectPr w:rsidR="007B57BA" w:rsidRPr="007B57BA">
          <w:pgSz w:w="11906" w:h="16838"/>
          <w:pgMar w:top="1440" w:right="1800" w:bottom="1440" w:left="1800" w:header="851" w:footer="992" w:gutter="0"/>
          <w:cols w:space="425"/>
          <w:docGrid w:type="lines" w:linePitch="312"/>
        </w:sectPr>
      </w:pPr>
    </w:p>
    <w:p w:rsidR="00335DAE" w:rsidRDefault="00335DAE" w:rsidP="00335DAE">
      <w:pPr>
        <w:pStyle w:val="1"/>
      </w:pPr>
      <w:r>
        <w:lastRenderedPageBreak/>
        <w:t>Supplemental file 15</w:t>
      </w:r>
    </w:p>
    <w:p w:rsidR="00335DAE" w:rsidRDefault="00335DAE" w:rsidP="00335DAE">
      <w:pPr>
        <w:adjustRightInd w:val="0"/>
        <w:snapToGrid w:val="0"/>
        <w:spacing w:line="360" w:lineRule="auto"/>
        <w:rPr>
          <w:rFonts w:ascii="Times New Roman" w:hAnsi="Times New Roman" w:cs="Times New Roman"/>
          <w:sz w:val="24"/>
        </w:rPr>
      </w:pPr>
      <w:r w:rsidRPr="00335DAE">
        <w:rPr>
          <w:rFonts w:ascii="Times New Roman" w:hAnsi="Times New Roman" w:cs="Times New Roman"/>
          <w:sz w:val="24"/>
          <w:lang w:val="de-DE"/>
        </w:rPr>
        <w:t xml:space="preserve">Tectonic discrimination diagrams for the </w:t>
      </w:r>
      <w:proofErr w:type="spellStart"/>
      <w:r w:rsidRPr="00335DAE">
        <w:rPr>
          <w:rFonts w:ascii="Times New Roman" w:hAnsi="Times New Roman" w:cs="Times New Roman"/>
          <w:kern w:val="0"/>
          <w:sz w:val="24"/>
        </w:rPr>
        <w:t>Dawazi</w:t>
      </w:r>
      <w:proofErr w:type="spellEnd"/>
      <w:r w:rsidRPr="00335DAE">
        <w:rPr>
          <w:rFonts w:ascii="Times New Roman" w:hAnsi="Times New Roman" w:cs="Times New Roman"/>
          <w:kern w:val="0"/>
          <w:sz w:val="24"/>
        </w:rPr>
        <w:t xml:space="preserve"> and </w:t>
      </w:r>
      <w:proofErr w:type="spellStart"/>
      <w:r w:rsidRPr="00335DAE">
        <w:rPr>
          <w:rFonts w:ascii="Times New Roman" w:hAnsi="Times New Roman" w:cs="Times New Roman"/>
          <w:kern w:val="0"/>
          <w:sz w:val="24"/>
        </w:rPr>
        <w:t>Dazhonghe</w:t>
      </w:r>
      <w:proofErr w:type="spellEnd"/>
      <w:r w:rsidRPr="00335DAE">
        <w:rPr>
          <w:rFonts w:ascii="Times New Roman" w:hAnsi="Times New Roman" w:cs="Times New Roman"/>
          <w:sz w:val="24"/>
          <w:lang w:val="de-DE"/>
        </w:rPr>
        <w:t xml:space="preserve"> silicic rocks involving (a) </w:t>
      </w:r>
      <w:proofErr w:type="spellStart"/>
      <w:r w:rsidRPr="00335DAE">
        <w:rPr>
          <w:rFonts w:ascii="Times New Roman" w:hAnsi="Times New Roman" w:cs="Times New Roman"/>
          <w:color w:val="000000"/>
          <w:kern w:val="0"/>
          <w:sz w:val="24"/>
        </w:rPr>
        <w:t>Rb</w:t>
      </w:r>
      <w:proofErr w:type="spellEnd"/>
      <w:r w:rsidRPr="00335DAE">
        <w:rPr>
          <w:rFonts w:ascii="Times New Roman" w:hAnsi="Times New Roman" w:cs="Times New Roman"/>
          <w:color w:val="000000"/>
          <w:kern w:val="0"/>
          <w:sz w:val="24"/>
        </w:rPr>
        <w:t>-(</w:t>
      </w:r>
      <w:proofErr w:type="spellStart"/>
      <w:r w:rsidRPr="00335DAE">
        <w:rPr>
          <w:rFonts w:ascii="Times New Roman" w:hAnsi="Times New Roman" w:cs="Times New Roman"/>
          <w:color w:val="000000"/>
          <w:kern w:val="0"/>
          <w:sz w:val="24"/>
        </w:rPr>
        <w:t>Y+Nb</w:t>
      </w:r>
      <w:proofErr w:type="spellEnd"/>
      <w:r w:rsidRPr="00335DAE">
        <w:rPr>
          <w:rFonts w:ascii="Times New Roman" w:hAnsi="Times New Roman" w:cs="Times New Roman"/>
          <w:color w:val="000000"/>
          <w:kern w:val="0"/>
          <w:sz w:val="24"/>
        </w:rPr>
        <w:t xml:space="preserve">) , </w:t>
      </w:r>
      <w:proofErr w:type="spellStart"/>
      <w:r w:rsidRPr="00335DAE">
        <w:rPr>
          <w:rFonts w:ascii="Times New Roman" w:hAnsi="Times New Roman" w:cs="Times New Roman"/>
          <w:color w:val="000000"/>
          <w:kern w:val="0"/>
          <w:sz w:val="24"/>
        </w:rPr>
        <w:t>Rb</w:t>
      </w:r>
      <w:proofErr w:type="spellEnd"/>
      <w:r w:rsidRPr="00335DAE">
        <w:rPr>
          <w:rFonts w:ascii="Times New Roman" w:hAnsi="Times New Roman" w:cs="Times New Roman"/>
          <w:color w:val="000000"/>
          <w:kern w:val="0"/>
          <w:sz w:val="24"/>
        </w:rPr>
        <w:t>-(</w:t>
      </w:r>
      <w:proofErr w:type="spellStart"/>
      <w:r w:rsidRPr="00335DAE">
        <w:rPr>
          <w:rFonts w:ascii="Times New Roman" w:hAnsi="Times New Roman" w:cs="Times New Roman"/>
          <w:color w:val="000000"/>
          <w:kern w:val="0"/>
          <w:sz w:val="24"/>
        </w:rPr>
        <w:t>Yb+Ta</w:t>
      </w:r>
      <w:proofErr w:type="spellEnd"/>
      <w:r w:rsidRPr="00335DAE">
        <w:rPr>
          <w:rFonts w:ascii="Times New Roman" w:hAnsi="Times New Roman" w:cs="Times New Roman"/>
          <w:color w:val="000000"/>
          <w:kern w:val="0"/>
          <w:sz w:val="24"/>
        </w:rPr>
        <w:t xml:space="preserve">), </w:t>
      </w:r>
      <w:proofErr w:type="spellStart"/>
      <w:r w:rsidRPr="00335DAE">
        <w:rPr>
          <w:rFonts w:ascii="Times New Roman" w:hAnsi="Times New Roman" w:cs="Times New Roman"/>
          <w:color w:val="000000"/>
          <w:kern w:val="0"/>
          <w:sz w:val="24"/>
        </w:rPr>
        <w:t>Nb</w:t>
      </w:r>
      <w:proofErr w:type="spellEnd"/>
      <w:r w:rsidRPr="00335DAE">
        <w:rPr>
          <w:rFonts w:ascii="Times New Roman" w:hAnsi="Times New Roman" w:cs="Times New Roman"/>
          <w:color w:val="000000"/>
          <w:kern w:val="0"/>
          <w:sz w:val="24"/>
        </w:rPr>
        <w:t>-Y and Hf–</w:t>
      </w:r>
      <w:proofErr w:type="spellStart"/>
      <w:r w:rsidRPr="00335DAE">
        <w:rPr>
          <w:rFonts w:ascii="Times New Roman" w:hAnsi="Times New Roman" w:cs="Times New Roman"/>
          <w:color w:val="000000"/>
          <w:kern w:val="0"/>
          <w:sz w:val="24"/>
        </w:rPr>
        <w:t>Rb</w:t>
      </w:r>
      <w:proofErr w:type="spellEnd"/>
      <w:r w:rsidRPr="00335DAE">
        <w:rPr>
          <w:rFonts w:ascii="Times New Roman" w:hAnsi="Times New Roman" w:cs="Times New Roman"/>
          <w:color w:val="000000"/>
          <w:kern w:val="0"/>
          <w:sz w:val="24"/>
        </w:rPr>
        <w:t xml:space="preserve">/30–Ta×3 diagrams (after </w:t>
      </w:r>
      <w:r w:rsidRPr="00335DAE">
        <w:rPr>
          <w:rFonts w:ascii="Times New Roman" w:hAnsi="Times New Roman" w:cs="Times New Roman"/>
          <w:noProof/>
          <w:color w:val="0000FF"/>
          <w:sz w:val="24"/>
        </w:rPr>
        <w:t>Pearce, 1996; Pearce et al., 1984</w:t>
      </w:r>
      <w:r w:rsidRPr="00335DAE">
        <w:rPr>
          <w:rFonts w:ascii="Times New Roman" w:hAnsi="Times New Roman" w:cs="Times New Roman"/>
          <w:color w:val="000000"/>
          <w:kern w:val="0"/>
          <w:sz w:val="24"/>
        </w:rPr>
        <w:t xml:space="preserve">). </w:t>
      </w:r>
      <w:r w:rsidRPr="00335DAE">
        <w:rPr>
          <w:rFonts w:ascii="Times New Roman" w:hAnsi="Times New Roman" w:cs="Times New Roman"/>
          <w:sz w:val="24"/>
        </w:rPr>
        <w:t>Symbols are the same as in figure 5.</w:t>
      </w:r>
    </w:p>
    <w:p w:rsidR="00335DAE" w:rsidRDefault="00335DAE" w:rsidP="00335DAE">
      <w:pPr>
        <w:adjustRightInd w:val="0"/>
        <w:snapToGrid w:val="0"/>
        <w:spacing w:line="360" w:lineRule="auto"/>
        <w:rPr>
          <w:rFonts w:ascii="Times New Roman" w:hAnsi="Times New Roman" w:cs="Times New Roman"/>
        </w:rPr>
      </w:pPr>
      <w:r>
        <w:rPr>
          <w:rFonts w:ascii="Times New Roman" w:hAnsi="Times New Roman" w:cs="Times New Roman" w:hint="eastAsia"/>
          <w:noProof/>
        </w:rPr>
        <w:drawing>
          <wp:inline distT="0" distB="0" distL="0" distR="0">
            <wp:extent cx="5102352" cy="4779264"/>
            <wp:effectExtent l="0" t="0" r="317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5-Pear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2352" cy="4779264"/>
                    </a:xfrm>
                    <a:prstGeom prst="rect">
                      <a:avLst/>
                    </a:prstGeom>
                  </pic:spPr>
                </pic:pic>
              </a:graphicData>
            </a:graphic>
          </wp:inline>
        </w:drawing>
      </w:r>
    </w:p>
    <w:p w:rsidR="00410F54" w:rsidRPr="00765F4F" w:rsidRDefault="00410F54" w:rsidP="00410F54">
      <w:pPr>
        <w:rPr>
          <w:rFonts w:ascii="Times New Roman" w:hAnsi="Times New Roman" w:cs="Times New Roman"/>
          <w:b/>
          <w:sz w:val="28"/>
          <w:szCs w:val="28"/>
        </w:rPr>
      </w:pPr>
      <w:bookmarkStart w:id="20" w:name="_ENREF_42"/>
      <w:r w:rsidRPr="00765F4F">
        <w:rPr>
          <w:rFonts w:ascii="Times New Roman" w:hAnsi="Times New Roman" w:cs="Times New Roman"/>
          <w:b/>
          <w:sz w:val="28"/>
          <w:szCs w:val="28"/>
        </w:rPr>
        <w:t>References</w:t>
      </w:r>
    </w:p>
    <w:p w:rsidR="00410F54" w:rsidRPr="00410F54" w:rsidRDefault="00410F54" w:rsidP="00410F54">
      <w:pPr>
        <w:ind w:left="720" w:hanging="720"/>
        <w:rPr>
          <w:rFonts w:ascii="Times New Roman" w:hAnsi="Times New Roman" w:cs="Times New Roman"/>
          <w:noProof/>
          <w:sz w:val="20"/>
          <w:szCs w:val="28"/>
        </w:rPr>
      </w:pPr>
      <w:r w:rsidRPr="00410F54">
        <w:rPr>
          <w:rFonts w:ascii="Times New Roman" w:hAnsi="Times New Roman" w:cs="Times New Roman"/>
          <w:noProof/>
          <w:sz w:val="20"/>
          <w:szCs w:val="28"/>
        </w:rPr>
        <w:t>Pearce, J., 1996. Sources and settings of granitic rocks. Episodes 19, 120-125.</w:t>
      </w:r>
      <w:bookmarkEnd w:id="20"/>
    </w:p>
    <w:p w:rsidR="00410F54" w:rsidRPr="00410F54" w:rsidRDefault="00410F54" w:rsidP="00410F54">
      <w:pPr>
        <w:ind w:left="720" w:hanging="720"/>
        <w:rPr>
          <w:rFonts w:ascii="Times New Roman" w:hAnsi="Times New Roman" w:cs="Times New Roman"/>
          <w:noProof/>
          <w:sz w:val="20"/>
          <w:szCs w:val="28"/>
        </w:rPr>
      </w:pPr>
      <w:bookmarkStart w:id="21" w:name="_ENREF_44"/>
      <w:r w:rsidRPr="00410F54">
        <w:rPr>
          <w:rFonts w:ascii="Times New Roman" w:hAnsi="Times New Roman" w:cs="Times New Roman"/>
          <w:noProof/>
          <w:sz w:val="20"/>
          <w:szCs w:val="28"/>
        </w:rPr>
        <w:t>Pearce, J.A., Harris, N.B.W., Tindle, A.G., 1984. Trace-Element Discrimination Diagrams for the Tectonic Interpretation of Granitic-Rocks. J Petrol 25, 956-983.</w:t>
      </w:r>
      <w:bookmarkEnd w:id="21"/>
    </w:p>
    <w:p w:rsidR="00410F54" w:rsidRPr="00335DAE" w:rsidRDefault="00410F54" w:rsidP="00335DAE">
      <w:pPr>
        <w:adjustRightInd w:val="0"/>
        <w:snapToGrid w:val="0"/>
        <w:spacing w:line="360" w:lineRule="auto"/>
        <w:rPr>
          <w:rFonts w:ascii="Times New Roman" w:hAnsi="Times New Roman" w:cs="Times New Roman"/>
        </w:rPr>
      </w:pPr>
    </w:p>
    <w:sectPr w:rsidR="00410F54" w:rsidRPr="00335D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3C4" w:rsidRDefault="008A23C4" w:rsidP="00646CE2">
      <w:r>
        <w:separator/>
      </w:r>
    </w:p>
  </w:endnote>
  <w:endnote w:type="continuationSeparator" w:id="0">
    <w:p w:rsidR="008A23C4" w:rsidRDefault="008A23C4" w:rsidP="00646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0" w:usb1="080E0000" w:usb2="00000010" w:usb3="00000000" w:csb0="00040000" w:csb1="00000000"/>
  </w:font>
  <w:font w:name="AdvTT5235d5a9">
    <w:altName w:val="Cambria"/>
    <w:panose1 w:val="00000000000000000000"/>
    <w:charset w:val="00"/>
    <w:family w:val="roman"/>
    <w:notTrueType/>
    <w:pitch w:val="default"/>
    <w:sig w:usb0="00000003" w:usb1="00000000" w:usb2="00000000" w:usb3="00000000" w:csb0="00000001" w:csb1="00000000"/>
  </w:font>
  <w:font w:name="AdvTT454a7a89">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3C4" w:rsidRDefault="008A23C4" w:rsidP="00646CE2">
      <w:r>
        <w:separator/>
      </w:r>
    </w:p>
  </w:footnote>
  <w:footnote w:type="continuationSeparator" w:id="0">
    <w:p w:rsidR="008A23C4" w:rsidRDefault="008A23C4" w:rsidP="00646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6492C"/>
    <w:multiLevelType w:val="hybridMultilevel"/>
    <w:tmpl w:val="E456650E"/>
    <w:lvl w:ilvl="0" w:tplc="8EEC74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7EA7B1E"/>
    <w:multiLevelType w:val="hybridMultilevel"/>
    <w:tmpl w:val="E456650E"/>
    <w:lvl w:ilvl="0" w:tplc="8EEC74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2BC1029"/>
    <w:multiLevelType w:val="multilevel"/>
    <w:tmpl w:val="8CF871D6"/>
    <w:lvl w:ilvl="0">
      <w:start w:val="1"/>
      <w:numFmt w:val="decimal"/>
      <w:lvlText w:val="%1."/>
      <w:lvlJc w:val="left"/>
      <w:pPr>
        <w:ind w:left="498" w:hanging="360"/>
      </w:pPr>
      <w:rPr>
        <w:rFonts w:hint="default"/>
      </w:rPr>
    </w:lvl>
    <w:lvl w:ilvl="1">
      <w:start w:val="2"/>
      <w:numFmt w:val="decimal"/>
      <w:isLgl/>
      <w:lvlText w:val="%1.%2"/>
      <w:lvlJc w:val="left"/>
      <w:pPr>
        <w:ind w:left="558" w:hanging="420"/>
      </w:pPr>
      <w:rPr>
        <w:rFonts w:hint="default"/>
      </w:rPr>
    </w:lvl>
    <w:lvl w:ilvl="2">
      <w:start w:val="1"/>
      <w:numFmt w:val="decimal"/>
      <w:isLgl/>
      <w:lvlText w:val="%1.%2.%3"/>
      <w:lvlJc w:val="left"/>
      <w:pPr>
        <w:ind w:left="858" w:hanging="720"/>
      </w:pPr>
      <w:rPr>
        <w:rFonts w:hint="default"/>
      </w:rPr>
    </w:lvl>
    <w:lvl w:ilvl="3">
      <w:start w:val="1"/>
      <w:numFmt w:val="decimal"/>
      <w:isLgl/>
      <w:lvlText w:val="%1.%2.%3.%4"/>
      <w:lvlJc w:val="left"/>
      <w:pPr>
        <w:ind w:left="858" w:hanging="720"/>
      </w:pPr>
      <w:rPr>
        <w:rFonts w:hint="default"/>
      </w:rPr>
    </w:lvl>
    <w:lvl w:ilvl="4">
      <w:start w:val="1"/>
      <w:numFmt w:val="decimal"/>
      <w:isLgl/>
      <w:lvlText w:val="%1.%2.%3.%4.%5"/>
      <w:lvlJc w:val="left"/>
      <w:pPr>
        <w:ind w:left="1218" w:hanging="1080"/>
      </w:pPr>
      <w:rPr>
        <w:rFonts w:hint="default"/>
      </w:rPr>
    </w:lvl>
    <w:lvl w:ilvl="5">
      <w:start w:val="1"/>
      <w:numFmt w:val="decimal"/>
      <w:isLgl/>
      <w:lvlText w:val="%1.%2.%3.%4.%5.%6"/>
      <w:lvlJc w:val="left"/>
      <w:pPr>
        <w:ind w:left="1218" w:hanging="1080"/>
      </w:pPr>
      <w:rPr>
        <w:rFonts w:hint="default"/>
      </w:rPr>
    </w:lvl>
    <w:lvl w:ilvl="6">
      <w:start w:val="1"/>
      <w:numFmt w:val="decimal"/>
      <w:isLgl/>
      <w:lvlText w:val="%1.%2.%3.%4.%5.%6.%7"/>
      <w:lvlJc w:val="left"/>
      <w:pPr>
        <w:ind w:left="1218" w:hanging="1080"/>
      </w:pPr>
      <w:rPr>
        <w:rFonts w:hint="default"/>
      </w:rPr>
    </w:lvl>
    <w:lvl w:ilvl="7">
      <w:start w:val="1"/>
      <w:numFmt w:val="decimal"/>
      <w:isLgl/>
      <w:lvlText w:val="%1.%2.%3.%4.%5.%6.%7.%8"/>
      <w:lvlJc w:val="left"/>
      <w:pPr>
        <w:ind w:left="1578" w:hanging="1440"/>
      </w:pPr>
      <w:rPr>
        <w:rFonts w:hint="default"/>
      </w:rPr>
    </w:lvl>
    <w:lvl w:ilvl="8">
      <w:start w:val="1"/>
      <w:numFmt w:val="decimal"/>
      <w:isLgl/>
      <w:lvlText w:val="%1.%2.%3.%4.%5.%6.%7.%8.%9"/>
      <w:lvlJc w:val="left"/>
      <w:pPr>
        <w:ind w:left="1578" w:hanging="1440"/>
      </w:pPr>
      <w:rPr>
        <w:rFonts w:hint="default"/>
      </w:rPr>
    </w:lvl>
  </w:abstractNum>
  <w:abstractNum w:abstractNumId="3" w15:restartNumberingAfterBreak="0">
    <w:nsid w:val="3A6F778B"/>
    <w:multiLevelType w:val="hybridMultilevel"/>
    <w:tmpl w:val="A2B4455E"/>
    <w:lvl w:ilvl="0" w:tplc="138E98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AAD01AD"/>
    <w:multiLevelType w:val="hybridMultilevel"/>
    <w:tmpl w:val="E456650E"/>
    <w:lvl w:ilvl="0" w:tplc="8EEC74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1B77BD9"/>
    <w:multiLevelType w:val="hybridMultilevel"/>
    <w:tmpl w:val="54BAE4D6"/>
    <w:lvl w:ilvl="0" w:tplc="0BC4AAFE">
      <w:start w:val="1"/>
      <w:numFmt w:val="decimal"/>
      <w:lvlText w:val="(%1)"/>
      <w:lvlJc w:val="left"/>
      <w:pPr>
        <w:ind w:left="668" w:hanging="38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1CD3453"/>
    <w:multiLevelType w:val="hybridMultilevel"/>
    <w:tmpl w:val="E456650E"/>
    <w:lvl w:ilvl="0" w:tplc="8EEC749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1DA41D4"/>
    <w:multiLevelType w:val="hybridMultilevel"/>
    <w:tmpl w:val="86AAC26A"/>
    <w:lvl w:ilvl="0" w:tplc="1CAA025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4"/>
  </w:num>
  <w:num w:numId="4">
    <w:abstractNumId w:val="6"/>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E24"/>
    <w:rsid w:val="00013130"/>
    <w:rsid w:val="00093C0F"/>
    <w:rsid w:val="000C0E2D"/>
    <w:rsid w:val="000F012A"/>
    <w:rsid w:val="00196D49"/>
    <w:rsid w:val="002A207B"/>
    <w:rsid w:val="00335DAE"/>
    <w:rsid w:val="0033777D"/>
    <w:rsid w:val="0035568A"/>
    <w:rsid w:val="003A1C0B"/>
    <w:rsid w:val="003B1B12"/>
    <w:rsid w:val="00410F54"/>
    <w:rsid w:val="004B1583"/>
    <w:rsid w:val="004F4312"/>
    <w:rsid w:val="0053417C"/>
    <w:rsid w:val="00612551"/>
    <w:rsid w:val="00646CE2"/>
    <w:rsid w:val="006A3C59"/>
    <w:rsid w:val="00765F4F"/>
    <w:rsid w:val="007B57BA"/>
    <w:rsid w:val="008353FE"/>
    <w:rsid w:val="00851D6E"/>
    <w:rsid w:val="008A23C4"/>
    <w:rsid w:val="0096240C"/>
    <w:rsid w:val="00A84AF0"/>
    <w:rsid w:val="00B24662"/>
    <w:rsid w:val="00B50630"/>
    <w:rsid w:val="00BB5AF6"/>
    <w:rsid w:val="00D07CE5"/>
    <w:rsid w:val="00D9157E"/>
    <w:rsid w:val="00DC4E24"/>
    <w:rsid w:val="00E74FB8"/>
    <w:rsid w:val="00ED4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2517"/>
  <w15:chartTrackingRefBased/>
  <w15:docId w15:val="{3B263A58-4E3B-40F6-9573-546B215C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qFormat/>
    <w:rsid w:val="00851D6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851D6E"/>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qFormat/>
    <w:rsid w:val="00851D6E"/>
    <w:pPr>
      <w:keepNext/>
      <w:keepLines/>
      <w:spacing w:before="260" w:after="260" w:line="416" w:lineRule="auto"/>
      <w:outlineLvl w:val="2"/>
    </w:pPr>
    <w:rPr>
      <w:rFonts w:ascii="宋体" w:eastAsia="宋体" w:hAnsi="宋体"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46C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6CE2"/>
    <w:rPr>
      <w:sz w:val="18"/>
      <w:szCs w:val="18"/>
    </w:rPr>
  </w:style>
  <w:style w:type="paragraph" w:styleId="a5">
    <w:name w:val="footer"/>
    <w:basedOn w:val="a"/>
    <w:link w:val="a6"/>
    <w:unhideWhenUsed/>
    <w:rsid w:val="00646CE2"/>
    <w:pPr>
      <w:tabs>
        <w:tab w:val="center" w:pos="4153"/>
        <w:tab w:val="right" w:pos="8306"/>
      </w:tabs>
      <w:snapToGrid w:val="0"/>
      <w:jc w:val="left"/>
    </w:pPr>
    <w:rPr>
      <w:sz w:val="18"/>
      <w:szCs w:val="18"/>
    </w:rPr>
  </w:style>
  <w:style w:type="character" w:customStyle="1" w:styleId="a6">
    <w:name w:val="页脚 字符"/>
    <w:basedOn w:val="a0"/>
    <w:link w:val="a5"/>
    <w:rsid w:val="00646CE2"/>
    <w:rPr>
      <w:sz w:val="18"/>
      <w:szCs w:val="18"/>
    </w:rPr>
  </w:style>
  <w:style w:type="character" w:customStyle="1" w:styleId="10">
    <w:name w:val="标题 1 字符"/>
    <w:basedOn w:val="a0"/>
    <w:link w:val="1"/>
    <w:rsid w:val="00851D6E"/>
    <w:rPr>
      <w:rFonts w:ascii="Times New Roman" w:eastAsia="宋体" w:hAnsi="Times New Roman" w:cs="Times New Roman"/>
      <w:b/>
      <w:bCs/>
      <w:kern w:val="44"/>
      <w:sz w:val="44"/>
      <w:szCs w:val="44"/>
    </w:rPr>
  </w:style>
  <w:style w:type="character" w:customStyle="1" w:styleId="20">
    <w:name w:val="标题 2 字符"/>
    <w:basedOn w:val="a0"/>
    <w:link w:val="2"/>
    <w:rsid w:val="00851D6E"/>
    <w:rPr>
      <w:rFonts w:ascii="Arial" w:eastAsia="黑体" w:hAnsi="Arial" w:cs="Times New Roman"/>
      <w:b/>
      <w:bCs/>
      <w:sz w:val="32"/>
      <w:szCs w:val="32"/>
    </w:rPr>
  </w:style>
  <w:style w:type="character" w:customStyle="1" w:styleId="30">
    <w:name w:val="标题 3 字符"/>
    <w:basedOn w:val="a0"/>
    <w:link w:val="3"/>
    <w:rsid w:val="00851D6E"/>
    <w:rPr>
      <w:rFonts w:ascii="宋体" w:eastAsia="宋体" w:hAnsi="宋体" w:cs="宋体"/>
      <w:b/>
      <w:bCs/>
      <w:sz w:val="32"/>
      <w:szCs w:val="32"/>
    </w:rPr>
  </w:style>
  <w:style w:type="paragraph" w:customStyle="1" w:styleId="CharCharCharChar">
    <w:name w:val="Char Char Char Char"/>
    <w:basedOn w:val="a"/>
    <w:rsid w:val="00851D6E"/>
    <w:pPr>
      <w:spacing w:line="360" w:lineRule="auto"/>
      <w:ind w:firstLineChars="200" w:firstLine="200"/>
    </w:pPr>
    <w:rPr>
      <w:rFonts w:ascii="宋体" w:eastAsia="宋体" w:hAnsi="宋体" w:cs="宋体"/>
      <w:sz w:val="24"/>
      <w:szCs w:val="24"/>
    </w:rPr>
  </w:style>
  <w:style w:type="paragraph" w:styleId="a7">
    <w:name w:val="Normal Indent"/>
    <w:aliases w:val="正文（首行缩进两字）"/>
    <w:basedOn w:val="a"/>
    <w:rsid w:val="00851D6E"/>
    <w:pPr>
      <w:ind w:firstLine="420"/>
    </w:pPr>
    <w:rPr>
      <w:rFonts w:ascii="Times New Roman" w:eastAsia="宋体" w:hAnsi="Times New Roman" w:cs="Times New Roman"/>
      <w:szCs w:val="20"/>
    </w:rPr>
  </w:style>
  <w:style w:type="character" w:styleId="a8">
    <w:name w:val="line number"/>
    <w:basedOn w:val="a0"/>
    <w:rsid w:val="00851D6E"/>
  </w:style>
  <w:style w:type="paragraph" w:styleId="a9">
    <w:name w:val="Document Map"/>
    <w:basedOn w:val="a"/>
    <w:link w:val="aa"/>
    <w:semiHidden/>
    <w:rsid w:val="00851D6E"/>
    <w:pPr>
      <w:shd w:val="clear" w:color="auto" w:fill="000080"/>
    </w:pPr>
    <w:rPr>
      <w:rFonts w:ascii="Times New Roman" w:eastAsia="宋体" w:hAnsi="Times New Roman" w:cs="Times New Roman"/>
      <w:szCs w:val="24"/>
    </w:rPr>
  </w:style>
  <w:style w:type="character" w:customStyle="1" w:styleId="aa">
    <w:name w:val="文档结构图 字符"/>
    <w:basedOn w:val="a0"/>
    <w:link w:val="a9"/>
    <w:semiHidden/>
    <w:rsid w:val="00851D6E"/>
    <w:rPr>
      <w:rFonts w:ascii="Times New Roman" w:eastAsia="宋体" w:hAnsi="Times New Roman" w:cs="Times New Roman"/>
      <w:szCs w:val="24"/>
      <w:shd w:val="clear" w:color="auto" w:fill="000080"/>
    </w:rPr>
  </w:style>
  <w:style w:type="character" w:styleId="ab">
    <w:name w:val="Hyperlink"/>
    <w:uiPriority w:val="99"/>
    <w:rsid w:val="00851D6E"/>
    <w:rPr>
      <w:color w:val="0000FF"/>
      <w:u w:val="single"/>
    </w:rPr>
  </w:style>
  <w:style w:type="character" w:customStyle="1" w:styleId="high-light">
    <w:name w:val="high-light"/>
    <w:basedOn w:val="a0"/>
    <w:rsid w:val="00851D6E"/>
  </w:style>
  <w:style w:type="character" w:customStyle="1" w:styleId="apple-converted-space">
    <w:name w:val="apple-converted-space"/>
    <w:basedOn w:val="a0"/>
    <w:rsid w:val="00851D6E"/>
  </w:style>
  <w:style w:type="character" w:customStyle="1" w:styleId="high-lighthigh-light-bg">
    <w:name w:val="high-light high-light-bg"/>
    <w:basedOn w:val="a0"/>
    <w:rsid w:val="00851D6E"/>
  </w:style>
  <w:style w:type="character" w:styleId="ac">
    <w:name w:val="Emphasis"/>
    <w:qFormat/>
    <w:rsid w:val="00851D6E"/>
    <w:rPr>
      <w:i/>
      <w:iCs/>
    </w:rPr>
  </w:style>
  <w:style w:type="character" w:customStyle="1" w:styleId="CharChar4">
    <w:name w:val="Char Char4"/>
    <w:rsid w:val="00851D6E"/>
    <w:rPr>
      <w:rFonts w:ascii="宋体" w:eastAsia="宋体" w:hAnsi="宋体" w:cs="宋体"/>
      <w:b/>
      <w:bCs/>
      <w:kern w:val="2"/>
      <w:sz w:val="32"/>
      <w:szCs w:val="32"/>
      <w:lang w:val="en-US" w:eastAsia="zh-CN" w:bidi="ar-SA"/>
    </w:rPr>
  </w:style>
  <w:style w:type="character" w:styleId="ad">
    <w:name w:val="annotation reference"/>
    <w:rsid w:val="00851D6E"/>
    <w:rPr>
      <w:rFonts w:ascii="宋体" w:eastAsia="宋体" w:hAnsi="宋体" w:cs="宋体"/>
      <w:kern w:val="2"/>
      <w:sz w:val="16"/>
      <w:szCs w:val="16"/>
      <w:lang w:val="en-US" w:eastAsia="zh-CN" w:bidi="ar-SA"/>
    </w:rPr>
  </w:style>
  <w:style w:type="paragraph" w:styleId="ae">
    <w:name w:val="annotation text"/>
    <w:basedOn w:val="a"/>
    <w:link w:val="af"/>
    <w:rsid w:val="00851D6E"/>
    <w:rPr>
      <w:rFonts w:ascii="Times New Roman" w:eastAsia="宋体" w:hAnsi="Times New Roman" w:cs="Times New Roman"/>
      <w:sz w:val="20"/>
      <w:szCs w:val="20"/>
    </w:rPr>
  </w:style>
  <w:style w:type="character" w:customStyle="1" w:styleId="af">
    <w:name w:val="批注文字 字符"/>
    <w:basedOn w:val="a0"/>
    <w:link w:val="ae"/>
    <w:rsid w:val="00851D6E"/>
    <w:rPr>
      <w:rFonts w:ascii="Times New Roman" w:eastAsia="宋体" w:hAnsi="Times New Roman" w:cs="Times New Roman"/>
      <w:sz w:val="20"/>
      <w:szCs w:val="20"/>
    </w:rPr>
  </w:style>
  <w:style w:type="paragraph" w:styleId="af0">
    <w:name w:val="Balloon Text"/>
    <w:basedOn w:val="a"/>
    <w:link w:val="af1"/>
    <w:semiHidden/>
    <w:rsid w:val="00851D6E"/>
    <w:rPr>
      <w:rFonts w:ascii="Times New Roman" w:eastAsia="宋体" w:hAnsi="Times New Roman" w:cs="Times New Roman"/>
      <w:sz w:val="18"/>
      <w:szCs w:val="18"/>
    </w:rPr>
  </w:style>
  <w:style w:type="character" w:customStyle="1" w:styleId="af1">
    <w:name w:val="批注框文本 字符"/>
    <w:basedOn w:val="a0"/>
    <w:link w:val="af0"/>
    <w:semiHidden/>
    <w:rsid w:val="00851D6E"/>
    <w:rPr>
      <w:rFonts w:ascii="Times New Roman" w:eastAsia="宋体" w:hAnsi="Times New Roman" w:cs="Times New Roman"/>
      <w:sz w:val="18"/>
      <w:szCs w:val="18"/>
    </w:rPr>
  </w:style>
  <w:style w:type="character" w:styleId="af2">
    <w:name w:val="page number"/>
    <w:basedOn w:val="a0"/>
    <w:rsid w:val="00851D6E"/>
  </w:style>
  <w:style w:type="paragraph" w:styleId="af3">
    <w:name w:val="List Paragraph"/>
    <w:basedOn w:val="a"/>
    <w:uiPriority w:val="34"/>
    <w:qFormat/>
    <w:rsid w:val="00851D6E"/>
    <w:pPr>
      <w:ind w:firstLineChars="200" w:firstLine="420"/>
    </w:pPr>
    <w:rPr>
      <w:rFonts w:ascii="Times New Roman" w:eastAsia="宋体" w:hAnsi="Times New Roman" w:cs="Times New Roman"/>
      <w:szCs w:val="24"/>
    </w:rPr>
  </w:style>
  <w:style w:type="character" w:customStyle="1" w:styleId="high-light-bg">
    <w:name w:val="high-light-bg"/>
    <w:rsid w:val="00851D6E"/>
  </w:style>
  <w:style w:type="character" w:customStyle="1" w:styleId="keywords-mean">
    <w:name w:val="keywords-mean"/>
    <w:rsid w:val="00851D6E"/>
  </w:style>
  <w:style w:type="character" w:styleId="af4">
    <w:name w:val="Unresolved Mention"/>
    <w:uiPriority w:val="99"/>
    <w:semiHidden/>
    <w:unhideWhenUsed/>
    <w:rsid w:val="00851D6E"/>
    <w:rPr>
      <w:color w:val="808080"/>
      <w:shd w:val="clear" w:color="auto" w:fill="E6E6E6"/>
    </w:rPr>
  </w:style>
  <w:style w:type="paragraph" w:styleId="af5">
    <w:name w:val="annotation subject"/>
    <w:basedOn w:val="ae"/>
    <w:next w:val="ae"/>
    <w:link w:val="af6"/>
    <w:rsid w:val="00851D6E"/>
    <w:pPr>
      <w:jc w:val="left"/>
    </w:pPr>
    <w:rPr>
      <w:b/>
      <w:bCs/>
      <w:sz w:val="21"/>
      <w:szCs w:val="24"/>
    </w:rPr>
  </w:style>
  <w:style w:type="character" w:customStyle="1" w:styleId="af6">
    <w:name w:val="批注主题 字符"/>
    <w:basedOn w:val="af"/>
    <w:link w:val="af5"/>
    <w:rsid w:val="00851D6E"/>
    <w:rPr>
      <w:rFonts w:ascii="Times New Roman" w:eastAsia="宋体" w:hAnsi="Times New Roman" w:cs="Times New Roman"/>
      <w:b/>
      <w:bCs/>
      <w:sz w:val="20"/>
      <w:szCs w:val="24"/>
    </w:rPr>
  </w:style>
  <w:style w:type="character" w:styleId="af7">
    <w:name w:val="FollowedHyperlink"/>
    <w:basedOn w:val="a0"/>
    <w:uiPriority w:val="99"/>
    <w:semiHidden/>
    <w:unhideWhenUsed/>
    <w:rsid w:val="00851D6E"/>
    <w:rPr>
      <w:color w:val="954F72"/>
      <w:u w:val="single"/>
    </w:rPr>
  </w:style>
  <w:style w:type="paragraph" w:customStyle="1" w:styleId="msonormal0">
    <w:name w:val="msonormal"/>
    <w:basedOn w:val="a"/>
    <w:rsid w:val="00851D6E"/>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851D6E"/>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rsid w:val="00851D6E"/>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6">
    <w:name w:val="xl66"/>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7">
    <w:name w:val="xl67"/>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8">
    <w:name w:val="xl68"/>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9">
    <w:name w:val="xl69"/>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0">
    <w:name w:val="xl70"/>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1">
    <w:name w:val="xl71"/>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2">
    <w:name w:val="xl72"/>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3">
    <w:name w:val="xl73"/>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4">
    <w:name w:val="xl74"/>
    <w:basedOn w:val="a"/>
    <w:rsid w:val="00851D6E"/>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75">
    <w:name w:val="xl75"/>
    <w:basedOn w:val="a"/>
    <w:rsid w:val="00851D6E"/>
    <w:pPr>
      <w:widowControl/>
      <w:spacing w:before="100" w:beforeAutospacing="1" w:after="100" w:afterAutospacing="1"/>
      <w:jc w:val="left"/>
    </w:pPr>
    <w:rPr>
      <w:rFonts w:ascii="宋体" w:eastAsia="宋体" w:hAnsi="宋体" w:cs="宋体"/>
      <w:kern w:val="0"/>
      <w:sz w:val="24"/>
      <w:szCs w:val="24"/>
    </w:rPr>
  </w:style>
  <w:style w:type="paragraph" w:customStyle="1" w:styleId="font7">
    <w:name w:val="font7"/>
    <w:basedOn w:val="a"/>
    <w:rsid w:val="00851D6E"/>
    <w:pPr>
      <w:widowControl/>
      <w:spacing w:before="100" w:beforeAutospacing="1" w:after="100" w:afterAutospacing="1"/>
      <w:jc w:val="left"/>
    </w:pPr>
    <w:rPr>
      <w:rFonts w:ascii="等线" w:eastAsia="等线" w:hAnsi="等线" w:cs="宋体"/>
      <w:color w:val="000000"/>
      <w:kern w:val="0"/>
      <w:sz w:val="22"/>
    </w:rPr>
  </w:style>
  <w:style w:type="paragraph" w:styleId="TOC">
    <w:name w:val="TOC Heading"/>
    <w:basedOn w:val="1"/>
    <w:next w:val="a"/>
    <w:uiPriority w:val="39"/>
    <w:unhideWhenUsed/>
    <w:qFormat/>
    <w:rsid w:val="00851D6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851D6E"/>
    <w:rPr>
      <w:rFonts w:ascii="Times New Roman" w:eastAsia="宋体" w:hAnsi="Times New Roman" w:cs="Times New Roman"/>
      <w:szCs w:val="24"/>
    </w:rPr>
  </w:style>
  <w:style w:type="paragraph" w:styleId="21">
    <w:name w:val="toc 2"/>
    <w:basedOn w:val="a"/>
    <w:next w:val="a"/>
    <w:autoRedefine/>
    <w:uiPriority w:val="39"/>
    <w:unhideWhenUsed/>
    <w:rsid w:val="00851D6E"/>
    <w:pPr>
      <w:ind w:leftChars="200" w:left="420"/>
    </w:pPr>
    <w:rPr>
      <w:rFonts w:ascii="Times New Roman" w:eastAsia="宋体" w:hAnsi="Times New Roman" w:cs="Times New Roman"/>
      <w:szCs w:val="24"/>
    </w:rPr>
  </w:style>
  <w:style w:type="paragraph" w:customStyle="1" w:styleId="CharCharCharChar0">
    <w:name w:val="Char Char Char Char"/>
    <w:basedOn w:val="a"/>
    <w:rsid w:val="00851D6E"/>
    <w:pPr>
      <w:spacing w:line="360" w:lineRule="auto"/>
      <w:ind w:firstLineChars="200" w:firstLine="200"/>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57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31</Pages>
  <Words>4195</Words>
  <Characters>23912</Characters>
  <Application>Microsoft Office Word</Application>
  <DocSecurity>0</DocSecurity>
  <Lines>199</Lines>
  <Paragraphs>56</Paragraphs>
  <ScaleCrop>false</ScaleCrop>
  <Company/>
  <LinksUpToDate>false</LinksUpToDate>
  <CharactersWithSpaces>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dc:description/>
  <cp:lastModifiedBy>IBM</cp:lastModifiedBy>
  <cp:revision>16</cp:revision>
  <dcterms:created xsi:type="dcterms:W3CDTF">2017-11-25T11:35:00Z</dcterms:created>
  <dcterms:modified xsi:type="dcterms:W3CDTF">2018-05-24T02:25:00Z</dcterms:modified>
</cp:coreProperties>
</file>