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A0" w:rsidRPr="00FC1976" w:rsidRDefault="000211A0" w:rsidP="000211A0">
      <w:pPr>
        <w:pStyle w:val="Heading1"/>
        <w:adjustRightInd w:val="0"/>
        <w:snapToGrid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FC1976">
        <w:rPr>
          <w:rFonts w:asciiTheme="minorHAnsi" w:hAnsiTheme="minorHAnsi" w:cstheme="minorHAnsi"/>
          <w:sz w:val="22"/>
          <w:szCs w:val="22"/>
        </w:rPr>
        <w:t>Supplementary Material</w:t>
      </w:r>
    </w:p>
    <w:p w:rsidR="000211A0" w:rsidRPr="00FC1976" w:rsidRDefault="000211A0" w:rsidP="000211A0">
      <w:pPr>
        <w:adjustRightInd w:val="0"/>
        <w:snapToGrid w:val="0"/>
        <w:spacing w:before="0" w:after="0" w:line="240" w:lineRule="auto"/>
        <w:rPr>
          <w:rFonts w:asciiTheme="minorHAnsi" w:hAnsiTheme="minorHAnsi" w:cstheme="minorHAnsi"/>
        </w:rPr>
      </w:pPr>
      <w:r w:rsidRPr="00FC1976">
        <w:rPr>
          <w:rFonts w:asciiTheme="minorHAnsi" w:hAnsiTheme="minorHAnsi" w:cstheme="minorHAnsi"/>
          <w:b/>
        </w:rPr>
        <w:t>Supplementary Table S1.</w:t>
      </w:r>
      <w:r w:rsidRPr="00FC1976">
        <w:rPr>
          <w:rFonts w:asciiTheme="minorHAnsi" w:hAnsiTheme="minorHAnsi" w:cstheme="minorHAnsi"/>
        </w:rPr>
        <w:t xml:space="preserve"> NDC and HCPCS codes for infliximab, vedolizumab, home infusion, and nursing time.</w:t>
      </w:r>
    </w:p>
    <w:p w:rsidR="000211A0" w:rsidRDefault="000211A0" w:rsidP="000211A0">
      <w:pPr>
        <w:adjustRightInd w:val="0"/>
        <w:snapToGrid w:val="0"/>
        <w:spacing w:before="0" w:after="0" w:line="240" w:lineRule="auto"/>
        <w:rPr>
          <w:rFonts w:asciiTheme="minorHAnsi" w:hAnsiTheme="minorHAnsi" w:cstheme="minorHAnsi"/>
          <w:b/>
        </w:rPr>
      </w:pPr>
    </w:p>
    <w:p w:rsidR="000211A0" w:rsidRPr="00FC1976" w:rsidRDefault="000211A0" w:rsidP="000211A0">
      <w:pPr>
        <w:adjustRightInd w:val="0"/>
        <w:snapToGrid w:val="0"/>
        <w:spacing w:before="0" w:after="0" w:line="240" w:lineRule="auto"/>
        <w:rPr>
          <w:rFonts w:asciiTheme="minorHAnsi" w:hAnsiTheme="minorHAnsi" w:cstheme="minorHAnsi"/>
        </w:rPr>
      </w:pPr>
      <w:r w:rsidRPr="00FC1976">
        <w:rPr>
          <w:rFonts w:asciiTheme="minorHAnsi" w:hAnsiTheme="minorHAnsi" w:cstheme="minorHAnsi"/>
          <w:b/>
        </w:rPr>
        <w:t>Supplementary Table S2.</w:t>
      </w:r>
      <w:r w:rsidRPr="00FC1976">
        <w:rPr>
          <w:rFonts w:asciiTheme="minorHAnsi" w:hAnsiTheme="minorHAnsi" w:cstheme="minorHAnsi"/>
        </w:rPr>
        <w:t xml:space="preserve"> CPT codes and CMS physician fee schedule for infliximab and vedolizumab infusion administration.</w:t>
      </w:r>
    </w:p>
    <w:p w:rsidR="000211A0" w:rsidRDefault="000211A0" w:rsidP="000211A0">
      <w:pPr>
        <w:adjustRightInd w:val="0"/>
        <w:snapToGrid w:val="0"/>
        <w:spacing w:before="0" w:after="0" w:line="240" w:lineRule="auto"/>
        <w:rPr>
          <w:rFonts w:asciiTheme="minorHAnsi" w:hAnsiTheme="minorHAnsi" w:cstheme="minorHAnsi"/>
          <w:b/>
        </w:rPr>
      </w:pPr>
    </w:p>
    <w:p w:rsidR="000211A0" w:rsidRPr="00FC1976" w:rsidRDefault="000211A0" w:rsidP="000211A0">
      <w:pPr>
        <w:adjustRightInd w:val="0"/>
        <w:snapToGrid w:val="0"/>
        <w:spacing w:before="0" w:after="0" w:line="240" w:lineRule="auto"/>
        <w:rPr>
          <w:rFonts w:asciiTheme="minorHAnsi" w:hAnsiTheme="minorHAnsi" w:cstheme="minorHAnsi"/>
        </w:rPr>
      </w:pPr>
      <w:r w:rsidRPr="00FC1976">
        <w:rPr>
          <w:rFonts w:asciiTheme="minorHAnsi" w:hAnsiTheme="minorHAnsi" w:cstheme="minorHAnsi"/>
          <w:b/>
        </w:rPr>
        <w:t>Supplementary Table S3.</w:t>
      </w:r>
      <w:r w:rsidRPr="00FC1976">
        <w:rPr>
          <w:rFonts w:asciiTheme="minorHAnsi" w:hAnsiTheme="minorHAnsi" w:cstheme="minorHAnsi"/>
        </w:rPr>
        <w:t xml:space="preserve"> Vedolizumab cost saving for additional hour infusion across all sites of care.</w:t>
      </w:r>
    </w:p>
    <w:p w:rsidR="000211A0" w:rsidRDefault="000211A0" w:rsidP="000211A0">
      <w:pPr>
        <w:pStyle w:val="Heading2"/>
      </w:pPr>
      <w:r w:rsidRPr="00B13AB3">
        <w:t xml:space="preserve"> </w:t>
      </w:r>
    </w:p>
    <w:p w:rsidR="000211A0" w:rsidRDefault="000211A0" w:rsidP="000211A0">
      <w:pPr>
        <w:spacing w:before="0" w:after="0" w:line="240" w:lineRule="auto"/>
        <w:rPr>
          <w:rFonts w:eastAsia="MS Gothic"/>
          <w:b/>
          <w:bCs w:val="0"/>
          <w:sz w:val="24"/>
          <w:szCs w:val="26"/>
        </w:rPr>
      </w:pPr>
      <w:r>
        <w:br w:type="page"/>
      </w:r>
    </w:p>
    <w:p w:rsidR="000211A0" w:rsidRPr="00B13AB3" w:rsidRDefault="000211A0" w:rsidP="000211A0">
      <w:pPr>
        <w:pStyle w:val="Heading2"/>
        <w:rPr>
          <w:rFonts w:ascii="Times New Roman" w:hAnsi="Times New Roman" w:cs="Times New Roman"/>
          <w:b w:val="0"/>
          <w:szCs w:val="24"/>
        </w:rPr>
      </w:pPr>
      <w:r w:rsidRPr="00B13AB3">
        <w:rPr>
          <w:rFonts w:ascii="Times New Roman" w:hAnsi="Times New Roman" w:cs="Times New Roman"/>
          <w:szCs w:val="24"/>
        </w:rPr>
        <w:lastRenderedPageBreak/>
        <w:t>Supplementary Table S1. NDC and HCPCS codes for infliximab, vedolizumab, home infusion</w:t>
      </w:r>
      <w:r>
        <w:rPr>
          <w:rFonts w:ascii="Times New Roman" w:hAnsi="Times New Roman" w:cs="Times New Roman"/>
          <w:szCs w:val="24"/>
        </w:rPr>
        <w:t>,</w:t>
      </w:r>
      <w:r w:rsidRPr="00B13AB3">
        <w:rPr>
          <w:rFonts w:ascii="Times New Roman" w:hAnsi="Times New Roman" w:cs="Times New Roman"/>
          <w:szCs w:val="24"/>
        </w:rPr>
        <w:t xml:space="preserve"> and nursing time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049"/>
        <w:gridCol w:w="3033"/>
      </w:tblGrid>
      <w:tr w:rsidR="000211A0" w:rsidRPr="00B13AB3" w:rsidTr="00C5487F">
        <w:tc>
          <w:tcPr>
            <w:tcW w:w="336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Type of code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Drug</w:t>
            </w:r>
          </w:p>
        </w:tc>
        <w:tc>
          <w:tcPr>
            <w:tcW w:w="30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0211A0" w:rsidRPr="00B13AB3" w:rsidTr="00C5487F">
        <w:tc>
          <w:tcPr>
            <w:tcW w:w="3369" w:type="dxa"/>
            <w:tcBorders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NDC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Infliximab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57894-0030-01</w:t>
            </w: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Vedolizumab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64764-0300-20</w:t>
            </w:r>
          </w:p>
        </w:tc>
      </w:tr>
      <w:tr w:rsidR="000211A0" w:rsidRPr="00B13AB3" w:rsidTr="00C5487F"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HCPCS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Infliximab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J1745</w:t>
            </w: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Vedolizumab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C9026</w:t>
            </w:r>
          </w:p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J3380</w:t>
            </w: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Possible non-specific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Vedolizumab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C9399</w:t>
            </w:r>
          </w:p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J3490</w:t>
            </w:r>
          </w:p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J3590</w:t>
            </w:r>
          </w:p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J9999</w:t>
            </w:r>
            <w:r w:rsidRPr="00B13A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Home infusion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S9331</w:t>
            </w: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S9338</w:t>
            </w: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S9359</w:t>
            </w: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S9379</w:t>
            </w: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Nursing time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99601</w:t>
            </w:r>
          </w:p>
        </w:tc>
      </w:tr>
      <w:tr w:rsidR="000211A0" w:rsidRPr="00B13AB3" w:rsidTr="00C5487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99602</w:t>
            </w:r>
          </w:p>
        </w:tc>
      </w:tr>
      <w:tr w:rsidR="000211A0" w:rsidRPr="00B13AB3" w:rsidTr="00C5487F">
        <w:tc>
          <w:tcPr>
            <w:tcW w:w="95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HCPCS, Healthcare Common Procedure Coding System; NA, not applicable; NDC, National Drug Code.</w:t>
            </w:r>
          </w:p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13AB3">
              <w:rPr>
                <w:rFonts w:ascii="Times New Roman" w:hAnsi="Times New Roman" w:cs="Times New Roman"/>
                <w:sz w:val="24"/>
                <w:szCs w:val="24"/>
              </w:rPr>
              <w:t xml:space="preserve"> claims were found for J9999.</w:t>
            </w:r>
          </w:p>
        </w:tc>
      </w:tr>
    </w:tbl>
    <w:p w:rsidR="000211A0" w:rsidRDefault="000211A0" w:rsidP="000211A0">
      <w:pPr>
        <w:rPr>
          <w:rFonts w:ascii="Times New Roman" w:hAnsi="Times New Roman" w:cs="Times New Roman"/>
          <w:sz w:val="24"/>
          <w:szCs w:val="24"/>
        </w:rPr>
        <w:sectPr w:rsidR="000211A0" w:rsidSect="00444D8F">
          <w:headerReference w:type="default" r:id="rId4"/>
          <w:footnotePr>
            <w:numFmt w:val="lowerRoman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11A0" w:rsidRPr="00B13AB3" w:rsidRDefault="000211A0" w:rsidP="000211A0">
      <w:pPr>
        <w:pStyle w:val="Heading2"/>
        <w:rPr>
          <w:rFonts w:ascii="Times New Roman" w:hAnsi="Times New Roman" w:cs="Times New Roman"/>
          <w:szCs w:val="24"/>
        </w:rPr>
      </w:pPr>
      <w:r w:rsidRPr="00B13AB3">
        <w:rPr>
          <w:rFonts w:ascii="Times New Roman" w:hAnsi="Times New Roman" w:cs="Times New Roman"/>
          <w:szCs w:val="24"/>
        </w:rPr>
        <w:lastRenderedPageBreak/>
        <w:t xml:space="preserve">Supplementary Table S2. CPT codes and CMS </w:t>
      </w:r>
      <w:r>
        <w:rPr>
          <w:rFonts w:ascii="Times New Roman" w:hAnsi="Times New Roman" w:cs="Times New Roman"/>
          <w:szCs w:val="24"/>
        </w:rPr>
        <w:t>p</w:t>
      </w:r>
      <w:r w:rsidRPr="00B13AB3">
        <w:rPr>
          <w:rFonts w:ascii="Times New Roman" w:hAnsi="Times New Roman" w:cs="Times New Roman"/>
          <w:szCs w:val="24"/>
        </w:rPr>
        <w:t xml:space="preserve">hysician </w:t>
      </w:r>
      <w:r>
        <w:rPr>
          <w:rFonts w:ascii="Times New Roman" w:hAnsi="Times New Roman" w:cs="Times New Roman"/>
          <w:szCs w:val="24"/>
        </w:rPr>
        <w:t>f</w:t>
      </w:r>
      <w:r w:rsidRPr="00B13AB3">
        <w:rPr>
          <w:rFonts w:ascii="Times New Roman" w:hAnsi="Times New Roman" w:cs="Times New Roman"/>
          <w:szCs w:val="24"/>
        </w:rPr>
        <w:t xml:space="preserve">ee </w:t>
      </w:r>
      <w:r>
        <w:rPr>
          <w:rFonts w:ascii="Times New Roman" w:hAnsi="Times New Roman" w:cs="Times New Roman"/>
          <w:szCs w:val="24"/>
        </w:rPr>
        <w:t>s</w:t>
      </w:r>
      <w:r w:rsidRPr="00B13AB3">
        <w:rPr>
          <w:rFonts w:ascii="Times New Roman" w:hAnsi="Times New Roman" w:cs="Times New Roman"/>
          <w:szCs w:val="24"/>
        </w:rPr>
        <w:t>chedule for infliximab and vedolizumab infusion administration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4796"/>
        <w:gridCol w:w="2543"/>
      </w:tblGrid>
      <w:tr w:rsidR="000211A0" w:rsidRPr="00B13AB3" w:rsidTr="00C5487F">
        <w:tc>
          <w:tcPr>
            <w:tcW w:w="22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CPT code</w:t>
            </w:r>
          </w:p>
        </w:tc>
        <w:tc>
          <w:tcPr>
            <w:tcW w:w="4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2016 CMS Fee Schedule</w:t>
            </w:r>
          </w:p>
        </w:tc>
      </w:tr>
      <w:tr w:rsidR="000211A0" w:rsidRPr="00B13AB3" w:rsidTr="00C5487F"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Chemotherapy administration</w:t>
            </w:r>
          </w:p>
        </w:tc>
      </w:tr>
      <w:tr w:rsidR="000211A0" w:rsidRPr="00B13AB3" w:rsidTr="00C5487F">
        <w:tc>
          <w:tcPr>
            <w:tcW w:w="22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96413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Chemotherapy administration, up to 1 hour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$136.41</w:t>
            </w:r>
          </w:p>
        </w:tc>
      </w:tr>
      <w:tr w:rsidR="000211A0" w:rsidRPr="00B13AB3" w:rsidTr="00C5487F">
        <w:tc>
          <w:tcPr>
            <w:tcW w:w="22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96415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Chemotherapy administration, each additional hour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$28.64</w:t>
            </w:r>
          </w:p>
        </w:tc>
      </w:tr>
      <w:tr w:rsidR="000211A0" w:rsidRPr="00B13AB3" w:rsidTr="00C5487F">
        <w:tc>
          <w:tcPr>
            <w:tcW w:w="22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infusion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0" w:rsidRPr="00B13AB3" w:rsidTr="00C5487F">
        <w:tc>
          <w:tcPr>
            <w:tcW w:w="22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96365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IV infusion, up to 1 hour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$69.82</w:t>
            </w:r>
          </w:p>
        </w:tc>
      </w:tr>
      <w:tr w:rsidR="000211A0" w:rsidRPr="00B13AB3" w:rsidTr="00C5487F">
        <w:tc>
          <w:tcPr>
            <w:tcW w:w="22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96366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IV infusion, each additional hour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$18.98</w:t>
            </w:r>
          </w:p>
        </w:tc>
      </w:tr>
      <w:tr w:rsidR="000211A0" w:rsidRPr="00B13AB3" w:rsidTr="00C5487F">
        <w:tc>
          <w:tcPr>
            <w:tcW w:w="95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CMS, Center for Medicare and Medicaid Services; CPT, Current Procedural Terminology; IV, intravenous.</w:t>
            </w:r>
          </w:p>
        </w:tc>
      </w:tr>
    </w:tbl>
    <w:p w:rsidR="000211A0" w:rsidRPr="00B13AB3" w:rsidRDefault="000211A0" w:rsidP="000211A0">
      <w:pPr>
        <w:rPr>
          <w:rFonts w:ascii="Times New Roman" w:hAnsi="Times New Roman" w:cs="Times New Roman"/>
          <w:sz w:val="24"/>
          <w:szCs w:val="24"/>
        </w:rPr>
      </w:pPr>
    </w:p>
    <w:p w:rsidR="000211A0" w:rsidRPr="00B13AB3" w:rsidRDefault="000211A0" w:rsidP="000211A0">
      <w:pPr>
        <w:rPr>
          <w:rFonts w:ascii="Times New Roman" w:hAnsi="Times New Roman" w:cs="Times New Roman"/>
          <w:sz w:val="24"/>
          <w:szCs w:val="24"/>
        </w:rPr>
      </w:pPr>
    </w:p>
    <w:p w:rsidR="000211A0" w:rsidRPr="00B13AB3" w:rsidRDefault="000211A0" w:rsidP="000211A0">
      <w:pPr>
        <w:rPr>
          <w:rFonts w:ascii="Times New Roman" w:hAnsi="Times New Roman" w:cs="Times New Roman"/>
          <w:sz w:val="24"/>
          <w:szCs w:val="24"/>
        </w:rPr>
      </w:pPr>
    </w:p>
    <w:p w:rsidR="000211A0" w:rsidRPr="00B13AB3" w:rsidRDefault="000211A0" w:rsidP="000211A0">
      <w:pPr>
        <w:rPr>
          <w:rFonts w:ascii="Times New Roman" w:hAnsi="Times New Roman" w:cs="Times New Roman"/>
          <w:sz w:val="24"/>
          <w:szCs w:val="24"/>
        </w:rPr>
      </w:pPr>
    </w:p>
    <w:p w:rsidR="000211A0" w:rsidRPr="00B13AB3" w:rsidRDefault="000211A0" w:rsidP="000211A0">
      <w:pPr>
        <w:spacing w:before="0" w:after="200" w:line="276" w:lineRule="auto"/>
        <w:rPr>
          <w:rFonts w:ascii="Times New Roman" w:eastAsia="MS Gothic" w:hAnsi="Times New Roman" w:cs="Times New Roman"/>
          <w:b/>
          <w:bCs w:val="0"/>
          <w:sz w:val="24"/>
          <w:szCs w:val="24"/>
        </w:rPr>
      </w:pPr>
    </w:p>
    <w:p w:rsidR="000211A0" w:rsidRPr="00B13AB3" w:rsidRDefault="000211A0" w:rsidP="000211A0">
      <w:pPr>
        <w:pStyle w:val="Heading2"/>
        <w:rPr>
          <w:rFonts w:ascii="Times New Roman" w:hAnsi="Times New Roman" w:cs="Times New Roman"/>
          <w:szCs w:val="24"/>
        </w:rPr>
        <w:sectPr w:rsidR="000211A0" w:rsidRPr="00B13AB3" w:rsidSect="00E728B4">
          <w:footnotePr>
            <w:numFmt w:val="lowerRoman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211A0" w:rsidRPr="00B13AB3" w:rsidRDefault="000211A0" w:rsidP="000211A0">
      <w:pPr>
        <w:pStyle w:val="Heading2"/>
        <w:rPr>
          <w:rFonts w:ascii="Times New Roman" w:hAnsi="Times New Roman" w:cs="Times New Roman"/>
          <w:szCs w:val="24"/>
        </w:rPr>
      </w:pPr>
      <w:r w:rsidRPr="00B13AB3">
        <w:rPr>
          <w:rFonts w:ascii="Times New Roman" w:hAnsi="Times New Roman" w:cs="Times New Roman"/>
          <w:szCs w:val="24"/>
        </w:rPr>
        <w:lastRenderedPageBreak/>
        <w:t>Supplementary Table S3. Vedolizumab cost saving for additional hour infusion across all sites of care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W w:w="1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30"/>
        <w:gridCol w:w="1711"/>
        <w:gridCol w:w="1711"/>
        <w:gridCol w:w="180"/>
        <w:gridCol w:w="1665"/>
        <w:gridCol w:w="1665"/>
        <w:gridCol w:w="2160"/>
      </w:tblGrid>
      <w:tr w:rsidR="000211A0" w:rsidRPr="00B13AB3" w:rsidTr="00C5487F">
        <w:tc>
          <w:tcPr>
            <w:tcW w:w="40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Billing code</w:t>
            </w:r>
          </w:p>
        </w:tc>
        <w:tc>
          <w:tcPr>
            <w:tcW w:w="34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Infliximab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Vedolizumab</w:t>
            </w:r>
          </w:p>
        </w:tc>
        <w:tc>
          <w:tcPr>
            <w:tcW w:w="21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Vedolizumab savings</w:t>
            </w:r>
          </w:p>
        </w:tc>
      </w:tr>
      <w:tr w:rsidR="000211A0" w:rsidRPr="00B13AB3" w:rsidTr="00C5487F">
        <w:tc>
          <w:tcPr>
            <w:tcW w:w="403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Additional hour costs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Additional hour costs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0" w:rsidRPr="00B13AB3" w:rsidTr="00C5487F">
        <w:tc>
          <w:tcPr>
            <w:tcW w:w="40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Chemotherapy administration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3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0" w:rsidRPr="00B13AB3" w:rsidTr="00C5487F">
        <w:tc>
          <w:tcPr>
            <w:tcW w:w="40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Up to 1 hour (CPT 96413)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42,611 (100.0)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10,409 (100.0)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211A0" w:rsidRPr="00B13AB3" w:rsidTr="00C5487F">
        <w:tc>
          <w:tcPr>
            <w:tcW w:w="40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Each additional hour (CPT 96415)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41,066 (96.4)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$1,176,130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277 (2.6)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3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$7,933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3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$1,168,197</w:t>
            </w:r>
          </w:p>
        </w:tc>
      </w:tr>
      <w:tr w:rsidR="000211A0" w:rsidRPr="00B13AB3" w:rsidTr="00C5487F">
        <w:tc>
          <w:tcPr>
            <w:tcW w:w="40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IV infusion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3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A0" w:rsidRPr="00B13AB3" w:rsidTr="00C5487F">
        <w:tc>
          <w:tcPr>
            <w:tcW w:w="40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Up to 1 hour (CPT 96365)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5,766 (100.0)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4,308 (100.0)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0211A0" w:rsidRPr="00B13AB3" w:rsidTr="00C5487F">
        <w:tc>
          <w:tcPr>
            <w:tcW w:w="40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Each additional hour (CPT 96366)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5,396 (93.6)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$102,416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134 (3.1)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3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$2,543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3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$99,873</w:t>
            </w:r>
          </w:p>
        </w:tc>
      </w:tr>
      <w:tr w:rsidR="000211A0" w:rsidRPr="00B13AB3" w:rsidTr="00C5487F">
        <w:tc>
          <w:tcPr>
            <w:tcW w:w="40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b/>
                <w:sz w:val="24"/>
                <w:szCs w:val="24"/>
              </w:rPr>
              <w:t>Total additional hour costs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$1,278,546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3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$10,476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11A0" w:rsidRPr="00B13AB3" w:rsidRDefault="000211A0" w:rsidP="00C5487F">
            <w:pPr>
              <w:spacing w:before="80" w:line="240" w:lineRule="auto"/>
              <w:ind w:right="3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$1,268,070</w:t>
            </w:r>
          </w:p>
        </w:tc>
      </w:tr>
      <w:tr w:rsidR="000211A0" w:rsidRPr="00B13AB3" w:rsidTr="00C5487F">
        <w:tc>
          <w:tcPr>
            <w:tcW w:w="131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211A0" w:rsidRPr="00B13AB3" w:rsidRDefault="000211A0" w:rsidP="00C5487F">
            <w:pPr>
              <w:spacing w:before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CPT, Current Procedural Terminology; IV, intravenous; NA, not applicable.</w:t>
            </w:r>
          </w:p>
        </w:tc>
      </w:tr>
    </w:tbl>
    <w:p w:rsidR="000211A0" w:rsidRPr="00B13AB3" w:rsidRDefault="000211A0" w:rsidP="000211A0"/>
    <w:p w:rsidR="000211A0" w:rsidRPr="00B13AB3" w:rsidRDefault="000211A0" w:rsidP="000211A0">
      <w:pPr>
        <w:spacing w:before="0" w:after="200" w:line="276" w:lineRule="auto"/>
        <w:rPr>
          <w:rFonts w:ascii="Times New Roman" w:eastAsia="MS Gothic" w:hAnsi="Times New Roman" w:cs="Times New Roman"/>
          <w:b/>
          <w:bCs w:val="0"/>
          <w:sz w:val="24"/>
          <w:szCs w:val="24"/>
        </w:rPr>
      </w:pPr>
    </w:p>
    <w:p w:rsidR="000211A0" w:rsidRPr="00B13AB3" w:rsidRDefault="000211A0" w:rsidP="000211A0">
      <w:pPr>
        <w:pStyle w:val="Heading2"/>
      </w:pPr>
    </w:p>
    <w:p w:rsidR="000211A0" w:rsidRPr="00B13AB3" w:rsidRDefault="000211A0" w:rsidP="000211A0">
      <w:pPr>
        <w:spacing w:before="0" w:after="200" w:line="276" w:lineRule="auto"/>
        <w:rPr>
          <w:rFonts w:ascii="Times New Roman" w:eastAsia="MS Gothic" w:hAnsi="Times New Roman" w:cs="Times New Roman"/>
          <w:b/>
          <w:bCs w:val="0"/>
          <w:sz w:val="24"/>
          <w:szCs w:val="24"/>
        </w:rPr>
      </w:pPr>
    </w:p>
    <w:p w:rsidR="00883026" w:rsidRDefault="000211A0">
      <w:bookmarkStart w:id="0" w:name="_GoBack"/>
      <w:bookmarkEnd w:id="0"/>
    </w:p>
    <w:sectPr w:rsidR="00883026" w:rsidSect="00E728B4">
      <w:headerReference w:type="default" r:id="rId5"/>
      <w:footnotePr>
        <w:numFmt w:val="lowerRoman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76" w:rsidRDefault="000211A0">
    <w:pPr>
      <w:pStyle w:val="Header"/>
    </w:pPr>
    <w:r w:rsidRPr="003E447D">
      <w:rPr>
        <w:rFonts w:ascii="Times New Roman" w:hAnsi="Times New Roman" w:cs="Times New Roman"/>
        <w:sz w:val="24"/>
        <w:szCs w:val="24"/>
      </w:rPr>
      <w:t>Economic impact of vedolizumab and infliximab infusions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76" w:rsidRDefault="000211A0">
    <w:pPr>
      <w:pStyle w:val="Header"/>
    </w:pPr>
    <w:r w:rsidRPr="003E447D">
      <w:rPr>
        <w:rFonts w:ascii="Times New Roman" w:hAnsi="Times New Roman" w:cs="Times New Roman"/>
        <w:sz w:val="24"/>
        <w:szCs w:val="24"/>
      </w:rPr>
      <w:t>Economic impact of vedolizumab and infliximab infusions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A0"/>
    <w:rsid w:val="000211A0"/>
    <w:rsid w:val="00464AA9"/>
    <w:rsid w:val="008C6951"/>
    <w:rsid w:val="008F5B39"/>
    <w:rsid w:val="00B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2195D-A3EA-49AA-84E7-28F6F002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1A0"/>
    <w:pPr>
      <w:spacing w:before="200" w:after="80" w:line="480" w:lineRule="auto"/>
    </w:pPr>
    <w:rPr>
      <w:rFonts w:ascii="Arial" w:eastAsia="Calibri" w:hAnsi="Arial" w:cs="Arial"/>
      <w:bCs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1A0"/>
    <w:pPr>
      <w:keepNext/>
      <w:keepLines/>
      <w:spacing w:after="200"/>
      <w:outlineLvl w:val="0"/>
    </w:pPr>
    <w:rPr>
      <w:rFonts w:eastAsia="MS Gothic"/>
      <w:b/>
      <w:bCs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1A0"/>
    <w:pPr>
      <w:keepNext/>
      <w:keepLines/>
      <w:spacing w:line="360" w:lineRule="auto"/>
      <w:outlineLvl w:val="1"/>
    </w:pPr>
    <w:rPr>
      <w:rFonts w:eastAsia="MS Gothic"/>
      <w:b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1A0"/>
    <w:rPr>
      <w:rFonts w:ascii="Arial" w:eastAsia="MS Gothic" w:hAnsi="Arial" w:cs="Arial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11A0"/>
    <w:rPr>
      <w:rFonts w:ascii="Arial" w:eastAsia="MS Gothic" w:hAnsi="Arial" w:cs="Arial"/>
      <w:b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A0"/>
    <w:rPr>
      <w:rFonts w:ascii="Arial" w:eastAsia="Calibri" w:hAnsi="Arial" w:cs="Arial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Midgley, Clare</dc:creator>
  <cp:keywords/>
  <dc:description/>
  <cp:lastModifiedBy>Midgley, Clare</cp:lastModifiedBy>
  <cp:revision>1</cp:revision>
  <dcterms:created xsi:type="dcterms:W3CDTF">2018-08-12T11:37:00Z</dcterms:created>
  <dcterms:modified xsi:type="dcterms:W3CDTF">2018-08-12T11:37:00Z</dcterms:modified>
</cp:coreProperties>
</file>