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D" w:rsidRPr="00CA3CF6" w:rsidRDefault="003300CD" w:rsidP="003300CD">
      <w:pPr>
        <w:pageBreakBefore/>
        <w:adjustRightInd/>
        <w:textAlignment w:val="auto"/>
        <w:rPr>
          <w:rFonts w:ascii="Times New Roman" w:eastAsiaTheme="minorEastAsia" w:hAnsi="Times New Roman"/>
          <w:b/>
          <w:sz w:val="28"/>
          <w:szCs w:val="28"/>
        </w:rPr>
      </w:pPr>
      <w:r w:rsidRPr="00CA3CF6">
        <w:rPr>
          <w:rFonts w:ascii="Times New Roman" w:eastAsiaTheme="minorEastAsia" w:hAnsi="Times New Roman"/>
          <w:b/>
          <w:sz w:val="28"/>
          <w:szCs w:val="28"/>
        </w:rPr>
        <w:t>Nomenclature</w:t>
      </w:r>
    </w:p>
    <w:p w:rsidR="003300CD" w:rsidRPr="00CA3CF6" w:rsidRDefault="003300CD" w:rsidP="003300CD">
      <w:pPr>
        <w:adjustRightInd/>
        <w:textAlignment w:val="auto"/>
        <w:rPr>
          <w:rFonts w:ascii="Times New Roman" w:eastAsiaTheme="minorEastAsia" w:hAnsi="Times New Roman"/>
          <w:sz w:val="24"/>
          <w:szCs w:val="24"/>
        </w:rPr>
      </w:pPr>
    </w:p>
    <w:p w:rsidR="003300CD" w:rsidRPr="00723EA3" w:rsidRDefault="003300CD" w:rsidP="003300CD">
      <w:pPr>
        <w:adjustRightInd/>
        <w:textAlignment w:val="auto"/>
        <w:rPr>
          <w:rFonts w:ascii="Times New Roman" w:eastAsiaTheme="minorEastAsia" w:hAnsi="Times New Roman"/>
          <w:sz w:val="24"/>
          <w:szCs w:val="24"/>
        </w:rPr>
      </w:pPr>
      <w:r w:rsidRPr="00723EA3">
        <w:rPr>
          <w:rFonts w:ascii="Times New Roman" w:eastAsiaTheme="minorEastAsia" w:hAnsi="Times New Roman"/>
          <w:sz w:val="24"/>
          <w:szCs w:val="24"/>
        </w:rPr>
        <w:t>Symbols</w:t>
      </w:r>
    </w:p>
    <w:tbl>
      <w:tblPr>
        <w:tblW w:w="84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7487"/>
      </w:tblGrid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Cambria Math" w:eastAsia="MS PGothic" w:hAnsi="Cambria Math" w:cs="Cambria Math"/>
                <w:kern w:val="0"/>
                <w:sz w:val="24"/>
                <w:szCs w:val="24"/>
              </w:rPr>
              <w:t>△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E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Color difference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perscript"/>
              </w:rPr>
              <w:t>*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Lightness in CIE-Lab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a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perscript"/>
              </w:rPr>
              <w:t>*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ed (+ values) or green (- values) color in CIE-Lab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b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perscript"/>
              </w:rPr>
              <w:t>*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Y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ellow (+ values) or blue (- values) color in CIE-Lab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R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ed color in RGB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G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G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reen color RGB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B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B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lue color RGB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perscript"/>
              </w:rPr>
              <w:t>2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Coefficient of determination in regression analysis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C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srgb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One from </w:t>
            </w: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srgb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G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srgb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B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srgb</w:t>
            </w:r>
            <w:proofErr w:type="spellEnd"/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C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linear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One from </w:t>
            </w: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linear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G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linear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B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linear</w:t>
            </w:r>
            <w:proofErr w:type="spellEnd"/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srgb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ed color in standard RGB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G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srgb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G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reen color in standard RGB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B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srgb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B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lue color in standard RGB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linear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Linear R value</w:t>
            </w:r>
            <w:bookmarkStart w:id="0" w:name="_GoBack"/>
            <w:bookmarkEnd w:id="0"/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G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linear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Linear G value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B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linear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Linear B value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X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S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timulus value X in CIE-XYZ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Y 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S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timulus value Y in CIE-XYZ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Z 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S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timulus value Z in CIE-XYZ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X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n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S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timulus value X of the reference white point in CIE-XYZ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Y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n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S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timulus value Y of the reference white point in CIE-XYZ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Z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  <w:vertAlign w:val="subscript"/>
              </w:rPr>
              <w:t>n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CD" w:rsidRPr="00CA3CF6" w:rsidRDefault="003300CD" w:rsidP="009F5E0F">
            <w:pPr>
              <w:widowControl/>
              <w:adjustRightInd/>
              <w:jc w:val="left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S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timulus value Z of the reference white point in CIE-XYZ color space</w:t>
            </w:r>
          </w:p>
        </w:tc>
      </w:tr>
    </w:tbl>
    <w:p w:rsidR="003300CD" w:rsidRPr="00CA3CF6" w:rsidRDefault="003300CD" w:rsidP="003300CD">
      <w:pPr>
        <w:adjustRightInd/>
        <w:textAlignment w:val="auto"/>
        <w:rPr>
          <w:rFonts w:ascii="Times New Roman" w:eastAsiaTheme="minorEastAsia" w:hAnsi="Times New Roman"/>
          <w:sz w:val="24"/>
          <w:szCs w:val="24"/>
        </w:rPr>
      </w:pPr>
    </w:p>
    <w:p w:rsidR="003300CD" w:rsidRPr="003300CD" w:rsidRDefault="003300CD" w:rsidP="003300CD">
      <w:pPr>
        <w:adjustRightInd/>
        <w:textAlignment w:val="auto"/>
        <w:rPr>
          <w:rFonts w:ascii="Times New Roman" w:eastAsiaTheme="minorEastAsia" w:hAnsi="Times New Roman"/>
          <w:b/>
          <w:sz w:val="24"/>
          <w:szCs w:val="24"/>
        </w:rPr>
      </w:pPr>
      <w:r w:rsidRPr="003300CD">
        <w:rPr>
          <w:rFonts w:ascii="Times New Roman" w:eastAsiaTheme="minorEastAsia" w:hAnsi="Times New Roman"/>
          <w:b/>
          <w:sz w:val="24"/>
          <w:szCs w:val="24"/>
        </w:rPr>
        <w:t>Abbreviations</w:t>
      </w:r>
    </w:p>
    <w:tbl>
      <w:tblPr>
        <w:tblW w:w="84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6605"/>
      </w:tblGrid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HPLC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High-Performance Liquid Chromatography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CIE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International Commission on Illumination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CIE-Lab  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CIE color space with dimensions L for lightness and a and b for the color-opponent dimensions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CIE-XYZ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CIE color space with dimensions of X, Y and Z </w:t>
            </w: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 xml:space="preserve">for the </w:t>
            </w: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tristimulus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values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SDK     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Software Development Kit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lastRenderedPageBreak/>
              <w:t xml:space="preserve">JDK      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Java Development Kit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API     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Application Programming Interface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RGB      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Red, Green and Blue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proofErr w:type="spellStart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sRGB</w:t>
            </w:r>
            <w:proofErr w:type="spellEnd"/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standard RGB color space</w:t>
            </w:r>
          </w:p>
        </w:tc>
      </w:tr>
      <w:tr w:rsidR="003300CD" w:rsidRPr="00CA3CF6" w:rsidTr="009F5E0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9F5E0F">
            <w:pPr>
              <w:widowControl/>
              <w:adjustRightInd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JA ZEN-NOH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CD" w:rsidRPr="00CA3CF6" w:rsidRDefault="003300CD" w:rsidP="003300CD">
            <w:pPr>
              <w:widowControl/>
              <w:adjustRightInd/>
              <w:ind w:leftChars="-6" w:left="-1" w:rightChars="342" w:right="718" w:hangingChars="5" w:hanging="12"/>
              <w:textAlignment w:val="auto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>Japan National Federation of Agricultural Cooperativ</w:t>
            </w:r>
            <w:r w:rsidRPr="00CA3CF6">
              <w:rPr>
                <w:rFonts w:ascii="Times New Roman" w:eastAsia="MS PGothic" w:hAnsi="Times New Roman" w:hint="eastAsia"/>
                <w:kern w:val="0"/>
                <w:sz w:val="24"/>
                <w:szCs w:val="24"/>
              </w:rPr>
              <w:t>e</w:t>
            </w:r>
            <w:r w:rsidRPr="00CA3CF6">
              <w:rPr>
                <w:rFonts w:ascii="Times New Roman" w:eastAsia="MS PGothic" w:hAnsi="Times New Roman"/>
                <w:kern w:val="0"/>
                <w:sz w:val="24"/>
                <w:szCs w:val="24"/>
              </w:rPr>
              <w:t xml:space="preserve"> Associations</w:t>
            </w:r>
          </w:p>
        </w:tc>
      </w:tr>
    </w:tbl>
    <w:p w:rsidR="001B13EE" w:rsidRDefault="001B13EE"/>
    <w:sectPr w:rsidR="001B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D"/>
    <w:rsid w:val="001B13EE"/>
    <w:rsid w:val="003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CD"/>
    <w:pPr>
      <w:widowControl w:val="0"/>
      <w:adjustRightInd w:val="0"/>
      <w:spacing w:after="0" w:line="240" w:lineRule="auto"/>
      <w:jc w:val="both"/>
      <w:textAlignment w:val="baseline"/>
    </w:pPr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CD"/>
    <w:pPr>
      <w:widowControl w:val="0"/>
      <w:adjustRightInd w:val="0"/>
      <w:spacing w:after="0" w:line="240" w:lineRule="auto"/>
      <w:jc w:val="both"/>
      <w:textAlignment w:val="baseline"/>
    </w:pPr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Aiswarriya Raghuraman, Integra-PDY, IN</dc:creator>
  <cp:lastModifiedBy>Aiswarriya Raghuraman, Integra-PDY, IN</cp:lastModifiedBy>
  <cp:revision>1</cp:revision>
  <dcterms:created xsi:type="dcterms:W3CDTF">2018-08-06T12:03:00Z</dcterms:created>
  <dcterms:modified xsi:type="dcterms:W3CDTF">2018-08-06T12:05:00Z</dcterms:modified>
</cp:coreProperties>
</file>