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59" w:rsidRPr="002E3257" w:rsidRDefault="0033541E" w:rsidP="00904959">
      <w:pPr>
        <w:spacing w:line="360" w:lineRule="auto"/>
        <w:rPr>
          <w:b/>
        </w:rPr>
      </w:pPr>
      <w:r>
        <w:rPr>
          <w:b/>
        </w:rPr>
        <w:t>Additional file</w:t>
      </w:r>
      <w:bookmarkStart w:id="0" w:name="_GoBack"/>
      <w:bookmarkEnd w:id="0"/>
    </w:p>
    <w:p w:rsidR="00904959" w:rsidRDefault="00904959" w:rsidP="00904959">
      <w:pPr>
        <w:spacing w:line="480" w:lineRule="auto"/>
      </w:pPr>
    </w:p>
    <w:p w:rsidR="00904959" w:rsidRDefault="00904959" w:rsidP="00904959">
      <w:pPr>
        <w:spacing w:line="480" w:lineRule="auto"/>
      </w:pPr>
      <w:r>
        <w:t>Supplementary Materials and Methods</w:t>
      </w:r>
    </w:p>
    <w:p w:rsidR="00904959" w:rsidRPr="000F6076" w:rsidRDefault="00904959" w:rsidP="00904959">
      <w:pPr>
        <w:spacing w:line="480" w:lineRule="auto"/>
        <w:rPr>
          <w:i/>
        </w:rPr>
      </w:pPr>
      <w:r w:rsidRPr="000F6076">
        <w:rPr>
          <w:i/>
        </w:rPr>
        <w:t>Measurement error model</w:t>
      </w:r>
    </w:p>
    <w:p w:rsidR="00904959" w:rsidRDefault="00904959" w:rsidP="00904959">
      <w:pPr>
        <w:spacing w:line="480" w:lineRule="auto"/>
      </w:pPr>
      <w:r>
        <w:t xml:space="preserve">Our measurement error model for total energy intake, protein, potassium and sodium intakes and densities, follows that proposed by Kipnis </w:t>
      </w:r>
      <w:r w:rsidRPr="002E3257">
        <w:rPr>
          <w:i/>
        </w:rPr>
        <w:t>et al</w:t>
      </w:r>
      <w:r>
        <w:t xml:space="preserve">. [refs] for myfood24 estimate </w:t>
      </w:r>
      <w:r w:rsidRPr="002E3257">
        <w:rPr>
          <w:rFonts w:ascii="Times New Roman" w:hAnsi="Times New Roman" w:cs="Times New Roman"/>
          <w:i/>
        </w:rPr>
        <w:t>Q</w:t>
      </w:r>
      <w:r w:rsidRPr="002E3257">
        <w:rPr>
          <w:rFonts w:ascii="Times New Roman" w:hAnsi="Times New Roman" w:cs="Times New Roman"/>
          <w:i/>
          <w:vertAlign w:val="subscript"/>
        </w:rPr>
        <w:t>ij</w:t>
      </w:r>
      <w:r>
        <w:t xml:space="preserve">, interviewer-based 24-hour recall </w:t>
      </w:r>
      <w:r w:rsidRPr="002E3257">
        <w:rPr>
          <w:rFonts w:ascii="Times New Roman" w:hAnsi="Times New Roman" w:cs="Times New Roman"/>
          <w:i/>
        </w:rPr>
        <w:t>F</w:t>
      </w:r>
      <w:r w:rsidRPr="002E3257">
        <w:rPr>
          <w:rFonts w:ascii="Times New Roman" w:hAnsi="Times New Roman" w:cs="Times New Roman"/>
          <w:i/>
          <w:vertAlign w:val="subscript"/>
        </w:rPr>
        <w:t>ij</w:t>
      </w:r>
      <w:r>
        <w:t xml:space="preserve"> and reference measure </w:t>
      </w:r>
      <w:r w:rsidRPr="002E3257">
        <w:rPr>
          <w:rFonts w:ascii="Times New Roman" w:hAnsi="Times New Roman" w:cs="Times New Roman"/>
          <w:i/>
        </w:rPr>
        <w:t>M</w:t>
      </w:r>
      <w:r w:rsidRPr="002E3257">
        <w:rPr>
          <w:rFonts w:ascii="Times New Roman" w:hAnsi="Times New Roman" w:cs="Times New Roman"/>
          <w:i/>
          <w:vertAlign w:val="subscript"/>
        </w:rPr>
        <w:t>ij</w:t>
      </w:r>
      <w:r>
        <w:t xml:space="preserve"> on person </w:t>
      </w:r>
      <w:r w:rsidRPr="002E3257">
        <w:rPr>
          <w:rFonts w:ascii="Times New Roman" w:hAnsi="Times New Roman" w:cs="Times New Roman"/>
          <w:i/>
        </w:rPr>
        <w:t>i</w:t>
      </w:r>
      <w:r>
        <w:t xml:space="preserve"> at occasion </w:t>
      </w:r>
      <w:r w:rsidRPr="002E3257">
        <w:rPr>
          <w:rFonts w:ascii="Times New Roman" w:hAnsi="Times New Roman" w:cs="Times New Roman"/>
          <w:i/>
        </w:rPr>
        <w:t>j</w:t>
      </w:r>
      <w:r>
        <w:t xml:space="preserve">: </w:t>
      </w:r>
    </w:p>
    <w:p w:rsidR="00904959" w:rsidRPr="00327880" w:rsidRDefault="00904959" w:rsidP="00904959">
      <w:pPr>
        <w:spacing w:line="480" w:lineRule="auto"/>
        <w:rPr>
          <w:rFonts w:ascii="Times New Roman" w:hAnsi="Times New Roman" w:cs="Times New Roman"/>
          <w:i/>
          <w:vertAlign w:val="subscript"/>
        </w:rPr>
      </w:pPr>
      <w:r w:rsidRPr="00327880">
        <w:rPr>
          <w:rFonts w:ascii="Times New Roman" w:hAnsi="Times New Roman" w:cs="Times New Roman"/>
          <w:i/>
        </w:rPr>
        <w:t>Q</w:t>
      </w:r>
      <w:r w:rsidRPr="00327880">
        <w:rPr>
          <w:rFonts w:ascii="Times New Roman" w:hAnsi="Times New Roman" w:cs="Times New Roman"/>
          <w:i/>
          <w:vertAlign w:val="subscript"/>
        </w:rPr>
        <w:t>ij</w:t>
      </w:r>
      <w:r w:rsidRPr="00327880">
        <w:rPr>
          <w:rFonts w:ascii="Times New Roman" w:hAnsi="Times New Roman" w:cs="Times New Roman"/>
        </w:rPr>
        <w:t xml:space="preserve"> = </w:t>
      </w:r>
      <w:r w:rsidRPr="00327880">
        <w:rPr>
          <w:rFonts w:ascii="Symbol" w:hAnsi="Symbol" w:cs="Times New Roman"/>
        </w:rPr>
        <w:t></w:t>
      </w:r>
      <w:r w:rsidRPr="00327880">
        <w:rPr>
          <w:rFonts w:ascii="Times New Roman" w:hAnsi="Times New Roman" w:cs="Times New Roman"/>
          <w:i/>
          <w:vertAlign w:val="subscript"/>
        </w:rPr>
        <w:t>Qj</w:t>
      </w:r>
      <w:r w:rsidRPr="00327880">
        <w:rPr>
          <w:rFonts w:ascii="Times New Roman" w:hAnsi="Times New Roman" w:cs="Times New Roman"/>
        </w:rPr>
        <w:t xml:space="preserve"> + </w:t>
      </w:r>
      <w:r w:rsidRPr="00327880">
        <w:rPr>
          <w:rFonts w:ascii="Symbol" w:hAnsi="Symbol" w:cs="Times New Roman"/>
        </w:rPr>
        <w:t></w:t>
      </w:r>
      <w:r w:rsidRPr="00327880">
        <w:rPr>
          <w:rFonts w:ascii="Times New Roman" w:hAnsi="Times New Roman" w:cs="Times New Roman"/>
          <w:i/>
          <w:vertAlign w:val="subscript"/>
        </w:rPr>
        <w:t>Q</w:t>
      </w:r>
      <w:r w:rsidRPr="00327880">
        <w:rPr>
          <w:rFonts w:ascii="Times New Roman" w:hAnsi="Times New Roman" w:cs="Times New Roman"/>
          <w:vertAlign w:val="subscript"/>
        </w:rPr>
        <w:t>0</w:t>
      </w:r>
      <w:r w:rsidRPr="00327880">
        <w:rPr>
          <w:rFonts w:ascii="Times New Roman" w:hAnsi="Times New Roman" w:cs="Times New Roman"/>
        </w:rPr>
        <w:t xml:space="preserve"> + </w:t>
      </w:r>
      <w:r w:rsidRPr="00327880">
        <w:rPr>
          <w:rFonts w:ascii="Symbol" w:hAnsi="Symbol" w:cs="Times New Roman"/>
        </w:rPr>
        <w:t></w:t>
      </w:r>
      <w:r w:rsidRPr="00327880">
        <w:rPr>
          <w:rFonts w:ascii="Times New Roman" w:hAnsi="Times New Roman" w:cs="Times New Roman"/>
          <w:i/>
          <w:vertAlign w:val="subscript"/>
        </w:rPr>
        <w:t>Q</w:t>
      </w:r>
      <w:r w:rsidRPr="00327880">
        <w:rPr>
          <w:rFonts w:ascii="Times New Roman" w:hAnsi="Times New Roman" w:cs="Times New Roman"/>
          <w:vertAlign w:val="subscript"/>
        </w:rPr>
        <w:t>1</w:t>
      </w:r>
      <w:r w:rsidRPr="00327880">
        <w:rPr>
          <w:rFonts w:ascii="Times New Roman" w:hAnsi="Times New Roman" w:cs="Times New Roman"/>
          <w:i/>
        </w:rPr>
        <w:t>T</w:t>
      </w:r>
      <w:r w:rsidRPr="00327880">
        <w:rPr>
          <w:rFonts w:ascii="Times New Roman" w:hAnsi="Times New Roman" w:cs="Times New Roman"/>
          <w:i/>
          <w:vertAlign w:val="subscript"/>
        </w:rPr>
        <w:t>i</w:t>
      </w:r>
      <w:r w:rsidRPr="00327880">
        <w:rPr>
          <w:rFonts w:ascii="Times New Roman" w:hAnsi="Times New Roman" w:cs="Times New Roman"/>
        </w:rPr>
        <w:t xml:space="preserve"> + </w:t>
      </w:r>
      <w:r w:rsidRPr="00327880">
        <w:rPr>
          <w:rFonts w:ascii="Times New Roman" w:hAnsi="Times New Roman" w:cs="Times New Roman"/>
          <w:i/>
        </w:rPr>
        <w:t>r</w:t>
      </w:r>
      <w:r w:rsidRPr="00327880">
        <w:rPr>
          <w:rFonts w:ascii="Times New Roman" w:hAnsi="Times New Roman" w:cs="Times New Roman"/>
          <w:i/>
          <w:vertAlign w:val="subscript"/>
        </w:rPr>
        <w:t>i</w:t>
      </w:r>
      <w:r w:rsidRPr="00327880">
        <w:rPr>
          <w:rFonts w:ascii="Times New Roman" w:hAnsi="Times New Roman" w:cs="Times New Roman"/>
        </w:rPr>
        <w:t xml:space="preserve"> + </w:t>
      </w:r>
      <w:r w:rsidRPr="00327880">
        <w:rPr>
          <w:rFonts w:ascii="Symbol" w:hAnsi="Symbol" w:cs="Times New Roman"/>
        </w:rPr>
        <w:t></w:t>
      </w:r>
      <w:r w:rsidRPr="00327880">
        <w:rPr>
          <w:rFonts w:ascii="Times New Roman" w:hAnsi="Times New Roman" w:cs="Times New Roman"/>
          <w:i/>
          <w:vertAlign w:val="subscript"/>
        </w:rPr>
        <w:t>ij</w:t>
      </w:r>
    </w:p>
    <w:p w:rsidR="00904959" w:rsidRPr="00327880" w:rsidRDefault="00904959" w:rsidP="00904959">
      <w:pPr>
        <w:spacing w:line="480" w:lineRule="auto"/>
        <w:rPr>
          <w:rFonts w:ascii="Times New Roman" w:hAnsi="Times New Roman" w:cs="Times New Roman"/>
          <w:i/>
          <w:vertAlign w:val="subscript"/>
        </w:rPr>
      </w:pPr>
      <w:bookmarkStart w:id="1" w:name="OLE_LINK11"/>
      <w:r w:rsidRPr="00327880">
        <w:rPr>
          <w:rFonts w:ascii="Times New Roman" w:hAnsi="Times New Roman" w:cs="Times New Roman"/>
          <w:i/>
        </w:rPr>
        <w:t>F</w:t>
      </w:r>
      <w:r w:rsidRPr="00327880">
        <w:rPr>
          <w:rFonts w:ascii="Times New Roman" w:hAnsi="Times New Roman" w:cs="Times New Roman"/>
          <w:i/>
          <w:vertAlign w:val="subscript"/>
        </w:rPr>
        <w:t>ij</w:t>
      </w:r>
      <w:r w:rsidRPr="00327880">
        <w:rPr>
          <w:rFonts w:ascii="Times New Roman" w:hAnsi="Times New Roman" w:cs="Times New Roman"/>
        </w:rPr>
        <w:t xml:space="preserve"> = </w:t>
      </w:r>
      <w:r w:rsidRPr="00327880">
        <w:rPr>
          <w:rFonts w:ascii="Symbol" w:hAnsi="Symbol" w:cs="Times New Roman"/>
        </w:rPr>
        <w:t></w:t>
      </w:r>
      <w:r w:rsidRPr="00327880">
        <w:rPr>
          <w:rFonts w:ascii="Times New Roman" w:hAnsi="Times New Roman" w:cs="Times New Roman"/>
          <w:i/>
          <w:vertAlign w:val="subscript"/>
        </w:rPr>
        <w:t>Fj</w:t>
      </w:r>
      <w:r w:rsidRPr="00327880">
        <w:rPr>
          <w:rFonts w:ascii="Times New Roman" w:hAnsi="Times New Roman" w:cs="Times New Roman"/>
        </w:rPr>
        <w:t xml:space="preserve"> + </w:t>
      </w:r>
      <w:r w:rsidRPr="00327880">
        <w:rPr>
          <w:rFonts w:ascii="Symbol" w:hAnsi="Symbol" w:cs="Times New Roman"/>
        </w:rPr>
        <w:t></w:t>
      </w:r>
      <w:r w:rsidRPr="00327880">
        <w:rPr>
          <w:rFonts w:ascii="Times New Roman" w:hAnsi="Times New Roman" w:cs="Times New Roman"/>
          <w:i/>
          <w:vertAlign w:val="subscript"/>
        </w:rPr>
        <w:t>F</w:t>
      </w:r>
      <w:r w:rsidRPr="00327880">
        <w:rPr>
          <w:rFonts w:ascii="Times New Roman" w:hAnsi="Times New Roman" w:cs="Times New Roman"/>
          <w:vertAlign w:val="subscript"/>
        </w:rPr>
        <w:t>0</w:t>
      </w:r>
      <w:r w:rsidRPr="00327880">
        <w:rPr>
          <w:rFonts w:ascii="Times New Roman" w:hAnsi="Times New Roman" w:cs="Times New Roman"/>
        </w:rPr>
        <w:t xml:space="preserve"> + </w:t>
      </w:r>
      <w:r w:rsidRPr="00327880">
        <w:rPr>
          <w:rFonts w:ascii="Symbol" w:hAnsi="Symbol" w:cs="Times New Roman"/>
        </w:rPr>
        <w:t></w:t>
      </w:r>
      <w:r w:rsidRPr="00327880">
        <w:rPr>
          <w:rFonts w:ascii="Times New Roman" w:hAnsi="Times New Roman" w:cs="Times New Roman"/>
          <w:i/>
          <w:vertAlign w:val="subscript"/>
        </w:rPr>
        <w:t>F</w:t>
      </w:r>
      <w:r w:rsidRPr="00327880">
        <w:rPr>
          <w:rFonts w:ascii="Times New Roman" w:hAnsi="Times New Roman" w:cs="Times New Roman"/>
          <w:vertAlign w:val="subscript"/>
        </w:rPr>
        <w:t>1</w:t>
      </w:r>
      <w:r w:rsidRPr="00327880">
        <w:rPr>
          <w:rFonts w:ascii="Times New Roman" w:hAnsi="Times New Roman" w:cs="Times New Roman"/>
          <w:i/>
        </w:rPr>
        <w:t>T</w:t>
      </w:r>
      <w:r w:rsidRPr="00327880">
        <w:rPr>
          <w:rFonts w:ascii="Times New Roman" w:hAnsi="Times New Roman" w:cs="Times New Roman"/>
          <w:i/>
          <w:vertAlign w:val="subscript"/>
        </w:rPr>
        <w:t>i</w:t>
      </w:r>
      <w:r w:rsidRPr="00327880">
        <w:rPr>
          <w:rFonts w:ascii="Times New Roman" w:hAnsi="Times New Roman" w:cs="Times New Roman"/>
        </w:rPr>
        <w:t xml:space="preserve"> + </w:t>
      </w:r>
      <w:r w:rsidRPr="00327880">
        <w:rPr>
          <w:rFonts w:ascii="Times New Roman" w:hAnsi="Times New Roman" w:cs="Times New Roman"/>
          <w:i/>
        </w:rPr>
        <w:t>s</w:t>
      </w:r>
      <w:r w:rsidRPr="00327880">
        <w:rPr>
          <w:rFonts w:ascii="Times New Roman" w:hAnsi="Times New Roman" w:cs="Times New Roman"/>
          <w:i/>
          <w:vertAlign w:val="subscript"/>
        </w:rPr>
        <w:t>i</w:t>
      </w:r>
      <w:r w:rsidRPr="00327880">
        <w:rPr>
          <w:rFonts w:ascii="Times New Roman" w:hAnsi="Times New Roman" w:cs="Times New Roman"/>
        </w:rPr>
        <w:t xml:space="preserve"> + </w:t>
      </w:r>
      <w:r w:rsidRPr="00327880">
        <w:rPr>
          <w:rFonts w:ascii="Times New Roman" w:hAnsi="Times New Roman" w:cs="Times New Roman"/>
          <w:i/>
        </w:rPr>
        <w:t>u</w:t>
      </w:r>
      <w:r w:rsidRPr="00327880">
        <w:rPr>
          <w:rFonts w:ascii="Times New Roman" w:hAnsi="Times New Roman" w:cs="Times New Roman"/>
          <w:i/>
          <w:vertAlign w:val="subscript"/>
        </w:rPr>
        <w:t>ij</w:t>
      </w:r>
      <w:bookmarkEnd w:id="1"/>
    </w:p>
    <w:p w:rsidR="00904959" w:rsidRPr="00EE2F80" w:rsidRDefault="00904959" w:rsidP="00904959">
      <w:pPr>
        <w:spacing w:line="480" w:lineRule="auto"/>
        <w:rPr>
          <w:rFonts w:ascii="Times New Roman" w:hAnsi="Times New Roman" w:cs="Times New Roman"/>
        </w:rPr>
      </w:pPr>
      <w:r w:rsidRPr="007E3940">
        <w:rPr>
          <w:rFonts w:ascii="Times New Roman" w:hAnsi="Times New Roman" w:cs="Times New Roman"/>
          <w:i/>
        </w:rPr>
        <w:t>M</w:t>
      </w:r>
      <w:r w:rsidRPr="007E3940">
        <w:rPr>
          <w:rFonts w:ascii="Times New Roman" w:hAnsi="Times New Roman" w:cs="Times New Roman"/>
          <w:i/>
          <w:vertAlign w:val="subscript"/>
        </w:rPr>
        <w:t>ij</w:t>
      </w:r>
      <w:r w:rsidRPr="007E3940">
        <w:rPr>
          <w:rFonts w:ascii="Times New Roman" w:hAnsi="Times New Roman" w:cs="Times New Roman"/>
        </w:rPr>
        <w:t xml:space="preserve"> = </w:t>
      </w:r>
      <w:r w:rsidRPr="007E3940">
        <w:rPr>
          <w:rFonts w:ascii="Symbol" w:hAnsi="Symbol" w:cs="Times New Roman"/>
        </w:rPr>
        <w:t></w:t>
      </w:r>
      <w:r w:rsidRPr="007E3940">
        <w:rPr>
          <w:rFonts w:ascii="Times New Roman" w:hAnsi="Times New Roman" w:cs="Times New Roman"/>
          <w:i/>
          <w:vertAlign w:val="subscript"/>
        </w:rPr>
        <w:t>Mj</w:t>
      </w:r>
      <w:r w:rsidRPr="007E3940">
        <w:rPr>
          <w:rFonts w:ascii="Times New Roman" w:hAnsi="Times New Roman" w:cs="Times New Roman"/>
        </w:rPr>
        <w:t xml:space="preserve"> + </w:t>
      </w:r>
      <w:r w:rsidRPr="007E3940">
        <w:rPr>
          <w:rFonts w:ascii="Times New Roman" w:hAnsi="Times New Roman" w:cs="Times New Roman"/>
          <w:i/>
        </w:rPr>
        <w:t>T</w:t>
      </w:r>
      <w:r w:rsidRPr="007E3940">
        <w:rPr>
          <w:rFonts w:ascii="Times New Roman" w:hAnsi="Times New Roman" w:cs="Times New Roman"/>
          <w:i/>
          <w:vertAlign w:val="subscript"/>
        </w:rPr>
        <w:t>i</w:t>
      </w:r>
      <w:r w:rsidRPr="007E3940">
        <w:rPr>
          <w:rFonts w:ascii="Times New Roman" w:hAnsi="Times New Roman" w:cs="Times New Roman"/>
        </w:rPr>
        <w:t xml:space="preserve"> + </w:t>
      </w:r>
      <w:r w:rsidRPr="007E3940">
        <w:rPr>
          <w:rFonts w:ascii="Times New Roman" w:hAnsi="Times New Roman" w:cs="Times New Roman"/>
          <w:i/>
        </w:rPr>
        <w:t>v</w:t>
      </w:r>
      <w:r w:rsidRPr="007E3940">
        <w:rPr>
          <w:rFonts w:ascii="Times New Roman" w:hAnsi="Times New Roman" w:cs="Times New Roman"/>
          <w:i/>
          <w:vertAlign w:val="subscript"/>
        </w:rPr>
        <w:t>ij</w:t>
      </w:r>
    </w:p>
    <w:p w:rsidR="00904959" w:rsidRDefault="00904959" w:rsidP="00904959">
      <w:pPr>
        <w:spacing w:line="480" w:lineRule="auto"/>
      </w:pPr>
      <w:r w:rsidRPr="00EE2F80">
        <w:t xml:space="preserve">where </w:t>
      </w:r>
      <w:r w:rsidRPr="00EE2F80">
        <w:rPr>
          <w:rFonts w:ascii="Times New Roman" w:hAnsi="Times New Roman" w:cs="Times New Roman"/>
          <w:i/>
        </w:rPr>
        <w:t>T</w:t>
      </w:r>
      <w:r w:rsidRPr="00EE2F80">
        <w:rPr>
          <w:rFonts w:ascii="Times New Roman" w:hAnsi="Times New Roman" w:cs="Times New Roman"/>
          <w:i/>
          <w:vertAlign w:val="subscript"/>
        </w:rPr>
        <w:t>i</w:t>
      </w:r>
      <w:r w:rsidRPr="00EE2F80">
        <w:t xml:space="preserve"> is the true intake for individual </w:t>
      </w:r>
      <w:r w:rsidRPr="00EE2F80">
        <w:rPr>
          <w:rFonts w:ascii="Times New Roman" w:hAnsi="Times New Roman" w:cs="Times New Roman"/>
          <w:i/>
        </w:rPr>
        <w:t>i</w:t>
      </w:r>
      <w:r w:rsidRPr="00EE2F80">
        <w:t xml:space="preserve">, </w:t>
      </w:r>
      <w:r w:rsidRPr="00EE2F80">
        <w:rPr>
          <w:rFonts w:ascii="Symbol" w:hAnsi="Symbol"/>
        </w:rPr>
        <w:t></w:t>
      </w:r>
      <w:r w:rsidRPr="00EE2F80">
        <w:rPr>
          <w:rFonts w:ascii="Times New Roman" w:hAnsi="Times New Roman" w:cs="Times New Roman"/>
          <w:i/>
          <w:vertAlign w:val="subscript"/>
        </w:rPr>
        <w:t>Qj</w:t>
      </w:r>
      <w:r w:rsidRPr="00EE2F80">
        <w:t xml:space="preserve"> and </w:t>
      </w:r>
      <w:r w:rsidRPr="00EE2F80">
        <w:rPr>
          <w:rFonts w:ascii="Symbol" w:hAnsi="Symbol"/>
        </w:rPr>
        <w:t></w:t>
      </w:r>
      <w:r w:rsidRPr="00EE2F80">
        <w:rPr>
          <w:rFonts w:ascii="Times New Roman" w:hAnsi="Times New Roman" w:cs="Times New Roman"/>
          <w:i/>
          <w:vertAlign w:val="subscript"/>
        </w:rPr>
        <w:t>Fj</w:t>
      </w:r>
      <w:r w:rsidRPr="00EE2F80">
        <w:t xml:space="preserve"> represent a possible drift over the time period between measures, to improve model fit; </w:t>
      </w:r>
      <w:r w:rsidRPr="00EE2F80">
        <w:rPr>
          <w:rFonts w:ascii="Symbol" w:hAnsi="Symbol"/>
        </w:rPr>
        <w:t></w:t>
      </w:r>
      <w:r w:rsidRPr="00EE2F80">
        <w:rPr>
          <w:rFonts w:ascii="Times New Roman" w:hAnsi="Times New Roman" w:cs="Times New Roman"/>
          <w:i/>
          <w:vertAlign w:val="subscript"/>
        </w:rPr>
        <w:t>Q</w:t>
      </w:r>
      <w:r w:rsidRPr="00EE2F80">
        <w:rPr>
          <w:rFonts w:ascii="Times New Roman" w:hAnsi="Times New Roman" w:cs="Times New Roman"/>
          <w:vertAlign w:val="subscript"/>
        </w:rPr>
        <w:t>0</w:t>
      </w:r>
      <w:r w:rsidRPr="00EE2F80">
        <w:t xml:space="preserve">, </w:t>
      </w:r>
      <w:r w:rsidRPr="00EE2F80">
        <w:rPr>
          <w:rFonts w:ascii="Symbol" w:hAnsi="Symbol"/>
        </w:rPr>
        <w:t></w:t>
      </w:r>
      <w:r w:rsidRPr="00EE2F80">
        <w:rPr>
          <w:rFonts w:ascii="Times New Roman" w:hAnsi="Times New Roman" w:cs="Times New Roman"/>
          <w:i/>
          <w:vertAlign w:val="subscript"/>
        </w:rPr>
        <w:t>Q</w:t>
      </w:r>
      <w:r w:rsidRPr="00EE2F80">
        <w:rPr>
          <w:rFonts w:ascii="Times New Roman" w:hAnsi="Times New Roman" w:cs="Times New Roman"/>
          <w:vertAlign w:val="subscript"/>
        </w:rPr>
        <w:t>1</w:t>
      </w:r>
      <w:r w:rsidRPr="00EE2F80">
        <w:t xml:space="preserve">, </w:t>
      </w:r>
      <w:r w:rsidRPr="00EE2F80">
        <w:rPr>
          <w:rFonts w:ascii="Symbol" w:hAnsi="Symbol"/>
        </w:rPr>
        <w:t></w:t>
      </w:r>
      <w:r w:rsidRPr="00EE2F80">
        <w:rPr>
          <w:rFonts w:ascii="Times New Roman" w:hAnsi="Times New Roman" w:cs="Times New Roman"/>
          <w:i/>
          <w:vertAlign w:val="subscript"/>
        </w:rPr>
        <w:t>F</w:t>
      </w:r>
      <w:r w:rsidRPr="00EE2F80">
        <w:rPr>
          <w:rFonts w:ascii="Times New Roman" w:hAnsi="Times New Roman" w:cs="Times New Roman"/>
          <w:vertAlign w:val="subscript"/>
        </w:rPr>
        <w:t>0</w:t>
      </w:r>
      <w:r w:rsidRPr="00EE2F80">
        <w:t xml:space="preserve"> and </w:t>
      </w:r>
      <w:r w:rsidRPr="00EE2F80">
        <w:rPr>
          <w:rFonts w:ascii="Symbol" w:hAnsi="Symbol"/>
        </w:rPr>
        <w:t></w:t>
      </w:r>
      <w:r w:rsidRPr="00EE2F80">
        <w:rPr>
          <w:rFonts w:ascii="Times New Roman" w:hAnsi="Times New Roman" w:cs="Times New Roman"/>
          <w:i/>
          <w:vertAlign w:val="subscript"/>
        </w:rPr>
        <w:t>F</w:t>
      </w:r>
      <w:r w:rsidRPr="00EE2F80">
        <w:rPr>
          <w:rFonts w:ascii="Times New Roman" w:hAnsi="Times New Roman" w:cs="Times New Roman"/>
          <w:vertAlign w:val="subscript"/>
        </w:rPr>
        <w:t>1</w:t>
      </w:r>
      <w:r w:rsidRPr="00EE2F80">
        <w:t xml:space="preserve"> are biases where </w:t>
      </w:r>
      <w:r w:rsidRPr="00EE2F80">
        <w:rPr>
          <w:rFonts w:ascii="Symbol" w:hAnsi="Symbol"/>
        </w:rPr>
        <w:t></w:t>
      </w:r>
      <w:r w:rsidRPr="00EE2F80">
        <w:rPr>
          <w:rFonts w:ascii="Times New Roman" w:hAnsi="Times New Roman" w:cs="Times New Roman"/>
          <w:i/>
          <w:vertAlign w:val="subscript"/>
        </w:rPr>
        <w:t>Q</w:t>
      </w:r>
      <w:r w:rsidRPr="00EE2F80">
        <w:rPr>
          <w:rFonts w:ascii="Times New Roman" w:hAnsi="Times New Roman" w:cs="Times New Roman"/>
          <w:vertAlign w:val="subscript"/>
        </w:rPr>
        <w:t>0</w:t>
      </w:r>
      <w:r w:rsidRPr="00EE2F80">
        <w:t xml:space="preserve"> and </w:t>
      </w:r>
      <w:r w:rsidRPr="00EE2F80">
        <w:rPr>
          <w:rFonts w:ascii="Symbol" w:hAnsi="Symbol"/>
        </w:rPr>
        <w:t></w:t>
      </w:r>
      <w:r w:rsidRPr="00EE2F80">
        <w:rPr>
          <w:rFonts w:ascii="Times New Roman" w:hAnsi="Times New Roman" w:cs="Times New Roman"/>
          <w:i/>
          <w:vertAlign w:val="subscript"/>
        </w:rPr>
        <w:t>F</w:t>
      </w:r>
      <w:r w:rsidRPr="00EE2F80">
        <w:rPr>
          <w:rFonts w:ascii="Times New Roman" w:hAnsi="Times New Roman" w:cs="Times New Roman"/>
          <w:vertAlign w:val="subscript"/>
        </w:rPr>
        <w:t>0</w:t>
      </w:r>
      <w:r w:rsidRPr="00EE2F80">
        <w:t xml:space="preserve"> are additive components associated with the instruments used, and </w:t>
      </w:r>
      <w:r w:rsidRPr="00EE2F80">
        <w:rPr>
          <w:rFonts w:ascii="Symbol" w:hAnsi="Symbol"/>
        </w:rPr>
        <w:t></w:t>
      </w:r>
      <w:r w:rsidRPr="00EE2F80">
        <w:rPr>
          <w:rFonts w:ascii="Times New Roman" w:hAnsi="Times New Roman" w:cs="Times New Roman"/>
          <w:i/>
          <w:vertAlign w:val="subscript"/>
        </w:rPr>
        <w:t>Q</w:t>
      </w:r>
      <w:r w:rsidRPr="00EE2F80">
        <w:rPr>
          <w:rFonts w:ascii="Times New Roman" w:hAnsi="Times New Roman" w:cs="Times New Roman"/>
          <w:vertAlign w:val="subscript"/>
        </w:rPr>
        <w:t>1</w:t>
      </w:r>
      <w:r w:rsidRPr="00EE2F80">
        <w:t xml:space="preserve"> and </w:t>
      </w:r>
      <w:r w:rsidRPr="00EE2F80">
        <w:rPr>
          <w:rFonts w:ascii="Symbol" w:hAnsi="Symbol"/>
        </w:rPr>
        <w:t></w:t>
      </w:r>
      <w:r w:rsidRPr="00EE2F80">
        <w:rPr>
          <w:rFonts w:ascii="Times New Roman" w:hAnsi="Times New Roman" w:cs="Times New Roman"/>
          <w:i/>
          <w:vertAlign w:val="subscript"/>
        </w:rPr>
        <w:t>F</w:t>
      </w:r>
      <w:r w:rsidRPr="00EE2F80">
        <w:rPr>
          <w:rFonts w:ascii="Times New Roman" w:hAnsi="Times New Roman" w:cs="Times New Roman"/>
          <w:vertAlign w:val="subscript"/>
        </w:rPr>
        <w:t>1</w:t>
      </w:r>
      <w:r w:rsidRPr="00EE2F80">
        <w:t xml:space="preserve"> are multiplicative components; </w:t>
      </w:r>
      <w:r w:rsidRPr="00EE2F80">
        <w:rPr>
          <w:rFonts w:ascii="Times New Roman" w:hAnsi="Times New Roman" w:cs="Times New Roman"/>
          <w:i/>
        </w:rPr>
        <w:t>r</w:t>
      </w:r>
      <w:r w:rsidRPr="00EE2F80">
        <w:rPr>
          <w:rFonts w:ascii="Times New Roman" w:hAnsi="Times New Roman" w:cs="Times New Roman"/>
          <w:i/>
          <w:vertAlign w:val="subscript"/>
        </w:rPr>
        <w:t>i</w:t>
      </w:r>
      <w:r w:rsidRPr="00EE2F80">
        <w:t xml:space="preserve"> and </w:t>
      </w:r>
      <w:r w:rsidRPr="00EE2F80">
        <w:rPr>
          <w:rFonts w:ascii="Times New Roman" w:hAnsi="Times New Roman" w:cs="Times New Roman"/>
          <w:i/>
        </w:rPr>
        <w:t>s</w:t>
      </w:r>
      <w:r w:rsidRPr="00EE2F80">
        <w:rPr>
          <w:rFonts w:ascii="Times New Roman" w:hAnsi="Times New Roman" w:cs="Times New Roman"/>
          <w:i/>
          <w:vertAlign w:val="subscript"/>
        </w:rPr>
        <w:t>i</w:t>
      </w:r>
      <w:r w:rsidRPr="00EE2F80">
        <w:t xml:space="preserve"> model the person-specific bias for each tool.</w:t>
      </w:r>
      <w:r>
        <w:t xml:space="preserve"> </w:t>
      </w:r>
      <w:r w:rsidRPr="00EE2F80">
        <w:t xml:space="preserve">We allow these person-specific biases to be correlated, with correlation </w:t>
      </w:r>
      <w:r w:rsidRPr="00EE2F80">
        <w:rPr>
          <w:rFonts w:ascii="Symbol" w:hAnsi="Symbol"/>
        </w:rPr>
        <w:t></w:t>
      </w:r>
      <w:r w:rsidRPr="00EE2F80">
        <w:t>(</w:t>
      </w:r>
      <w:r w:rsidRPr="00EE2F80">
        <w:rPr>
          <w:rFonts w:ascii="Times New Roman" w:hAnsi="Times New Roman" w:cs="Times New Roman"/>
        </w:rPr>
        <w:t>r</w:t>
      </w:r>
      <w:r w:rsidRPr="00EE2F80">
        <w:t>,</w:t>
      </w:r>
      <w:r w:rsidRPr="00EE2F80">
        <w:rPr>
          <w:rFonts w:ascii="Times New Roman" w:hAnsi="Times New Roman" w:cs="Times New Roman"/>
        </w:rPr>
        <w:t>s</w:t>
      </w:r>
      <w:r w:rsidRPr="00EE2F80">
        <w:t xml:space="preserve">)≠0, because the same mechanisms may be influencing both </w:t>
      </w:r>
      <w:r w:rsidRPr="00EE2F80">
        <w:rPr>
          <w:i/>
        </w:rPr>
        <w:t>r</w:t>
      </w:r>
      <w:r w:rsidRPr="00EE2F80">
        <w:rPr>
          <w:i/>
          <w:vertAlign w:val="subscript"/>
        </w:rPr>
        <w:t>i</w:t>
      </w:r>
      <w:r w:rsidRPr="00EE2F80">
        <w:t xml:space="preserve"> and </w:t>
      </w:r>
      <w:r w:rsidRPr="00EE2F80">
        <w:rPr>
          <w:i/>
        </w:rPr>
        <w:t>s</w:t>
      </w:r>
      <w:r w:rsidRPr="00EE2F80">
        <w:rPr>
          <w:i/>
          <w:vertAlign w:val="subscript"/>
        </w:rPr>
        <w:t>i</w:t>
      </w:r>
      <w:r w:rsidRPr="00EE2F80">
        <w:t xml:space="preserve">. We assume within-person errors </w:t>
      </w:r>
      <w:r w:rsidRPr="00EE2F80">
        <w:rPr>
          <w:rFonts w:ascii="Symbol" w:hAnsi="Symbol"/>
        </w:rPr>
        <w:t></w:t>
      </w:r>
      <w:r w:rsidRPr="00EE2F80">
        <w:rPr>
          <w:rFonts w:ascii="Times New Roman" w:hAnsi="Times New Roman" w:cs="Times New Roman"/>
          <w:i/>
          <w:vertAlign w:val="subscript"/>
        </w:rPr>
        <w:t>ij</w:t>
      </w:r>
      <w:r w:rsidRPr="00EE2F80">
        <w:t xml:space="preserve"> and </w:t>
      </w:r>
      <w:r w:rsidRPr="00EE2F80">
        <w:rPr>
          <w:rFonts w:ascii="Times New Roman" w:hAnsi="Times New Roman" w:cs="Times New Roman"/>
          <w:i/>
        </w:rPr>
        <w:t>u</w:t>
      </w:r>
      <w:r w:rsidRPr="00EE2F80">
        <w:rPr>
          <w:rFonts w:ascii="Times New Roman" w:hAnsi="Times New Roman" w:cs="Times New Roman"/>
          <w:i/>
          <w:vertAlign w:val="subscript"/>
        </w:rPr>
        <w:t>ij</w:t>
      </w:r>
      <w:r w:rsidRPr="00EE2F80">
        <w:t xml:space="preserve"> are independent of each other and follow normal distributions with zero mean and variances </w:t>
      </w:r>
      <w:r w:rsidRPr="00EE2F80">
        <w:rPr>
          <w:rFonts w:ascii="Symbol" w:hAnsi="Symbol"/>
        </w:rPr>
        <w:t></w:t>
      </w:r>
      <w:r w:rsidRPr="00EE2F80">
        <w:rPr>
          <w:rFonts w:ascii="Symbol" w:hAnsi="Symbol"/>
          <w:vertAlign w:val="subscript"/>
        </w:rPr>
        <w:t></w:t>
      </w:r>
      <w:r w:rsidRPr="00EE2F80">
        <w:rPr>
          <w:rFonts w:ascii="Times New Roman" w:hAnsi="Times New Roman" w:cs="Times New Roman"/>
          <w:vertAlign w:val="superscript"/>
        </w:rPr>
        <w:t>2</w:t>
      </w:r>
      <w:r w:rsidRPr="00EE2F80">
        <w:t xml:space="preserve"> and </w:t>
      </w:r>
      <w:r w:rsidRPr="00EE2F80">
        <w:rPr>
          <w:rFonts w:ascii="Symbol" w:hAnsi="Symbol"/>
        </w:rPr>
        <w:t></w:t>
      </w:r>
      <w:r w:rsidRPr="00EE2F80">
        <w:rPr>
          <w:rFonts w:ascii="Times New Roman" w:hAnsi="Times New Roman" w:cs="Times New Roman"/>
          <w:i/>
          <w:vertAlign w:val="subscript"/>
        </w:rPr>
        <w:t>u</w:t>
      </w:r>
      <w:r w:rsidRPr="00EE2F80">
        <w:rPr>
          <w:rFonts w:ascii="Times New Roman" w:hAnsi="Times New Roman" w:cs="Times New Roman"/>
          <w:vertAlign w:val="superscript"/>
        </w:rPr>
        <w:t>2</w:t>
      </w:r>
      <w:r w:rsidRPr="00EE2F80">
        <w:t xml:space="preserve"> respectively.</w:t>
      </w:r>
      <w:r>
        <w:t xml:space="preserve"> We</w:t>
      </w:r>
      <w:r w:rsidRPr="000F6076">
        <w:t xml:space="preserve"> assume that </w:t>
      </w:r>
      <w:r>
        <w:t>there is no</w:t>
      </w:r>
      <w:r w:rsidRPr="000F6076">
        <w:t xml:space="preserve"> person-specific bias </w:t>
      </w:r>
      <w:r>
        <w:t xml:space="preserve">associated with the reference tool </w:t>
      </w:r>
      <w:r w:rsidRPr="000F6076">
        <w:rPr>
          <w:rFonts w:ascii="Times New Roman" w:hAnsi="Times New Roman" w:cs="Times New Roman"/>
          <w:i/>
        </w:rPr>
        <w:t>M</w:t>
      </w:r>
      <w:r w:rsidRPr="000F6076">
        <w:rPr>
          <w:rFonts w:ascii="Times New Roman" w:hAnsi="Times New Roman" w:cs="Times New Roman"/>
          <w:i/>
          <w:vertAlign w:val="subscript"/>
        </w:rPr>
        <w:t>ij</w:t>
      </w:r>
      <w:r w:rsidRPr="000F6076">
        <w:t xml:space="preserve"> and that the within-person error </w:t>
      </w:r>
      <w:r w:rsidRPr="000F6076">
        <w:rPr>
          <w:rFonts w:ascii="Times New Roman" w:hAnsi="Times New Roman" w:cs="Times New Roman"/>
          <w:i/>
        </w:rPr>
        <w:t>v</w:t>
      </w:r>
      <w:r w:rsidRPr="000F6076">
        <w:rPr>
          <w:rFonts w:ascii="Times New Roman" w:hAnsi="Times New Roman" w:cs="Times New Roman"/>
          <w:i/>
          <w:vertAlign w:val="subscript"/>
        </w:rPr>
        <w:t>ij</w:t>
      </w:r>
      <w:r w:rsidRPr="000F6076">
        <w:t xml:space="preserve"> </w:t>
      </w:r>
      <w:r>
        <w:t xml:space="preserve">follows a normal distribution </w:t>
      </w:r>
      <w:r w:rsidRPr="00EE2F80">
        <w:t>with zero mean</w:t>
      </w:r>
      <w:r>
        <w:t>,</w:t>
      </w:r>
      <w:r w:rsidRPr="00EE2F80">
        <w:t xml:space="preserve"> variance </w:t>
      </w:r>
      <w:r w:rsidRPr="00EE2F80">
        <w:rPr>
          <w:rFonts w:ascii="Symbol" w:hAnsi="Symbol"/>
        </w:rPr>
        <w:t></w:t>
      </w:r>
      <w:r w:rsidRPr="000F6076">
        <w:rPr>
          <w:rFonts w:ascii="Times New Roman" w:hAnsi="Times New Roman" w:cs="Times New Roman"/>
          <w:i/>
          <w:vertAlign w:val="subscript"/>
        </w:rPr>
        <w:t>v</w:t>
      </w:r>
      <w:r w:rsidRPr="00EE2F80">
        <w:rPr>
          <w:rFonts w:ascii="Times New Roman" w:hAnsi="Times New Roman" w:cs="Times New Roman"/>
          <w:vertAlign w:val="superscript"/>
        </w:rPr>
        <w:t>2</w:t>
      </w:r>
      <w:r w:rsidRPr="000F6076">
        <w:t>,</w:t>
      </w:r>
      <w:r w:rsidRPr="00EE2F80">
        <w:t xml:space="preserve"> </w:t>
      </w:r>
      <w:r w:rsidRPr="000F6076">
        <w:t xml:space="preserve">and </w:t>
      </w:r>
      <w:r>
        <w:t xml:space="preserve">is </w:t>
      </w:r>
      <w:r w:rsidRPr="000F6076">
        <w:t>independent</w:t>
      </w:r>
      <w:r>
        <w:t xml:space="preserve"> of the true intake and other error components</w:t>
      </w:r>
      <w:r w:rsidRPr="000F6076">
        <w:t>.</w:t>
      </w:r>
      <w:r>
        <w:t xml:space="preserve"> For analyses assessing estimated intake from myfood24 based on </w:t>
      </w:r>
      <w:r w:rsidRPr="00637B64">
        <w:t xml:space="preserve">the average of </w:t>
      </w:r>
      <w:r w:rsidRPr="00637B64">
        <w:rPr>
          <w:rFonts w:ascii="Times New Roman" w:hAnsi="Times New Roman" w:cs="Times New Roman"/>
        </w:rPr>
        <w:t>k</w:t>
      </w:r>
      <w:r w:rsidRPr="00637B64">
        <w:t xml:space="preserve"> </w:t>
      </w:r>
      <w:r>
        <w:t xml:space="preserve">serial </w:t>
      </w:r>
      <w:r w:rsidRPr="00637B64">
        <w:t xml:space="preserve">measurements, </w:t>
      </w:r>
      <w:r w:rsidRPr="00EE2F80">
        <w:t xml:space="preserve">variances </w:t>
      </w:r>
      <w:r w:rsidRPr="00EE2F80">
        <w:rPr>
          <w:rFonts w:ascii="Symbol" w:hAnsi="Symbol"/>
        </w:rPr>
        <w:t></w:t>
      </w:r>
      <w:r w:rsidRPr="00EE2F80">
        <w:rPr>
          <w:rFonts w:ascii="Symbol" w:hAnsi="Symbol"/>
          <w:vertAlign w:val="subscript"/>
        </w:rPr>
        <w:t></w:t>
      </w:r>
      <w:r w:rsidRPr="00EE2F80">
        <w:rPr>
          <w:rFonts w:ascii="Times New Roman" w:hAnsi="Times New Roman" w:cs="Times New Roman"/>
          <w:vertAlign w:val="superscript"/>
        </w:rPr>
        <w:t>2</w:t>
      </w:r>
      <w:r w:rsidRPr="00EE2F80">
        <w:t xml:space="preserve"> </w:t>
      </w:r>
      <w:r w:rsidRPr="00637B64">
        <w:t>is</w:t>
      </w:r>
      <w:r>
        <w:t xml:space="preserve"> </w:t>
      </w:r>
      <w:r w:rsidRPr="00637B64">
        <w:t xml:space="preserve">replaced by </w:t>
      </w:r>
      <w:r w:rsidRPr="00EE2F80">
        <w:rPr>
          <w:rFonts w:ascii="Symbol" w:hAnsi="Symbol"/>
        </w:rPr>
        <w:t></w:t>
      </w:r>
      <w:r w:rsidRPr="00EE2F80">
        <w:rPr>
          <w:rFonts w:ascii="Symbol" w:hAnsi="Symbol"/>
          <w:vertAlign w:val="subscript"/>
        </w:rPr>
        <w:t></w:t>
      </w:r>
      <w:r w:rsidRPr="00EE2F80">
        <w:rPr>
          <w:rFonts w:ascii="Times New Roman" w:hAnsi="Times New Roman" w:cs="Times New Roman"/>
          <w:vertAlign w:val="superscript"/>
        </w:rPr>
        <w:t>2</w:t>
      </w:r>
      <w:r w:rsidRPr="00637B64">
        <w:t>/</w:t>
      </w:r>
      <w:r w:rsidRPr="00637B64">
        <w:rPr>
          <w:rFonts w:ascii="Times New Roman" w:hAnsi="Times New Roman" w:cs="Times New Roman"/>
        </w:rPr>
        <w:t>k</w:t>
      </w:r>
      <w:r w:rsidRPr="00637B64">
        <w:t>.</w:t>
      </w:r>
    </w:p>
    <w:p w:rsidR="00904959" w:rsidRDefault="00904959" w:rsidP="00904959">
      <w:pPr>
        <w:spacing w:line="360" w:lineRule="auto"/>
      </w:pPr>
    </w:p>
    <w:p w:rsidR="00904959" w:rsidRDefault="00904959" w:rsidP="00904959">
      <w:pPr>
        <w:spacing w:line="360" w:lineRule="auto"/>
        <w:sectPr w:rsidR="00904959" w:rsidSect="009049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04959" w:rsidRPr="00E26170" w:rsidRDefault="00904959" w:rsidP="00904959">
      <w:pPr>
        <w:spacing w:line="360" w:lineRule="auto"/>
      </w:pPr>
      <w:r w:rsidRPr="00E26170">
        <w:lastRenderedPageBreak/>
        <w:t>Table</w:t>
      </w:r>
      <w:r>
        <w:t xml:space="preserve"> </w:t>
      </w:r>
      <w:r w:rsidR="00DE476C">
        <w:t>S</w:t>
      </w:r>
      <w:r>
        <w:t>1</w:t>
      </w:r>
      <w:r w:rsidRPr="00E26170">
        <w:t xml:space="preserve">. </w:t>
      </w:r>
      <w:r>
        <w:t>Measurement error structure</w:t>
      </w:r>
      <w:r w:rsidRPr="00E26170">
        <w:t xml:space="preserve"> for protein, potassium, sodium and total sugar intake and density as assessed by myfood24</w:t>
      </w:r>
      <w:r>
        <w:t xml:space="preserve"> and</w:t>
      </w:r>
      <w:r w:rsidRPr="00E26170">
        <w:t xml:space="preserve"> interviewer-based 24-hour recall.</w:t>
      </w:r>
      <w:r w:rsidRPr="004A7383">
        <w:rPr>
          <w:vertAlign w:val="superscript"/>
        </w:rPr>
        <w:t>‡</w:t>
      </w:r>
      <w:r w:rsidRPr="00E26170">
        <w:t xml:space="preserve"> </w:t>
      </w:r>
    </w:p>
    <w:tbl>
      <w:tblPr>
        <w:tblStyle w:val="TableGrid"/>
        <w:tblW w:w="13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09"/>
        <w:gridCol w:w="1418"/>
        <w:gridCol w:w="1984"/>
        <w:gridCol w:w="1714"/>
        <w:gridCol w:w="1971"/>
        <w:gridCol w:w="1714"/>
      </w:tblGrid>
      <w:tr w:rsidR="00904959" w:rsidRPr="00AA7AB0" w:rsidTr="00E71BA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Variance of true intake (95% CI)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AB0">
              <w:rPr>
                <w:rFonts w:ascii="Symbol" w:hAnsi="Symbol"/>
                <w:sz w:val="20"/>
                <w:szCs w:val="20"/>
              </w:rPr>
              <w:t></w:t>
            </w:r>
            <w:r w:rsidRPr="00AA7AB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  <w:r w:rsidRPr="00AA7A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A7A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Dietary assessment tool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Slope in regression of reported intake on true intake (95% CI)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AB0">
              <w:rPr>
                <w:rFonts w:ascii="Symbol" w:hAnsi="Symbol" w:cs="Times New Roman"/>
                <w:sz w:val="20"/>
                <w:szCs w:val="20"/>
              </w:rPr>
              <w:t></w:t>
            </w:r>
            <w:r w:rsidRPr="00AA7AB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Pr="00AA7A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 or </w:t>
            </w:r>
            <w:r w:rsidRPr="00AA7AB0">
              <w:rPr>
                <w:rFonts w:ascii="Symbol" w:hAnsi="Symbol" w:cs="Times New Roman"/>
                <w:sz w:val="20"/>
                <w:szCs w:val="20"/>
              </w:rPr>
              <w:t></w:t>
            </w:r>
            <w:r w:rsidRPr="00AA7AB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F</w:t>
            </w:r>
            <w:r w:rsidRPr="00AA7A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A7A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Variance of person-specific bias (95% CI)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AB0">
              <w:rPr>
                <w:rFonts w:ascii="Symbol" w:hAnsi="Symbol" w:cs="Times New Roman"/>
                <w:sz w:val="20"/>
                <w:szCs w:val="20"/>
              </w:rPr>
              <w:t></w:t>
            </w:r>
            <w:r w:rsidRPr="00AA7AB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 w:rsidRPr="00AA7A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A7A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or </w:t>
            </w:r>
            <w:r w:rsidRPr="00AA7AB0">
              <w:rPr>
                <w:rFonts w:ascii="Symbol" w:hAnsi="Symbol" w:cs="Times New Roman"/>
                <w:sz w:val="20"/>
                <w:szCs w:val="20"/>
              </w:rPr>
              <w:t></w:t>
            </w:r>
            <w:r w:rsidRPr="00AA7AB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s</w:t>
            </w:r>
            <w:r w:rsidRPr="00AA7A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A7A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Correlation between person-specific biases (95% CI)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AB0">
              <w:rPr>
                <w:rFonts w:ascii="Symbol" w:hAnsi="Symbol"/>
                <w:sz w:val="20"/>
                <w:szCs w:val="20"/>
              </w:rPr>
              <w:t></w:t>
            </w:r>
            <w:r w:rsidRPr="00AA7A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(r,s)</w:t>
            </w:r>
            <w:r w:rsidRPr="00AA7A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Variance of within-person error (95% CI)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AB0">
              <w:rPr>
                <w:rFonts w:ascii="Symbol" w:hAnsi="Symbol"/>
                <w:sz w:val="20"/>
                <w:szCs w:val="20"/>
              </w:rPr>
              <w:t></w:t>
            </w:r>
            <w:r w:rsidRPr="00AA7AB0">
              <w:rPr>
                <w:rFonts w:ascii="Symbol" w:hAnsi="Symbol"/>
                <w:sz w:val="20"/>
                <w:szCs w:val="20"/>
                <w:vertAlign w:val="subscript"/>
              </w:rPr>
              <w:t></w:t>
            </w:r>
            <w:r w:rsidRPr="00AA7A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A7A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or </w:t>
            </w:r>
            <w:r w:rsidRPr="00AA7AB0">
              <w:rPr>
                <w:rFonts w:ascii="Symbol" w:hAnsi="Symbol" w:cs="Times New Roman"/>
                <w:sz w:val="20"/>
                <w:szCs w:val="20"/>
              </w:rPr>
              <w:t></w:t>
            </w:r>
            <w:r w:rsidRPr="00AA7AB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u</w:t>
            </w:r>
            <w:r w:rsidRPr="00AA7A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A7A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Nutrient i</w:t>
            </w:r>
            <w:r w:rsidRPr="00AA7AB0">
              <w:rPr>
                <w:i/>
                <w:sz w:val="20"/>
                <w:szCs w:val="20"/>
              </w:rPr>
              <w:t>ntake</w:t>
            </w:r>
            <w:r w:rsidRPr="00AA7AB0">
              <w:rPr>
                <w:sz w:val="20"/>
                <w:szCs w:val="20"/>
              </w:rPr>
              <w:t>:</w:t>
            </w: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>Protein (g)</w:t>
            </w: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 (0.08, 0.14)</w:t>
            </w: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  <w:r w:rsidRPr="008115AD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 (0.44, 0.79)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 (0.47, 0.76)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 (0.03, 0.08)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(0.01, 0.05)</w:t>
            </w: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 (0.26, 0.89)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 (0.11, 0.15)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 (0.09, 0.13)</w:t>
            </w: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>Potassium (g)</w:t>
            </w: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 (0.09, 0.17)</w:t>
            </w: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8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 (0.33, 0.68)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 (0.28, 0.56)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(0.05, 0.10)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 (0.02, 0.05)</w:t>
            </w: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 (0.35, 0.82)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 (0.09, 0.13)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 (0.09, 0.11)</w:t>
            </w: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 Sodium (g)</w:t>
            </w: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 (0.12, 0.23)</w:t>
            </w: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8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 (0.24, 0.60)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(0.18, 0.52)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 (0.03, 0.10)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(0.05, 0.11)</w:t>
            </w: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 (0.30, 0.90)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(0.21, 0.29)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 (0.15, 0.20)</w:t>
            </w: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  Total sugars (g)</w:t>
            </w: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 (0.12, 0.24)</w:t>
            </w: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8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 (0.14, 0.63)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 (0.21, 0.56)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 (0.13, 0.24)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(0.04, 0.10)</w:t>
            </w: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 (0.60, 0.97)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 (0.20, 0.28)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 (0.14, 0.19)</w:t>
            </w: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i/>
                <w:sz w:val="20"/>
                <w:szCs w:val="20"/>
              </w:rPr>
            </w:pPr>
            <w:r w:rsidRPr="00AA7AB0">
              <w:rPr>
                <w:i/>
                <w:sz w:val="20"/>
                <w:szCs w:val="20"/>
              </w:rPr>
              <w:t>Energy expenditure:</w:t>
            </w: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A7AB0">
              <w:rPr>
                <w:sz w:val="20"/>
                <w:szCs w:val="20"/>
              </w:rPr>
              <w:t>Total energy expenditure (</w:t>
            </w:r>
            <w:r>
              <w:rPr>
                <w:sz w:val="20"/>
                <w:szCs w:val="20"/>
              </w:rPr>
              <w:t>M</w:t>
            </w:r>
            <w:r w:rsidRPr="00AA7AB0">
              <w:rPr>
                <w:sz w:val="20"/>
                <w:szCs w:val="20"/>
              </w:rPr>
              <w:t>J)</w:t>
            </w: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 (0.06, 0.10)</w:t>
            </w: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8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 (0.21, 0.64)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 (0.28, 0.60)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(0.05, 0.10)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(0.02, 0.04)</w:t>
            </w: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 (0.39, 0.81)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 (0.07, 0.10)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 (0.06, 0.07)</w:t>
            </w: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Nutrient d</w:t>
            </w:r>
            <w:r w:rsidRPr="00AA7AB0">
              <w:rPr>
                <w:i/>
                <w:sz w:val="20"/>
                <w:szCs w:val="20"/>
              </w:rPr>
              <w:t>ensity</w:t>
            </w:r>
            <w:r w:rsidRPr="00AA7AB0">
              <w:rPr>
                <w:sz w:val="20"/>
                <w:szCs w:val="20"/>
              </w:rPr>
              <w:t>*:</w:t>
            </w: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Protein (g / </w:t>
            </w:r>
            <w:r>
              <w:rPr>
                <w:sz w:val="20"/>
                <w:szCs w:val="20"/>
              </w:rPr>
              <w:t>MJ</w:t>
            </w:r>
            <w:r w:rsidRPr="00AA7AB0">
              <w:rPr>
                <w:sz w:val="20"/>
                <w:szCs w:val="20"/>
              </w:rPr>
              <w:t>)</w:t>
            </w: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 (0.07, 0.14)</w:t>
            </w: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84" w:type="dxa"/>
          </w:tcPr>
          <w:p w:rsidR="00904959" w:rsidRPr="006B182E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B182E">
              <w:rPr>
                <w:sz w:val="20"/>
                <w:szCs w:val="20"/>
              </w:rPr>
              <w:t>0.19 (0.03, 0.35)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B182E">
              <w:rPr>
                <w:sz w:val="20"/>
                <w:szCs w:val="20"/>
              </w:rPr>
              <w:t>0.23 (0.09, 0.36)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 (0.02, 0.05)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(0.02, 0.04)</w:t>
            </w: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 (0.58, 1.02)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 (0.07, 0.09)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 (0.05, 0.07)</w:t>
            </w: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Potassium (g / </w:t>
            </w:r>
            <w:r>
              <w:rPr>
                <w:sz w:val="20"/>
                <w:szCs w:val="20"/>
              </w:rPr>
              <w:t>MJ</w:t>
            </w:r>
            <w:r w:rsidRPr="00AA7AB0">
              <w:rPr>
                <w:sz w:val="20"/>
                <w:szCs w:val="20"/>
              </w:rPr>
              <w:t>)</w:t>
            </w: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 (0.10, 0.20)</w:t>
            </w: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8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 (0.08, 0.35)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 (0.18, 0.44)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 (0.03, 0.06)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 (0.02, 0.04)</w:t>
            </w: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 (0.73, 1.12)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(0.06, 0.08)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(0.06, 0.09)</w:t>
            </w:r>
          </w:p>
        </w:tc>
      </w:tr>
      <w:tr w:rsidR="00904959" w:rsidRPr="00AA7AB0" w:rsidTr="00E71BAE">
        <w:tc>
          <w:tcPr>
            <w:tcW w:w="3261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Sodium (g / </w:t>
            </w:r>
            <w:r>
              <w:rPr>
                <w:sz w:val="20"/>
                <w:szCs w:val="20"/>
              </w:rPr>
              <w:t>MJ</w:t>
            </w:r>
            <w:r w:rsidRPr="00AA7AB0">
              <w:rPr>
                <w:sz w:val="20"/>
                <w:szCs w:val="20"/>
              </w:rPr>
              <w:t>)</w:t>
            </w:r>
          </w:p>
        </w:tc>
        <w:tc>
          <w:tcPr>
            <w:tcW w:w="1809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 (0.12, 0.25)</w:t>
            </w:r>
          </w:p>
        </w:tc>
        <w:tc>
          <w:tcPr>
            <w:tcW w:w="1418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lastRenderedPageBreak/>
              <w:t>MPR</w:t>
            </w:r>
          </w:p>
        </w:tc>
        <w:tc>
          <w:tcPr>
            <w:tcW w:w="198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 (-0.04, 0.23)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0.12 (-0.02, 0.25)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0.02 (0.00, 0.06)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0.03 (0.02, 0.06)</w:t>
            </w:r>
          </w:p>
        </w:tc>
        <w:tc>
          <w:tcPr>
            <w:tcW w:w="1971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0.60 (0.01, 1.19)</w:t>
            </w:r>
          </w:p>
        </w:tc>
        <w:tc>
          <w:tcPr>
            <w:tcW w:w="171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 (0.16, 0.22)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0.15 (0.13, 0.18)</w:t>
            </w:r>
          </w:p>
        </w:tc>
      </w:tr>
      <w:tr w:rsidR="00904959" w:rsidRPr="00AA7AB0" w:rsidTr="00E71BAE">
        <w:tc>
          <w:tcPr>
            <w:tcW w:w="3261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 Total sugars (g / </w:t>
            </w:r>
            <w:r>
              <w:rPr>
                <w:sz w:val="20"/>
                <w:szCs w:val="20"/>
              </w:rPr>
              <w:t>MJ</w:t>
            </w:r>
            <w:r w:rsidRPr="00AA7AB0">
              <w:rPr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 (0.10, 0.25)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 (0.06, 0.49)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 (0.09, 0.44)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 (0.06, 0.14)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 (0.04, 0.08)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(0.83, 1.17)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 (0.15, 0.20)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 (0.11, 0.14)</w:t>
            </w:r>
          </w:p>
        </w:tc>
      </w:tr>
    </w:tbl>
    <w:p w:rsidR="00904959" w:rsidRPr="00AA7AB0" w:rsidRDefault="00904959" w:rsidP="00904959">
      <w:pPr>
        <w:spacing w:line="360" w:lineRule="auto"/>
        <w:rPr>
          <w:sz w:val="20"/>
          <w:szCs w:val="20"/>
        </w:rPr>
      </w:pPr>
      <w:r w:rsidRPr="00AA7AB0">
        <w:rPr>
          <w:sz w:val="20"/>
          <w:szCs w:val="20"/>
        </w:rPr>
        <w:t xml:space="preserve">* nutrient density for protein, potassium, sodium and total sugars was expressed in grams per </w:t>
      </w:r>
      <w:r>
        <w:rPr>
          <w:sz w:val="20"/>
          <w:szCs w:val="20"/>
        </w:rPr>
        <w:t>MJ</w:t>
      </w:r>
      <w:r w:rsidRPr="00AA7AB0">
        <w:rPr>
          <w:sz w:val="20"/>
          <w:szCs w:val="20"/>
        </w:rPr>
        <w:t xml:space="preserve"> of total energy intake</w:t>
      </w:r>
    </w:p>
    <w:p w:rsidR="00904959" w:rsidRPr="00AA7AB0" w:rsidRDefault="00904959" w:rsidP="00904959">
      <w:pPr>
        <w:spacing w:line="360" w:lineRule="auto"/>
        <w:rPr>
          <w:sz w:val="20"/>
          <w:szCs w:val="20"/>
        </w:rPr>
      </w:pPr>
      <w:r w:rsidRPr="00AA7AB0">
        <w:rPr>
          <w:sz w:val="20"/>
          <w:szCs w:val="20"/>
          <w:vertAlign w:val="superscript"/>
        </w:rPr>
        <w:t>†</w:t>
      </w:r>
      <w:r w:rsidRPr="00AA7AB0">
        <w:rPr>
          <w:sz w:val="20"/>
          <w:szCs w:val="20"/>
        </w:rPr>
        <w:t xml:space="preserve"> Interviewer-based multiple-pass 24</w:t>
      </w:r>
      <w:r>
        <w:rPr>
          <w:sz w:val="20"/>
          <w:szCs w:val="20"/>
        </w:rPr>
        <w:t>-</w:t>
      </w:r>
      <w:r w:rsidRPr="00AA7AB0">
        <w:rPr>
          <w:sz w:val="20"/>
          <w:szCs w:val="20"/>
        </w:rPr>
        <w:t>hour dietary recall</w:t>
      </w:r>
    </w:p>
    <w:p w:rsidR="00904959" w:rsidRPr="00AA7AB0" w:rsidRDefault="00904959" w:rsidP="00904959">
      <w:pPr>
        <w:spacing w:line="360" w:lineRule="auto"/>
        <w:rPr>
          <w:sz w:val="20"/>
          <w:szCs w:val="20"/>
        </w:rPr>
      </w:pPr>
      <w:r w:rsidRPr="00AA7AB0">
        <w:rPr>
          <w:sz w:val="20"/>
          <w:szCs w:val="20"/>
          <w:vertAlign w:val="superscript"/>
        </w:rPr>
        <w:t>‡</w:t>
      </w:r>
      <w:r w:rsidRPr="00AA7AB0">
        <w:rPr>
          <w:sz w:val="20"/>
          <w:szCs w:val="20"/>
        </w:rPr>
        <w:t xml:space="preserve"> All dietary measures and estimates were log-transformed.</w:t>
      </w:r>
    </w:p>
    <w:p w:rsidR="00904959" w:rsidRDefault="00904959" w:rsidP="00904959">
      <w:pPr>
        <w:spacing w:line="360" w:lineRule="auto"/>
      </w:pPr>
    </w:p>
    <w:p w:rsidR="00904959" w:rsidRDefault="00904959" w:rsidP="00904959"/>
    <w:p w:rsidR="00904959" w:rsidRDefault="00904959" w:rsidP="00904959">
      <w:r>
        <w:br w:type="page"/>
      </w:r>
    </w:p>
    <w:p w:rsidR="00904959" w:rsidRDefault="00904959" w:rsidP="00904959">
      <w:pPr>
        <w:spacing w:line="360" w:lineRule="auto"/>
      </w:pPr>
    </w:p>
    <w:p w:rsidR="00904959" w:rsidRDefault="00904959" w:rsidP="00904959">
      <w:pPr>
        <w:spacing w:line="360" w:lineRule="auto"/>
      </w:pPr>
      <w:r>
        <w:t xml:space="preserve">Table </w:t>
      </w:r>
      <w:r w:rsidR="00DE476C">
        <w:t>S</w:t>
      </w:r>
      <w:r>
        <w:t>2</w:t>
      </w:r>
      <w:r w:rsidRPr="00E26170">
        <w:t xml:space="preserve">. </w:t>
      </w:r>
      <w:r>
        <w:t>Attenuation factors and correlation between dietary assessment tool and true intake</w:t>
      </w:r>
      <w:r w:rsidRPr="007112F2">
        <w:t xml:space="preserve"> </w:t>
      </w:r>
      <w:r w:rsidRPr="00E26170">
        <w:t>for protein, potassium, sodium and total sugar intake as assessed by myfood24</w:t>
      </w:r>
      <w:r>
        <w:t xml:space="preserve"> for different numbers of repeat administrations</w:t>
      </w:r>
      <w:r w:rsidRPr="00B7073A">
        <w:t xml:space="preserve"> of the</w:t>
      </w:r>
      <w:r>
        <w:t xml:space="preserve"> tool</w:t>
      </w:r>
      <w:r w:rsidRPr="00E26170">
        <w:t>.</w:t>
      </w:r>
      <w:r w:rsidRPr="008115AD">
        <w:rPr>
          <w:sz w:val="20"/>
          <w:szCs w:val="20"/>
          <w:vertAlign w:val="superscript"/>
        </w:rPr>
        <w:t>†</w:t>
      </w:r>
      <w:r w:rsidRPr="00E26170">
        <w:t xml:space="preserve">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2268"/>
        <w:gridCol w:w="2410"/>
      </w:tblGrid>
      <w:tr w:rsidR="00904959" w:rsidRPr="008115AD" w:rsidTr="00E71BAE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8115AD" w:rsidRDefault="00904959" w:rsidP="00E71B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repeat administrations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15AD">
              <w:rPr>
                <w:sz w:val="20"/>
                <w:szCs w:val="20"/>
              </w:rPr>
              <w:t>Attenuation factor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15AD">
              <w:rPr>
                <w:sz w:val="20"/>
                <w:szCs w:val="20"/>
              </w:rPr>
              <w:t>(95% CI)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15AD">
              <w:rPr>
                <w:sz w:val="20"/>
                <w:szCs w:val="20"/>
              </w:rPr>
              <w:t xml:space="preserve">Correlation with </w:t>
            </w:r>
            <w:r>
              <w:rPr>
                <w:sz w:val="20"/>
                <w:szCs w:val="20"/>
              </w:rPr>
              <w:t xml:space="preserve">        </w:t>
            </w:r>
            <w:r w:rsidRPr="008115AD">
              <w:rPr>
                <w:sz w:val="20"/>
                <w:szCs w:val="20"/>
              </w:rPr>
              <w:t>true intake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15AD">
              <w:rPr>
                <w:sz w:val="20"/>
                <w:szCs w:val="20"/>
              </w:rPr>
              <w:t>(95% CI)</w:t>
            </w:r>
          </w:p>
        </w:tc>
      </w:tr>
      <w:tr w:rsidR="00904959" w:rsidRPr="008115AD" w:rsidTr="00E71BAE">
        <w:tc>
          <w:tcPr>
            <w:tcW w:w="3119" w:type="dxa"/>
            <w:tcBorders>
              <w:bottom w:val="dotted" w:sz="4" w:space="0" w:color="auto"/>
            </w:tcBorders>
          </w:tcPr>
          <w:p w:rsidR="00904959" w:rsidRPr="008115AD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8115AD">
              <w:rPr>
                <w:sz w:val="20"/>
                <w:szCs w:val="20"/>
              </w:rPr>
              <w:t>Protein (g)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 (0.21, 0.38)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 (0.30, 0.53)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 (0.38, 0.67)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 (0.42, 0.75)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 (0.32, 0.53)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 (0.39, 0.63)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 (0.44, 0.70)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 (0.46, 0.74)</w:t>
            </w:r>
          </w:p>
        </w:tc>
      </w:tr>
      <w:tr w:rsidR="00904959" w:rsidRPr="008115AD" w:rsidTr="00E71BAE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Pr="008115AD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15AD">
              <w:rPr>
                <w:sz w:val="20"/>
                <w:szCs w:val="20"/>
              </w:rPr>
              <w:t>otassium (g)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 (0.21, 0.41)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 (0.28, 0.56)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 (0.34, 0.67)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 (0.37, 0.74)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 (0.28, 0.52)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 (0.32, 0.60)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 (0.36, 0.65)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 (0.38, 0.68)</w:t>
            </w:r>
          </w:p>
        </w:tc>
      </w:tr>
      <w:tr w:rsidR="00904959" w:rsidRPr="008115AD" w:rsidTr="00E71BAE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Pr="008115AD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8115AD">
              <w:rPr>
                <w:sz w:val="20"/>
                <w:szCs w:val="20"/>
              </w:rPr>
              <w:t>Sodium (g)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 (0.12, 0.30)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 (0.20, 0.47)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 (0.28, 0.67)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 (0.34, 0.83)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 (0.18, 0.41)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 (0.23, 0.52)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 (0.28, 0.61)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 (0.31, 0.68)</w:t>
            </w:r>
          </w:p>
        </w:tc>
      </w:tr>
      <w:tr w:rsidR="00904959" w:rsidRPr="008115AD" w:rsidTr="00E71BAE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Pr="008115AD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8115AD">
              <w:rPr>
                <w:sz w:val="20"/>
                <w:szCs w:val="20"/>
              </w:rPr>
              <w:t>Total sugars (g)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 (0.06, 0.24)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(0.08, 0.33)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(0.09, 0.40)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 (0.10, 0.44)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 (0.09, 0.38)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 (0.11, 0.45)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 (0.12, 0.49)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 (0.13, 0.52)</w:t>
            </w:r>
          </w:p>
        </w:tc>
      </w:tr>
      <w:tr w:rsidR="00904959" w:rsidRPr="008115AD" w:rsidTr="00E71BAE"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904959" w:rsidRPr="008115AD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8115AD">
              <w:rPr>
                <w:sz w:val="20"/>
                <w:szCs w:val="20"/>
              </w:rPr>
              <w:t>Total energy expenditure (MJ)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15AD">
              <w:rPr>
                <w:sz w:val="20"/>
                <w:szCs w:val="20"/>
              </w:rPr>
              <w:lastRenderedPageBreak/>
              <w:t>0.19 (0.10, 0.2</w:t>
            </w:r>
            <w:r>
              <w:rPr>
                <w:sz w:val="20"/>
                <w:szCs w:val="20"/>
              </w:rPr>
              <w:t>9</w:t>
            </w:r>
            <w:r w:rsidRPr="008115AD">
              <w:rPr>
                <w:sz w:val="20"/>
                <w:szCs w:val="20"/>
              </w:rPr>
              <w:t>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(0.13, 0.38)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 (0.16, 0.46)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0.34 (0.17, 0.50)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15AD">
              <w:rPr>
                <w:sz w:val="20"/>
                <w:szCs w:val="20"/>
              </w:rPr>
              <w:lastRenderedPageBreak/>
              <w:t>0.2</w:t>
            </w:r>
            <w:r>
              <w:rPr>
                <w:sz w:val="20"/>
                <w:szCs w:val="20"/>
              </w:rPr>
              <w:t>9</w:t>
            </w:r>
            <w:r w:rsidRPr="008115AD">
              <w:rPr>
                <w:sz w:val="20"/>
                <w:szCs w:val="20"/>
              </w:rPr>
              <w:t xml:space="preserve"> (0.15, 0.4</w:t>
            </w:r>
            <w:r>
              <w:rPr>
                <w:sz w:val="20"/>
                <w:szCs w:val="20"/>
              </w:rPr>
              <w:t>2</w:t>
            </w:r>
            <w:r w:rsidRPr="008115AD">
              <w:rPr>
                <w:sz w:val="20"/>
                <w:szCs w:val="20"/>
              </w:rPr>
              <w:t>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 (0.18, 0.48)</w:t>
            </w:r>
          </w:p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 (0.19, 0.53)</w:t>
            </w:r>
          </w:p>
          <w:p w:rsidR="00904959" w:rsidRPr="008115AD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0.38 (0.20, 0.55)</w:t>
            </w:r>
          </w:p>
        </w:tc>
      </w:tr>
    </w:tbl>
    <w:p w:rsidR="00904959" w:rsidRPr="008115AD" w:rsidRDefault="00904959" w:rsidP="00904959">
      <w:pPr>
        <w:spacing w:line="360" w:lineRule="auto"/>
        <w:rPr>
          <w:sz w:val="20"/>
          <w:szCs w:val="20"/>
        </w:rPr>
      </w:pPr>
      <w:r w:rsidRPr="008115AD">
        <w:rPr>
          <w:sz w:val="20"/>
          <w:szCs w:val="20"/>
        </w:rPr>
        <w:lastRenderedPageBreak/>
        <w:t>* nutrient density for protein, potassium, sodium and total sugars was expressed in grams per MJ of total energy intake</w:t>
      </w:r>
    </w:p>
    <w:p w:rsidR="00904959" w:rsidRDefault="00904959" w:rsidP="00904959">
      <w:pPr>
        <w:spacing w:line="360" w:lineRule="auto"/>
        <w:rPr>
          <w:sz w:val="20"/>
          <w:szCs w:val="20"/>
        </w:rPr>
      </w:pPr>
      <w:r w:rsidRPr="008115AD">
        <w:rPr>
          <w:sz w:val="20"/>
          <w:szCs w:val="20"/>
          <w:vertAlign w:val="superscript"/>
        </w:rPr>
        <w:t>†</w:t>
      </w:r>
      <w:r w:rsidRPr="008115AD">
        <w:rPr>
          <w:sz w:val="20"/>
          <w:szCs w:val="20"/>
        </w:rPr>
        <w:t xml:space="preserve"> All dietary measures and estimates were log-transformed.</w:t>
      </w:r>
    </w:p>
    <w:p w:rsidR="00904959" w:rsidRDefault="00904959" w:rsidP="00904959">
      <w:pPr>
        <w:spacing w:line="360" w:lineRule="auto"/>
      </w:pPr>
    </w:p>
    <w:p w:rsidR="00904959" w:rsidRDefault="00904959" w:rsidP="00904959">
      <w:pPr>
        <w:spacing w:line="360" w:lineRule="auto"/>
      </w:pPr>
    </w:p>
    <w:p w:rsidR="00904959" w:rsidRDefault="00904959" w:rsidP="00904959">
      <w:pPr>
        <w:spacing w:line="360" w:lineRule="auto"/>
      </w:pPr>
    </w:p>
    <w:p w:rsidR="00904959" w:rsidRDefault="00904959" w:rsidP="00904959">
      <w:pPr>
        <w:spacing w:line="360" w:lineRule="auto"/>
      </w:pPr>
    </w:p>
    <w:p w:rsidR="00904959" w:rsidRDefault="00904959" w:rsidP="00904959">
      <w:pPr>
        <w:spacing w:line="360" w:lineRule="auto"/>
      </w:pPr>
    </w:p>
    <w:p w:rsidR="00904959" w:rsidRDefault="00904959" w:rsidP="00904959">
      <w:pPr>
        <w:spacing w:line="360" w:lineRule="auto"/>
      </w:pPr>
    </w:p>
    <w:p w:rsidR="00904959" w:rsidRDefault="00904959" w:rsidP="00904959">
      <w:pPr>
        <w:spacing w:line="360" w:lineRule="auto"/>
      </w:pPr>
    </w:p>
    <w:p w:rsidR="00904959" w:rsidRDefault="00904959" w:rsidP="00904959">
      <w:pPr>
        <w:spacing w:line="360" w:lineRule="auto"/>
      </w:pPr>
    </w:p>
    <w:p w:rsidR="00904959" w:rsidRDefault="00904959" w:rsidP="00904959">
      <w:pPr>
        <w:spacing w:line="360" w:lineRule="auto"/>
      </w:pPr>
    </w:p>
    <w:p w:rsidR="00904959" w:rsidRPr="00E26170" w:rsidRDefault="00904959" w:rsidP="00904959">
      <w:pPr>
        <w:spacing w:line="360" w:lineRule="auto"/>
      </w:pPr>
      <w:r>
        <w:t xml:space="preserve">Table </w:t>
      </w:r>
      <w:r w:rsidR="00DE476C">
        <w:t>S</w:t>
      </w:r>
      <w:r>
        <w:t>3</w:t>
      </w:r>
      <w:r w:rsidRPr="00E26170">
        <w:t xml:space="preserve">. </w:t>
      </w:r>
      <w:r>
        <w:t xml:space="preserve">Attenuation factors and correlation between dietary assessment tool and true intake </w:t>
      </w:r>
      <w:r w:rsidRPr="00E26170">
        <w:t>for protein, potassium, sodium and total sugar intake and density as assessed by myfood24</w:t>
      </w:r>
      <w:r>
        <w:t xml:space="preserve"> and</w:t>
      </w:r>
      <w:r w:rsidRPr="00E26170">
        <w:t xml:space="preserve"> interviewer-based 24-hour recall</w:t>
      </w:r>
      <w:r>
        <w:t xml:space="preserve"> by sex</w:t>
      </w:r>
      <w:r w:rsidRPr="00E26170">
        <w:t>.</w:t>
      </w:r>
      <w:r w:rsidRPr="004A7383">
        <w:rPr>
          <w:vertAlign w:val="superscript"/>
        </w:rPr>
        <w:t>‡</w:t>
      </w:r>
      <w:r w:rsidRPr="00E26170">
        <w:t xml:space="preserve"> </w:t>
      </w:r>
    </w:p>
    <w:tbl>
      <w:tblPr>
        <w:tblStyle w:val="TableGrid"/>
        <w:tblW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1922"/>
        <w:gridCol w:w="1916"/>
        <w:gridCol w:w="1906"/>
        <w:gridCol w:w="236"/>
        <w:gridCol w:w="1905"/>
        <w:gridCol w:w="1894"/>
      </w:tblGrid>
      <w:tr w:rsidR="00904959" w:rsidRPr="00AA7AB0" w:rsidTr="00E71BAE">
        <w:tc>
          <w:tcPr>
            <w:tcW w:w="3087" w:type="dxa"/>
            <w:tcBorders>
              <w:top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Dietary assessment tool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Men (n=</w:t>
            </w:r>
            <w:r>
              <w:rPr>
                <w:sz w:val="20"/>
                <w:szCs w:val="20"/>
              </w:rPr>
              <w:t>85</w:t>
            </w:r>
            <w:r w:rsidRPr="00AA7AB0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Women (n=</w:t>
            </w:r>
            <w:r>
              <w:rPr>
                <w:sz w:val="20"/>
                <w:szCs w:val="20"/>
              </w:rPr>
              <w:t>127</w:t>
            </w:r>
            <w:r w:rsidRPr="00AA7AB0">
              <w:rPr>
                <w:sz w:val="20"/>
                <w:szCs w:val="20"/>
              </w:rPr>
              <w:t>)</w:t>
            </w:r>
          </w:p>
        </w:tc>
      </w:tr>
      <w:tr w:rsidR="00904959" w:rsidRPr="00AA7AB0" w:rsidTr="00E71BAE">
        <w:tc>
          <w:tcPr>
            <w:tcW w:w="3087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Attenuation factor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(95% CI)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Correlation with true intake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lastRenderedPageBreak/>
              <w:t>(95% CI)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Attenuation factor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(95% CI)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Correlation with true intake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lastRenderedPageBreak/>
              <w:t>(95% CI)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Nutrient i</w:t>
            </w:r>
            <w:r w:rsidRPr="00AA7AB0">
              <w:rPr>
                <w:i/>
                <w:sz w:val="20"/>
                <w:szCs w:val="20"/>
              </w:rPr>
              <w:t>ntake</w:t>
            </w:r>
            <w:r w:rsidRPr="00AA7AB0">
              <w:rPr>
                <w:sz w:val="20"/>
                <w:szCs w:val="20"/>
              </w:rPr>
              <w:t>: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  Protein (g)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  <w:r w:rsidRPr="008115AD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 (0.13, 0.34)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 (0.19, 0.41)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 (0.26, 0.51)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 (0.34, 0.55)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(0.10, 0.30)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 (0.11, 0.30)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 (0.20, 0.52)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(0.20, 0.49)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 Potassium (g)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(0.13, 0.40)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 (0.22, 0.51)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 (0.21, 0.53)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 (0.29, 0.56)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 (0.17, 0.44)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 (0.14, 0.41)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 (0.24, 0.56)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 (0.18, 0.49)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>Sodium (g)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 (0.09, 0.28)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 (0.09, 0.27)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(0.22, 0.48)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 (0.22, 0.46)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 (0.06, 0.29)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 (0.01, 0.22)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(0.09, 0.41)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 (0.01, 0.32)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>Total sugars (g)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 (0.02, 0.26)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 (0.12, 0.36)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(0.05, 0.44)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 (0.23, 0.52)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 (0.01, 0.25)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 (0.03, 0.25)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 (0.02, 0.41)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(0.04, 0.36)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i/>
                <w:sz w:val="20"/>
                <w:szCs w:val="20"/>
              </w:rPr>
            </w:pPr>
            <w:r w:rsidRPr="00AA7AB0">
              <w:rPr>
                <w:i/>
                <w:sz w:val="20"/>
                <w:szCs w:val="20"/>
              </w:rPr>
              <w:t>Energy expenditure: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 Total energy expenditure (MJ)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 (0.03, 0.18)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 (0.05, 0.26)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(0.14, 0.39)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 (0.21, 0.46)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 (-0.08, 0.16)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 (-0.05, 0.20)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(-0.13, 0.27)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 (-0.06, 0.27)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i/>
                <w:sz w:val="20"/>
                <w:szCs w:val="20"/>
              </w:rPr>
              <w:t>Nutrient density</w:t>
            </w:r>
            <w:r w:rsidRPr="00AA7AB0">
              <w:rPr>
                <w:sz w:val="20"/>
                <w:szCs w:val="20"/>
              </w:rPr>
              <w:t>*: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  Protein (g / MJ)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(0.00, 0.41)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(0.02, 0.38)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 (0.00, 0.43)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 (0.03, 0.39)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 (-0.04, 0.30)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(0.05, 0.35)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 (-0.04, 0.34)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 (0.06, 0.37)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 Potassium (g / MJ)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 (0.09, 0.54)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 (0.18, 0.69)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 (0.09, 0.46)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(0.18, 0.53)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(0.00, 0.40)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(0.15, 0.55)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(0.01, 0.39)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 (0.16, 0.51)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>Sodium (g / MJ)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(-0.18, 0.17)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 (-0.09, 0.21)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(-0.21, 0.20)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(-0.11, 0.25)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 (-0.03, 0.28)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 (-0.04, 0.24)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 (-0.02, 0.29)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 (-0.04, 0.27)</w:t>
            </w:r>
          </w:p>
        </w:tc>
      </w:tr>
      <w:tr w:rsidR="00904959" w:rsidRPr="00AA7AB0" w:rsidTr="00E71BAE">
        <w:tc>
          <w:tcPr>
            <w:tcW w:w="3087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>Total sugars (g / MJ)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 (0.04, 0.39)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 (0.12, 0.47)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(0.05, 0.47)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 (0.17, 0.52)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 (-0.03, 0.27)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(-0.07, 0.21)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 (-0.04, 0.38)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 (-0.09, 0.27)</w:t>
            </w:r>
          </w:p>
        </w:tc>
      </w:tr>
    </w:tbl>
    <w:p w:rsidR="00904959" w:rsidRPr="00AA7AB0" w:rsidRDefault="00904959" w:rsidP="00904959">
      <w:pPr>
        <w:spacing w:line="360" w:lineRule="auto"/>
        <w:rPr>
          <w:sz w:val="20"/>
          <w:szCs w:val="20"/>
        </w:rPr>
      </w:pPr>
      <w:r w:rsidRPr="00AA7AB0">
        <w:rPr>
          <w:sz w:val="20"/>
          <w:szCs w:val="20"/>
        </w:rPr>
        <w:t>* nutrient density for protein, potassium, sodium and total sugars was expressed in grams per MJ of total energy intake</w:t>
      </w:r>
    </w:p>
    <w:p w:rsidR="00904959" w:rsidRPr="00AA7AB0" w:rsidRDefault="00904959" w:rsidP="00904959">
      <w:pPr>
        <w:spacing w:line="360" w:lineRule="auto"/>
        <w:rPr>
          <w:sz w:val="20"/>
          <w:szCs w:val="20"/>
        </w:rPr>
      </w:pPr>
      <w:r w:rsidRPr="00AA7AB0">
        <w:rPr>
          <w:sz w:val="20"/>
          <w:szCs w:val="20"/>
          <w:vertAlign w:val="superscript"/>
        </w:rPr>
        <w:t>†</w:t>
      </w:r>
      <w:r w:rsidRPr="00AA7AB0">
        <w:rPr>
          <w:sz w:val="20"/>
          <w:szCs w:val="20"/>
        </w:rPr>
        <w:t xml:space="preserve"> Interviewer-based multiple-pass 24</w:t>
      </w:r>
      <w:r>
        <w:rPr>
          <w:sz w:val="20"/>
          <w:szCs w:val="20"/>
        </w:rPr>
        <w:t>-</w:t>
      </w:r>
      <w:r w:rsidRPr="00AA7AB0">
        <w:rPr>
          <w:sz w:val="20"/>
          <w:szCs w:val="20"/>
        </w:rPr>
        <w:t>hour dietary recall</w:t>
      </w:r>
    </w:p>
    <w:p w:rsidR="00904959" w:rsidRPr="00AA7AB0" w:rsidRDefault="00904959" w:rsidP="00904959">
      <w:pPr>
        <w:spacing w:line="360" w:lineRule="auto"/>
        <w:rPr>
          <w:sz w:val="20"/>
          <w:szCs w:val="20"/>
        </w:rPr>
      </w:pPr>
      <w:r w:rsidRPr="00AA7AB0">
        <w:rPr>
          <w:sz w:val="20"/>
          <w:szCs w:val="20"/>
          <w:vertAlign w:val="superscript"/>
        </w:rPr>
        <w:t>‡</w:t>
      </w:r>
      <w:r w:rsidRPr="00AA7AB0">
        <w:rPr>
          <w:sz w:val="20"/>
          <w:szCs w:val="20"/>
        </w:rPr>
        <w:t xml:space="preserve"> All dietary measures and estimates were log-transformed.</w:t>
      </w:r>
    </w:p>
    <w:p w:rsidR="00904959" w:rsidRDefault="00904959" w:rsidP="00904959">
      <w:pPr>
        <w:spacing w:line="360" w:lineRule="auto"/>
      </w:pPr>
    </w:p>
    <w:p w:rsidR="00904959" w:rsidRPr="00E26170" w:rsidRDefault="00904959" w:rsidP="00904959">
      <w:pPr>
        <w:spacing w:line="360" w:lineRule="auto"/>
      </w:pPr>
    </w:p>
    <w:p w:rsidR="00904959" w:rsidRDefault="00904959" w:rsidP="00904959">
      <w:r>
        <w:br w:type="page"/>
      </w:r>
    </w:p>
    <w:p w:rsidR="00904959" w:rsidRPr="00E26170" w:rsidRDefault="00904959" w:rsidP="00904959">
      <w:pPr>
        <w:spacing w:line="360" w:lineRule="auto"/>
      </w:pPr>
      <w:r>
        <w:lastRenderedPageBreak/>
        <w:t xml:space="preserve">Table </w:t>
      </w:r>
      <w:r w:rsidR="00DE476C">
        <w:t>S</w:t>
      </w:r>
      <w:r>
        <w:t>4</w:t>
      </w:r>
      <w:r w:rsidRPr="00E26170">
        <w:t xml:space="preserve">. </w:t>
      </w:r>
      <w:r>
        <w:t xml:space="preserve">Attenuation factors and correlation between dietary assessment tool and true intake </w:t>
      </w:r>
      <w:r w:rsidRPr="00E26170">
        <w:t>for protein, potassium, sodium and total sugar intake and density as assessed by myfood24</w:t>
      </w:r>
      <w:r>
        <w:t xml:space="preserve"> and</w:t>
      </w:r>
      <w:r w:rsidRPr="00E26170">
        <w:t xml:space="preserve"> interviewer-based 24-hour recall</w:t>
      </w:r>
      <w:r>
        <w:t xml:space="preserve"> by age group</w:t>
      </w:r>
      <w:r w:rsidRPr="00E26170">
        <w:t>.</w:t>
      </w:r>
      <w:r w:rsidRPr="004A7383">
        <w:rPr>
          <w:vertAlign w:val="superscript"/>
        </w:rPr>
        <w:t>‡</w:t>
      </w:r>
      <w:r w:rsidRPr="00E26170">
        <w:t xml:space="preserve"> </w:t>
      </w:r>
    </w:p>
    <w:tbl>
      <w:tblPr>
        <w:tblStyle w:val="TableGrid"/>
        <w:tblW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1922"/>
        <w:gridCol w:w="1916"/>
        <w:gridCol w:w="1906"/>
        <w:gridCol w:w="236"/>
        <w:gridCol w:w="1905"/>
        <w:gridCol w:w="1894"/>
      </w:tblGrid>
      <w:tr w:rsidR="00904959" w:rsidRPr="00AA7AB0" w:rsidTr="00E71BAE">
        <w:tc>
          <w:tcPr>
            <w:tcW w:w="3087" w:type="dxa"/>
            <w:tcBorders>
              <w:top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Dietary assessment tool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&lt;40 years</w:t>
            </w:r>
            <w:r w:rsidRPr="00AA7AB0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87</w:t>
            </w:r>
            <w:r w:rsidRPr="00AA7AB0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40+ years</w:t>
            </w:r>
            <w:r w:rsidRPr="00AA7AB0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125</w:t>
            </w:r>
            <w:r w:rsidRPr="00AA7AB0">
              <w:rPr>
                <w:sz w:val="20"/>
                <w:szCs w:val="20"/>
              </w:rPr>
              <w:t>)</w:t>
            </w:r>
          </w:p>
        </w:tc>
      </w:tr>
      <w:tr w:rsidR="00904959" w:rsidRPr="00AA7AB0" w:rsidTr="00E71BAE">
        <w:tc>
          <w:tcPr>
            <w:tcW w:w="3087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Attenuation factor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(95% CI)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Correlation with true intake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(95% CI)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Attenuation factor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(95% CI)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Correlation with true intake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(95% CI)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Nutrient i</w:t>
            </w:r>
            <w:r w:rsidRPr="00AA7AB0">
              <w:rPr>
                <w:i/>
                <w:sz w:val="20"/>
                <w:szCs w:val="20"/>
              </w:rPr>
              <w:t>ntake</w:t>
            </w:r>
            <w:r w:rsidRPr="00AA7AB0">
              <w:rPr>
                <w:sz w:val="20"/>
                <w:szCs w:val="20"/>
              </w:rPr>
              <w:t>: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  Protein (g)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  <w:r w:rsidRPr="008115AD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 (0.25, 0.51)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 (0.28, 0.54)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 (0.36, 0.65)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 (0.41, 0.68)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 (0.11, 0.33)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(0.15, 0.36)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(0.20, 0.51)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(0.23, 0.47)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 Potassium (g)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 (0.17, 0.50)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 (0.20, 0.54)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 (0.22, 0.58)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 (0.26, 0.60)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 (0.16, 0.38)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(0.14, 0.38)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 (0.25, 0.54)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 (0.19, 0.46)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>Sodium (g)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 (0.02, 0.30)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 (0.06, 0.32)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 (0.04, 0.42)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 (0.10, 0.45)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(0.15, 0.37)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 (0.05, 0.26)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 (0.22, 0.51)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 (0.08, 0.37)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>Total sugars (g)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(-0.06, 0.19)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 (0.01, 0.26)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 (-0.12, 0.37)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 (0.02, 0.42)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 (0.03, 0.24)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 (0.06, 0.30)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 (0.07, 0.39)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 (0.11, 0.37)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i/>
                <w:sz w:val="20"/>
                <w:szCs w:val="20"/>
              </w:rPr>
            </w:pPr>
            <w:r w:rsidRPr="00AA7AB0">
              <w:rPr>
                <w:i/>
                <w:sz w:val="20"/>
                <w:szCs w:val="20"/>
              </w:rPr>
              <w:t>Energy expenditure: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 Total energy expenditure (MJ)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 (0.00, 0.30)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 (0.08, 0.39)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 (0.00, 0.44)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 (0.12, 0.49)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(0.08, 0.32)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 (0.15, 0.40)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 (0.14, 0.48)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(0.21, 0.48)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i/>
                <w:sz w:val="20"/>
                <w:szCs w:val="20"/>
              </w:rPr>
              <w:t>Nutrient density</w:t>
            </w:r>
            <w:r w:rsidRPr="00AA7AB0">
              <w:rPr>
                <w:sz w:val="20"/>
                <w:szCs w:val="20"/>
              </w:rPr>
              <w:t>*: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  Protein (g / MJ)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 (0.09, 0.47)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 (0.16, 0.51)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 (0.11, 0.52)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 (0.20, 0.55)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 (-0.13, 0.21)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(-0.07, 0.21)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 (-0.14, 0.23)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(-0.07, 0.22)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 xml:space="preserve"> Potassium (g / MJ)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 (0.10, 0.58)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 (0.31, 0.80)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 (0.11, 0.55)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 (0.31, 0.68)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(0.06, 0.46)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 (0.18, 0.55)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(0.03, 0.49)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(0.15, 0.55)</w:t>
            </w:r>
          </w:p>
        </w:tc>
      </w:tr>
      <w:tr w:rsidR="00904959" w:rsidRPr="00AA7AB0" w:rsidTr="00E71BAE">
        <w:tc>
          <w:tcPr>
            <w:tcW w:w="3087" w:type="dxa"/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>Sodium (g / MJ)</w:t>
            </w:r>
          </w:p>
        </w:tc>
        <w:tc>
          <w:tcPr>
            <w:tcW w:w="1922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lastRenderedPageBreak/>
              <w:t>MPR</w:t>
            </w:r>
          </w:p>
        </w:tc>
        <w:tc>
          <w:tcPr>
            <w:tcW w:w="191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-0.02 (-0.19, 0.16)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0.13 (-0.02, 0.29)</w:t>
            </w:r>
          </w:p>
        </w:tc>
        <w:tc>
          <w:tcPr>
            <w:tcW w:w="1906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-0.02 (-0.24, 0.20)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0.16 (-0.02, 0.35)</w:t>
            </w:r>
          </w:p>
        </w:tc>
        <w:tc>
          <w:tcPr>
            <w:tcW w:w="236" w:type="dxa"/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 (-0.02, 0.30)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0.06 (-0.08, 0.20)</w:t>
            </w:r>
          </w:p>
        </w:tc>
        <w:tc>
          <w:tcPr>
            <w:tcW w:w="1894" w:type="dxa"/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0.15 (-0.01, 0.31)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0.06 (-0.09, 0.22)</w:t>
            </w:r>
          </w:p>
        </w:tc>
      </w:tr>
      <w:tr w:rsidR="00904959" w:rsidRPr="00AA7AB0" w:rsidTr="00E71BAE">
        <w:tc>
          <w:tcPr>
            <w:tcW w:w="3087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A7AB0">
              <w:rPr>
                <w:sz w:val="20"/>
                <w:szCs w:val="20"/>
              </w:rPr>
              <w:t>Total sugars (g / MJ)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myfood24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>MPR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 (-0.10, 0.22)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(-0.13, 0.17)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 (-0.17, 0.38)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 (-0.21, 0.28)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 (0.04, 0.33)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(0.10, 0.39)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04959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 (0.06, 0.40)</w:t>
            </w:r>
          </w:p>
          <w:p w:rsidR="00904959" w:rsidRPr="00AA7AB0" w:rsidRDefault="00904959" w:rsidP="00E71B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 (0.14, 0.43)</w:t>
            </w:r>
          </w:p>
        </w:tc>
      </w:tr>
    </w:tbl>
    <w:p w:rsidR="00904959" w:rsidRPr="00AA7AB0" w:rsidRDefault="00904959" w:rsidP="00904959">
      <w:pPr>
        <w:spacing w:line="360" w:lineRule="auto"/>
        <w:rPr>
          <w:sz w:val="20"/>
          <w:szCs w:val="20"/>
        </w:rPr>
      </w:pPr>
      <w:r w:rsidRPr="00AA7AB0">
        <w:rPr>
          <w:sz w:val="20"/>
          <w:szCs w:val="20"/>
        </w:rPr>
        <w:t>* nutrient density for protein, potassium, sodium and total sugars was expressed in grams per MJ of total energy intake</w:t>
      </w:r>
    </w:p>
    <w:p w:rsidR="00904959" w:rsidRPr="00AA7AB0" w:rsidRDefault="00904959" w:rsidP="00904959">
      <w:pPr>
        <w:spacing w:line="360" w:lineRule="auto"/>
        <w:rPr>
          <w:sz w:val="20"/>
          <w:szCs w:val="20"/>
        </w:rPr>
      </w:pPr>
      <w:r w:rsidRPr="00AA7AB0">
        <w:rPr>
          <w:sz w:val="20"/>
          <w:szCs w:val="20"/>
          <w:vertAlign w:val="superscript"/>
        </w:rPr>
        <w:t>†</w:t>
      </w:r>
      <w:r w:rsidRPr="00AA7AB0">
        <w:rPr>
          <w:sz w:val="20"/>
          <w:szCs w:val="20"/>
        </w:rPr>
        <w:t xml:space="preserve"> Interviewer-based multiple-pass 24</w:t>
      </w:r>
      <w:r>
        <w:rPr>
          <w:sz w:val="20"/>
          <w:szCs w:val="20"/>
        </w:rPr>
        <w:t>-</w:t>
      </w:r>
      <w:r w:rsidRPr="00AA7AB0">
        <w:rPr>
          <w:sz w:val="20"/>
          <w:szCs w:val="20"/>
        </w:rPr>
        <w:t>hour dietary recall</w:t>
      </w:r>
    </w:p>
    <w:p w:rsidR="00904959" w:rsidRPr="00AA7AB0" w:rsidRDefault="00904959" w:rsidP="00904959">
      <w:pPr>
        <w:spacing w:line="360" w:lineRule="auto"/>
        <w:rPr>
          <w:sz w:val="20"/>
          <w:szCs w:val="20"/>
        </w:rPr>
      </w:pPr>
      <w:r w:rsidRPr="00AA7AB0">
        <w:rPr>
          <w:sz w:val="20"/>
          <w:szCs w:val="20"/>
          <w:vertAlign w:val="superscript"/>
        </w:rPr>
        <w:t>‡</w:t>
      </w:r>
      <w:r w:rsidRPr="00AA7AB0">
        <w:rPr>
          <w:sz w:val="20"/>
          <w:szCs w:val="20"/>
        </w:rPr>
        <w:t xml:space="preserve"> All dietary measures and estimates were log-transformed.</w:t>
      </w:r>
    </w:p>
    <w:p w:rsidR="00145D2F" w:rsidRDefault="00145D2F" w:rsidP="00904959">
      <w:pPr>
        <w:ind w:left="720"/>
      </w:pPr>
    </w:p>
    <w:sectPr w:rsidR="00145D2F" w:rsidSect="009049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04959"/>
    <w:rsid w:val="00145D2F"/>
    <w:rsid w:val="0033541E"/>
    <w:rsid w:val="005055BD"/>
    <w:rsid w:val="00522929"/>
    <w:rsid w:val="00904959"/>
    <w:rsid w:val="009B6DD8"/>
    <w:rsid w:val="00D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959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959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MATUBLE</dc:creator>
  <cp:lastModifiedBy>LAWID</cp:lastModifiedBy>
  <cp:revision>3</cp:revision>
  <dcterms:created xsi:type="dcterms:W3CDTF">2018-07-02T23:33:00Z</dcterms:created>
  <dcterms:modified xsi:type="dcterms:W3CDTF">2018-07-03T07:16:00Z</dcterms:modified>
</cp:coreProperties>
</file>