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1" w:rsidRPr="008C4EAE" w:rsidRDefault="00212821" w:rsidP="00212821">
      <w:pPr>
        <w:outlineLvl w:val="0"/>
        <w:rPr>
          <w:rFonts w:ascii="Cambria" w:hAnsi="Cambria" w:cs="Times New Roman"/>
        </w:rPr>
      </w:pPr>
      <w:r w:rsidRPr="008C4EAE">
        <w:rPr>
          <w:rFonts w:ascii="Cambria" w:hAnsi="Cambria" w:cs="Times New Roman"/>
        </w:rPr>
        <w:t>Supplementary Table 1. Content of the NCGENES Telephone Surveys</w:t>
      </w:r>
    </w:p>
    <w:p w:rsidR="00212821" w:rsidRPr="008C4EAE" w:rsidRDefault="00212821" w:rsidP="00212821">
      <w:pPr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1034"/>
        <w:gridCol w:w="990"/>
      </w:tblGrid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  <w:u w:val="single"/>
              </w:rPr>
            </w:pPr>
            <w:r w:rsidRPr="008C4EAE">
              <w:rPr>
                <w:rFonts w:ascii="Cambria" w:eastAsia="Calibri" w:hAnsi="Cambria" w:cs="Times New Roman"/>
                <w:u w:val="single"/>
              </w:rPr>
              <w:t>Constructs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Survey 1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Survey 2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Health-related quality of life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Healthcare utilization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Current diet and PA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Smoking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Medications/supplement use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Beliefs/expectations about illness prompting WES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Illness uncertainty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Expectations regarding WES diagnostic testing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Decision regret about agreeing to diagnostic WES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Information seeking and sources of info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Health Distress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General Distress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Attitudes/beliefs about genetic research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Understanding of diagnostic results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Test-specific distress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Adaptation to genetic concern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Information sharing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  <w:tr w:rsidR="00212821" w:rsidRPr="008C4EAE" w:rsidTr="008C4EAE">
        <w:tc>
          <w:tcPr>
            <w:tcW w:w="3232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Prevention/planning behaviors</w:t>
            </w:r>
          </w:p>
        </w:tc>
        <w:tc>
          <w:tcPr>
            <w:tcW w:w="1034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990" w:type="dxa"/>
          </w:tcPr>
          <w:p w:rsidR="00212821" w:rsidRPr="008C4EAE" w:rsidRDefault="00212821" w:rsidP="008C4EAE">
            <w:pPr>
              <w:rPr>
                <w:rFonts w:ascii="Cambria" w:eastAsia="Calibri" w:hAnsi="Cambria" w:cs="Times New Roman"/>
              </w:rPr>
            </w:pPr>
            <w:r w:rsidRPr="008C4EAE">
              <w:rPr>
                <w:rFonts w:ascii="Cambria" w:eastAsia="Calibri" w:hAnsi="Cambria" w:cs="Times New Roman"/>
              </w:rPr>
              <w:t>X</w:t>
            </w:r>
          </w:p>
        </w:tc>
      </w:tr>
    </w:tbl>
    <w:p w:rsidR="00212821" w:rsidRPr="008C4EAE" w:rsidRDefault="00212821" w:rsidP="00212821">
      <w:pPr>
        <w:pStyle w:val="Bibliography"/>
        <w:spacing w:after="160"/>
        <w:rPr>
          <w:rFonts w:ascii="Cambria" w:hAnsi="Cambria" w:cs="Times New Roman"/>
        </w:rPr>
        <w:sectPr w:rsidR="00212821" w:rsidRPr="008C4EAE" w:rsidSect="008C4E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  <w:r w:rsidRPr="008C4EAE">
        <w:rPr>
          <w:rFonts w:ascii="Cambria" w:hAnsi="Cambria" w:cs="Times New Roman"/>
        </w:rPr>
        <w:lastRenderedPageBreak/>
        <w:t>Supplementary Table 2: Adult patients nominated for the NCGENES study (N=774) and either approached for recruitment (N=724) or not approached (N= 50)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663"/>
        <w:gridCol w:w="1664"/>
        <w:gridCol w:w="1664"/>
        <w:gridCol w:w="1664"/>
      </w:tblGrid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Nominated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Not Approached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Approached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hAnsi="Cambria"/>
                <w:i/>
              </w:rPr>
              <w:t>p</w:t>
            </w:r>
            <w:r w:rsidRPr="008C4EAE">
              <w:rPr>
                <w:rFonts w:ascii="Cambria" w:hAnsi="Cambria"/>
              </w:rPr>
              <w:t xml:space="preserve"> value</w:t>
            </w: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Ethnicity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 xml:space="preserve">Hispanic or Latino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35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0 (0%)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35 (100%)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0.159</w:t>
            </w: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NOT Hispanic or Latino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702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46 (7%)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656 (93%)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 xml:space="preserve">Missing ethnicity data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Race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White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519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37 (7%)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482 (93%)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0.581</w:t>
            </w: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African American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11 (5%)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202 (95%)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Other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39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 (5%)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37 (95%)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 xml:space="preserve">Missing race data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Age, mean (SD)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45.1 (14.8)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40.6 (14.2)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45.5 (14.8)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0.026</w:t>
            </w: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Sex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Female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531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29 (6%)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502 (95%)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0.114</w:t>
            </w:r>
          </w:p>
        </w:tc>
      </w:tr>
      <w:tr w:rsidR="005470D0" w:rsidRPr="008C4EAE" w:rsidTr="008C4EAE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Male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243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21 (9%)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  <w:r w:rsidRPr="008C4EAE">
              <w:rPr>
                <w:rFonts w:ascii="Cambria" w:eastAsiaTheme="minorHAnsi" w:hAnsi="Cambria" w:cstheme="minorBidi"/>
                <w:lang w:eastAsia="en-US"/>
              </w:rPr>
              <w:t>222 (91%)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eastAsiaTheme="minorHAnsi" w:hAnsi="Cambria" w:cstheme="minorBidi"/>
                <w:lang w:eastAsia="en-US"/>
              </w:rPr>
            </w:pPr>
          </w:p>
        </w:tc>
      </w:tr>
    </w:tbl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</w:p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</w:p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  <w:r w:rsidRPr="008C4EAE">
        <w:rPr>
          <w:rFonts w:ascii="Cambria" w:hAnsi="Cambria" w:cs="Times New Roman"/>
        </w:rPr>
        <w:br w:type="page"/>
      </w:r>
    </w:p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  <w:r w:rsidRPr="008C4EAE">
        <w:rPr>
          <w:rFonts w:ascii="Cambria" w:hAnsi="Cambria" w:cs="Times New Roman"/>
        </w:rPr>
        <w:lastRenderedPageBreak/>
        <w:t>Supplementary Table 3:  Caregivers of children or cognitively impaired adult patients nominated for the NCGENES study (N=373) and either approached for recruitment (N=341) or not approached (N=32)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710"/>
        <w:gridCol w:w="1620"/>
        <w:gridCol w:w="1620"/>
        <w:gridCol w:w="1710"/>
      </w:tblGrid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Nominated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Not Approached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Approached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  <w:i/>
              </w:rPr>
              <w:t>p</w:t>
            </w:r>
            <w:r w:rsidRPr="008C4EAE">
              <w:rPr>
                <w:rFonts w:ascii="Cambria" w:hAnsi="Cambria"/>
              </w:rPr>
              <w:t xml:space="preserve"> value</w:t>
            </w: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 xml:space="preserve">Patient’s Ethnicity 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 xml:space="preserve">Hispanic or Latino 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61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 (3%)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59 (97%)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0.134</w:t>
            </w: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NOT Hispanic or Latino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306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30 (10%)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276 (90%)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Missing ethnicity data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6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6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Patient’s Race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White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288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28 (10%)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260 (90%)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0.311</w:t>
            </w: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African American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56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 (4%)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54 (96%)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Other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28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 (7%)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26 (93%)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Missing race data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Patient’s Sex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Female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180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17 (9%)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163 (91%)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0.584</w:t>
            </w:r>
          </w:p>
        </w:tc>
      </w:tr>
      <w:tr w:rsidR="005470D0" w:rsidRPr="008C4EAE" w:rsidTr="008C4EAE">
        <w:tc>
          <w:tcPr>
            <w:tcW w:w="2695" w:type="dxa"/>
          </w:tcPr>
          <w:p w:rsidR="005470D0" w:rsidRPr="008C4EAE" w:rsidRDefault="005470D0" w:rsidP="008C4EAE">
            <w:pPr>
              <w:spacing w:after="160"/>
              <w:ind w:left="18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Male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193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15 (8%)</w:t>
            </w:r>
          </w:p>
        </w:tc>
        <w:tc>
          <w:tcPr>
            <w:tcW w:w="162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  <w:r w:rsidRPr="008C4EAE">
              <w:rPr>
                <w:rFonts w:ascii="Cambria" w:hAnsi="Cambria"/>
              </w:rPr>
              <w:t>178 (92%)</w:t>
            </w:r>
          </w:p>
        </w:tc>
        <w:tc>
          <w:tcPr>
            <w:tcW w:w="1710" w:type="dxa"/>
          </w:tcPr>
          <w:p w:rsidR="005470D0" w:rsidRPr="008C4EAE" w:rsidRDefault="005470D0" w:rsidP="008C4EAE">
            <w:pPr>
              <w:spacing w:after="160"/>
              <w:contextualSpacing/>
              <w:rPr>
                <w:rFonts w:ascii="Cambria" w:hAnsi="Cambria"/>
              </w:rPr>
            </w:pPr>
          </w:p>
        </w:tc>
      </w:tr>
    </w:tbl>
    <w:p w:rsidR="005470D0" w:rsidRPr="008C4EAE" w:rsidRDefault="005470D0" w:rsidP="005470D0">
      <w:pPr>
        <w:spacing w:after="160"/>
        <w:contextualSpacing/>
        <w:rPr>
          <w:rFonts w:ascii="Cambria" w:hAnsi="Cambria" w:cs="Times New Roman"/>
        </w:rPr>
      </w:pPr>
    </w:p>
    <w:p w:rsidR="00212821" w:rsidRPr="008C4EAE" w:rsidRDefault="00212821" w:rsidP="00DD1473">
      <w:pPr>
        <w:spacing w:after="160"/>
        <w:contextualSpacing/>
        <w:rPr>
          <w:rFonts w:ascii="Cambria" w:hAnsi="Cambria"/>
        </w:rPr>
      </w:pPr>
      <w:bookmarkStart w:id="0" w:name="_GoBack"/>
      <w:bookmarkEnd w:id="0"/>
    </w:p>
    <w:sectPr w:rsidR="00212821" w:rsidRPr="008C4EAE" w:rsidSect="00F4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F76" w:rsidRDefault="00B90F76">
      <w:r>
        <w:separator/>
      </w:r>
    </w:p>
  </w:endnote>
  <w:endnote w:type="continuationSeparator" w:id="0">
    <w:p w:rsidR="00B90F76" w:rsidRDefault="00B9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F76" w:rsidRDefault="00B90F76">
      <w:r>
        <w:separator/>
      </w:r>
    </w:p>
  </w:footnote>
  <w:footnote w:type="continuationSeparator" w:id="0">
    <w:p w:rsidR="00B90F76" w:rsidRDefault="00B9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FC"/>
    <w:rsid w:val="00034ACE"/>
    <w:rsid w:val="00212821"/>
    <w:rsid w:val="005470D0"/>
    <w:rsid w:val="006757E4"/>
    <w:rsid w:val="00692BFC"/>
    <w:rsid w:val="008C4EAE"/>
    <w:rsid w:val="00940B83"/>
    <w:rsid w:val="009737FB"/>
    <w:rsid w:val="00B90F76"/>
    <w:rsid w:val="00B91D89"/>
    <w:rsid w:val="00CE6368"/>
    <w:rsid w:val="00D77BDE"/>
    <w:rsid w:val="00DD1473"/>
    <w:rsid w:val="00F43C60"/>
    <w:rsid w:val="00F94739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3D9F"/>
  <w15:chartTrackingRefBased/>
  <w15:docId w15:val="{0CFA64B1-58EA-3747-B03B-E1D5E886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212821"/>
  </w:style>
  <w:style w:type="table" w:styleId="TableGrid">
    <w:name w:val="Table Grid"/>
    <w:basedOn w:val="TableNormal"/>
    <w:uiPriority w:val="39"/>
    <w:rsid w:val="002128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70D0"/>
    <w:rPr>
      <w:rFonts w:ascii="Calibri" w:eastAsia="PMingLiU" w:hAnsi="Calibri" w:cs="Times New Roman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S. Berg</dc:creator>
  <cp:keywords/>
  <dc:description/>
  <cp:lastModifiedBy>Jonathan S. Berg</cp:lastModifiedBy>
  <cp:revision>2</cp:revision>
  <dcterms:created xsi:type="dcterms:W3CDTF">2018-04-21T15:43:00Z</dcterms:created>
  <dcterms:modified xsi:type="dcterms:W3CDTF">2018-04-26T01:57:00Z</dcterms:modified>
</cp:coreProperties>
</file>