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5728" w:rsidRDefault="00905728" w:rsidP="00905728">
      <w:pPr>
        <w:spacing w:after="120"/>
        <w:ind w:right="-149"/>
        <w:jc w:val="both"/>
        <w:rPr>
          <w:rFonts w:ascii="Arial" w:hAnsi="Arial"/>
          <w:sz w:val="22"/>
          <w:lang w:val="en-US"/>
        </w:rPr>
      </w:pPr>
      <w:r w:rsidRPr="002A7A56">
        <w:rPr>
          <w:rFonts w:ascii="Arial" w:hAnsi="Arial"/>
          <w:b/>
          <w:sz w:val="22"/>
        </w:rPr>
        <w:t>S1</w:t>
      </w:r>
      <w:r>
        <w:rPr>
          <w:rFonts w:ascii="Arial" w:hAnsi="Arial"/>
          <w:b/>
          <w:sz w:val="22"/>
        </w:rPr>
        <w:t xml:space="preserve"> </w:t>
      </w:r>
      <w:r w:rsidRPr="002A7A56">
        <w:rPr>
          <w:rFonts w:ascii="Arial" w:hAnsi="Arial"/>
          <w:b/>
          <w:sz w:val="22"/>
        </w:rPr>
        <w:t>Table</w:t>
      </w:r>
      <w:r w:rsidRPr="00970992">
        <w:rPr>
          <w:rFonts w:ascii="Arial" w:hAnsi="Arial"/>
          <w:sz w:val="22"/>
        </w:rPr>
        <w:t xml:space="preserve">. </w:t>
      </w:r>
      <w:r w:rsidRPr="00970992">
        <w:rPr>
          <w:rFonts w:ascii="Arial" w:hAnsi="Arial"/>
          <w:sz w:val="22"/>
          <w:lang w:val="en-US"/>
        </w:rPr>
        <w:t>Primers for semi-quantitative PCR</w:t>
      </w:r>
      <w:r w:rsidR="00A1337B">
        <w:rPr>
          <w:rFonts w:ascii="Arial" w:hAnsi="Arial"/>
          <w:sz w:val="22"/>
          <w:lang w:val="en-US"/>
        </w:rPr>
        <w:t>, quantitative PCR and allele-specific PCR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771"/>
        <w:gridCol w:w="3828"/>
        <w:gridCol w:w="3260"/>
      </w:tblGrid>
      <w:tr w:rsidR="00905728" w:rsidRPr="004F01F2">
        <w:trPr>
          <w:trHeight w:val="342"/>
        </w:trPr>
        <w:tc>
          <w:tcPr>
            <w:tcW w:w="177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b/>
                <w:color w:val="000080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Primer names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b/>
                <w:color w:val="000080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Sequences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b/>
                <w:color w:val="000080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Purpose</w:t>
            </w:r>
            <w:r>
              <w:rPr>
                <w:rFonts w:ascii="Arial" w:hAnsi="Arial"/>
                <w:sz w:val="22"/>
                <w:lang w:val="en-US"/>
              </w:rPr>
              <w:t>s</w:t>
            </w:r>
          </w:p>
        </w:tc>
      </w:tr>
      <w:tr w:rsidR="00905728" w:rsidRPr="004F01F2">
        <w:trPr>
          <w:trHeight w:val="627"/>
        </w:trPr>
        <w:tc>
          <w:tcPr>
            <w:tcW w:w="177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sz w:val="22"/>
                <w:lang w:val="en-US"/>
              </w:rPr>
              <w:t>dvl1a</w:t>
            </w:r>
            <w:r w:rsidRPr="00970992">
              <w:rPr>
                <w:rFonts w:ascii="Arial" w:hAnsi="Arial"/>
                <w:sz w:val="22"/>
                <w:lang w:val="en-US"/>
              </w:rPr>
              <w:t>-F</w:t>
            </w:r>
          </w:p>
          <w:p w:rsidR="00905728" w:rsidRPr="004E04BB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 w:cs="Arial"/>
                <w:i/>
                <w:sz w:val="22"/>
                <w:szCs w:val="26"/>
                <w:lang w:val="en-GB"/>
              </w:rPr>
              <w:t>dvl1a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-R</w:t>
            </w:r>
          </w:p>
        </w:tc>
        <w:tc>
          <w:tcPr>
            <w:tcW w:w="38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GGGTTCAAAAATCTGTGGAG-3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GTGAAGCGATGTGAATACTTT-3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Genomic and allele-specific PCR (Difference in size between WT and mutant allele)</w:t>
            </w:r>
          </w:p>
        </w:tc>
      </w:tr>
      <w:tr w:rsidR="00905728" w:rsidRPr="004F01F2">
        <w:trPr>
          <w:trHeight w:val="627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 w:cs="Arial"/>
                <w:i/>
                <w:sz w:val="22"/>
                <w:szCs w:val="26"/>
                <w:lang w:val="en-GB"/>
              </w:rPr>
              <w:t>dvl1b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-F1</w:t>
            </w:r>
          </w:p>
          <w:p w:rsidR="00905728" w:rsidRDefault="00905728" w:rsidP="006662BB">
            <w:pPr>
              <w:spacing w:after="0"/>
              <w:rPr>
                <w:rFonts w:ascii="Arial" w:hAnsi="Arial"/>
                <w:sz w:val="22"/>
              </w:rPr>
            </w:pPr>
            <w:r w:rsidRPr="00970992">
              <w:rPr>
                <w:rFonts w:ascii="Arial" w:hAnsi="Arial"/>
                <w:i/>
                <w:sz w:val="22"/>
              </w:rPr>
              <w:t>dvl1b</w:t>
            </w:r>
            <w:r w:rsidRPr="00970992">
              <w:rPr>
                <w:rFonts w:ascii="Arial" w:hAnsi="Arial"/>
                <w:sz w:val="22"/>
              </w:rPr>
              <w:t>-F2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dvl1b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CTTTCGGATATGACACTGCC-3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AACACAGGCAGCAAAACCTC-3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GCCATCAATGACAGCTTCG-3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Genomic PCR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dvl2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-F1</w:t>
            </w:r>
          </w:p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dvl2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-F2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dvl2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CGACATTGTCCAAGAGAGC-3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TTGTGGTCTAGACGACTTTCC-3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TGCGATGATGGCTTGATACG-3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Genomic PCR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-F1</w:t>
            </w:r>
          </w:p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-F2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TACGGTTGATAGCCATCCAG-3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AAGATTCCTGGGAACTCCG-3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GGACCAAACATTCACCCCTG-3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Genomic PCR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-F1</w:t>
            </w:r>
          </w:p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-F2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ab/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CGAAATGAATCCCATCCA-3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ACGTACTTACGACAGCAAGG-3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GGGTTTCCATGTAAAACGC-3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Genomic PCR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dvl1b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mut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dvl1b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wt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CAACCGACCGGTATAAATTC-3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250E87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GCAACCGACCGGTCAACAGC-3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Allele-specific PCR (Used with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</w:t>
            </w:r>
            <w:r>
              <w:rPr>
                <w:rFonts w:ascii="Arial" w:hAnsi="Arial"/>
                <w:i/>
                <w:sz w:val="22"/>
                <w:lang w:val="en-US"/>
              </w:rPr>
              <w:t>1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b</w:t>
            </w:r>
            <w:r>
              <w:rPr>
                <w:rFonts w:ascii="Arial" w:hAnsi="Arial"/>
                <w:sz w:val="22"/>
                <w:lang w:val="en-US"/>
              </w:rPr>
              <w:t>-R)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dvl2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mut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dvl2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wt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970992" w:rsidRDefault="00905728" w:rsidP="006662BB">
            <w:pPr>
              <w:spacing w:after="0"/>
              <w:ind w:left="-211" w:firstLine="141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CACAATCACTTACCCCCTGG-3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CAATCACTTACCCGAAGTCC-3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Allele-specific PCR (Used with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</w:t>
            </w:r>
            <w:r>
              <w:rPr>
                <w:rFonts w:ascii="Arial" w:hAnsi="Arial"/>
                <w:i/>
                <w:sz w:val="22"/>
                <w:lang w:val="en-US"/>
              </w:rPr>
              <w:t>2</w:t>
            </w:r>
            <w:r>
              <w:rPr>
                <w:rFonts w:ascii="Arial" w:hAnsi="Arial"/>
                <w:sz w:val="22"/>
                <w:lang w:val="en-US"/>
              </w:rPr>
              <w:t xml:space="preserve">-F1,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dvl2</w:t>
            </w:r>
            <w:r>
              <w:rPr>
                <w:rFonts w:ascii="Arial" w:hAnsi="Arial"/>
                <w:sz w:val="22"/>
                <w:lang w:val="en-US"/>
              </w:rPr>
              <w:t>-F2)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dvl3a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mut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sz w:val="22"/>
                <w:szCs w:val="22"/>
                <w:lang w:eastAsia="fr-FR"/>
              </w:rPr>
              <w:t>dvl3a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wt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CAAGAAACCAAATTACAATC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250E87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AACCAAATTACAAGTTTTTC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250E87" w:rsidRDefault="00905728" w:rsidP="006662BB">
            <w:pPr>
              <w:spacing w:after="0"/>
              <w:rPr>
                <w:rFonts w:ascii="Arial" w:hAnsi="Arial"/>
                <w:i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Allele-specific PCR (Used with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</w:t>
            </w:r>
            <w:r>
              <w:rPr>
                <w:rFonts w:ascii="Arial" w:hAnsi="Arial"/>
                <w:i/>
                <w:sz w:val="22"/>
                <w:lang w:val="en-US"/>
              </w:rPr>
              <w:t>3a</w:t>
            </w:r>
            <w:r>
              <w:rPr>
                <w:rFonts w:ascii="Arial" w:hAnsi="Arial"/>
                <w:sz w:val="22"/>
                <w:lang w:val="en-US"/>
              </w:rPr>
              <w:t xml:space="preserve">-F1,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</w:t>
            </w:r>
            <w:r>
              <w:rPr>
                <w:rFonts w:ascii="Arial" w:hAnsi="Arial"/>
                <w:i/>
                <w:sz w:val="22"/>
                <w:lang w:val="en-US"/>
              </w:rPr>
              <w:t>3a</w:t>
            </w:r>
            <w:r>
              <w:rPr>
                <w:rFonts w:ascii="Arial" w:hAnsi="Arial"/>
                <w:sz w:val="22"/>
                <w:lang w:val="en-US"/>
              </w:rPr>
              <w:t>-F2)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sz w:val="22"/>
                <w:szCs w:val="22"/>
                <w:lang w:eastAsia="fr-FR"/>
              </w:rPr>
              <w:t>dvl3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mut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color w:val="000000"/>
                <w:sz w:val="22"/>
                <w:szCs w:val="22"/>
                <w:lang w:eastAsia="fr-FR"/>
              </w:rPr>
              <w:t>dvl3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(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wt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)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-F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CCTTAATAAACCCAACTAAT-3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TTAATAAACCCAACTACAAA-3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Allele-specific PCR (Used with </w:t>
            </w:r>
            <w:r w:rsidRPr="00250E87">
              <w:rPr>
                <w:rFonts w:ascii="Arial" w:hAnsi="Arial"/>
                <w:i/>
                <w:sz w:val="22"/>
                <w:lang w:val="en-US"/>
              </w:rPr>
              <w:t>dvl</w:t>
            </w:r>
            <w:r>
              <w:rPr>
                <w:rFonts w:ascii="Arial" w:hAnsi="Arial"/>
                <w:i/>
                <w:sz w:val="22"/>
                <w:lang w:val="en-US"/>
              </w:rPr>
              <w:t>3</w:t>
            </w:r>
            <w:r>
              <w:rPr>
                <w:rFonts w:ascii="Arial" w:hAnsi="Arial"/>
                <w:sz w:val="22"/>
                <w:lang w:val="en-US"/>
              </w:rPr>
              <w:t>-R)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sz w:val="22"/>
              </w:rPr>
            </w:pPr>
            <w:r w:rsidRPr="00970992">
              <w:rPr>
                <w:rFonts w:ascii="Arial" w:hAnsi="Arial"/>
                <w:i/>
                <w:sz w:val="22"/>
              </w:rPr>
              <w:t>dvl2</w:t>
            </w:r>
            <w:r w:rsidRPr="00970992">
              <w:rPr>
                <w:rFonts w:ascii="Arial" w:hAnsi="Arial"/>
                <w:sz w:val="22"/>
              </w:rPr>
              <w:t>-F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sz w:val="22"/>
                <w:szCs w:val="22"/>
                <w:lang w:eastAsia="fr-FR"/>
              </w:rPr>
              <w:t>dvl2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ATTGGAGACTCCAGACCTCCT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AGCTACAGCTCCTCCCTTCAT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RT-PCR</w:t>
            </w:r>
          </w:p>
        </w:tc>
      </w:tr>
      <w:tr w:rsidR="00905728" w:rsidRPr="004F01F2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i/>
                <w:sz w:val="22"/>
                <w:szCs w:val="22"/>
                <w:lang w:eastAsia="fr-FR"/>
              </w:rPr>
              <w:t>dvl3a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i/>
                <w:sz w:val="22"/>
                <w:szCs w:val="22"/>
                <w:lang w:eastAsia="fr-FR"/>
              </w:rPr>
              <w:t>dvl3a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-R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Default="00905728" w:rsidP="006662BB">
            <w:pPr>
              <w:spacing w:after="0"/>
              <w:ind w:left="-211" w:firstLine="141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CTCCGATCTCAACAAGCGAG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05728" w:rsidRPr="004F01F2" w:rsidRDefault="00905728" w:rsidP="006662BB">
            <w:pPr>
              <w:spacing w:after="0"/>
              <w:ind w:left="-211" w:firstLine="141"/>
              <w:rPr>
                <w:rFonts w:ascii="Arial" w:hAnsi="Arial"/>
                <w:sz w:val="22"/>
                <w:lang w:val="en-US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970992">
              <w:rPr>
                <w:rFonts w:ascii="Arial" w:hAnsi="Arial"/>
                <w:sz w:val="22"/>
                <w:szCs w:val="22"/>
                <w:lang w:eastAsia="fr-FR"/>
              </w:rPr>
              <w:t>AACATCCATCTGAGTGGGAGC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728" w:rsidRPr="004F01F2" w:rsidRDefault="00905728" w:rsidP="006662BB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RT-PCR</w:t>
            </w:r>
          </w:p>
        </w:tc>
      </w:tr>
      <w:tr w:rsidR="00E96DA5" w:rsidRPr="004F01F2">
        <w:trPr>
          <w:trHeight w:val="171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96DA5" w:rsidP="00E96DA5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dvl1a</w:t>
            </w:r>
            <w:r w:rsidRPr="00E96DA5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E96DA5" w:rsidRPr="00E96DA5" w:rsidRDefault="00E96DA5" w:rsidP="00E96DA5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dvl1a</w:t>
            </w:r>
            <w:r w:rsidRPr="00E96DA5">
              <w:rPr>
                <w:rFonts w:ascii="Arial" w:hAnsi="Arial"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96DA5" w:rsidP="00E96DA5">
            <w:pPr>
              <w:spacing w:after="0"/>
              <w:ind w:left="-7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E96DA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ACATGGCTTCTCTCAATCTG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E96DA5" w:rsidRPr="00E96DA5" w:rsidRDefault="00E96DA5" w:rsidP="00E96DA5">
            <w:pPr>
              <w:spacing w:after="0"/>
              <w:ind w:left="-7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E96DA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TGTGAAAACTGTGGCAGGGA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96DA5" w:rsidP="00E96DA5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qPCR</w:t>
            </w:r>
          </w:p>
        </w:tc>
      </w:tr>
      <w:tr w:rsidR="00E96DA5" w:rsidRPr="004F01F2">
        <w:trPr>
          <w:trHeight w:val="171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96DA5" w:rsidP="00E96DA5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dvl1b</w:t>
            </w:r>
            <w:r w:rsidRPr="00E96DA5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E96DA5" w:rsidRDefault="00E96DA5" w:rsidP="00E96DA5">
            <w:pPr>
              <w:spacing w:after="0"/>
              <w:rPr>
                <w:rFonts w:ascii="Arial" w:hAnsi="Arial"/>
                <w:i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dvl1b</w:t>
            </w:r>
            <w:r w:rsidRPr="00E96DA5">
              <w:rPr>
                <w:rFonts w:ascii="Arial" w:hAnsi="Arial"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96DA5" w:rsidP="00E73FE9">
            <w:pPr>
              <w:spacing w:after="0"/>
              <w:ind w:left="-70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E96DA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CTGTTCTCCGGCAATTGTTC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E96DA5" w:rsidRPr="00E96DA5" w:rsidRDefault="00E96DA5" w:rsidP="00E73FE9">
            <w:pPr>
              <w:spacing w:after="0"/>
              <w:ind w:left="-7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E96DA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GGTTGCTGAGGACATTTTTG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DA5" w:rsidRDefault="00E73FE9" w:rsidP="00E96DA5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qPCR</w:t>
            </w:r>
          </w:p>
        </w:tc>
      </w:tr>
      <w:tr w:rsidR="009B5254" w:rsidRPr="004F01F2">
        <w:trPr>
          <w:trHeight w:val="171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5254" w:rsidRDefault="00CF14D5" w:rsidP="009B5254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</w:t>
            </w:r>
            <w:r w:rsidR="009B5254">
              <w:rPr>
                <w:rFonts w:ascii="Arial" w:hAnsi="Arial"/>
                <w:i/>
                <w:sz w:val="22"/>
                <w:szCs w:val="22"/>
                <w:lang w:eastAsia="fr-FR"/>
              </w:rPr>
              <w:t>vl</w:t>
            </w: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3</w:t>
            </w:r>
            <w:r w:rsidR="009B5254" w:rsidRPr="00E96DA5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9B5254" w:rsidRPr="009B5254" w:rsidRDefault="00CF14D5" w:rsidP="009B5254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d</w:t>
            </w:r>
            <w:r w:rsidR="009B5254">
              <w:rPr>
                <w:rFonts w:ascii="Arial" w:hAnsi="Arial"/>
                <w:i/>
                <w:sz w:val="22"/>
                <w:szCs w:val="22"/>
                <w:lang w:eastAsia="fr-FR"/>
              </w:rPr>
              <w:t>vl</w:t>
            </w: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3</w:t>
            </w:r>
            <w:r w:rsidR="009B5254" w:rsidRPr="00E96DA5">
              <w:rPr>
                <w:rFonts w:ascii="Arial" w:hAnsi="Arial"/>
                <w:sz w:val="22"/>
                <w:szCs w:val="22"/>
                <w:lang w:eastAsia="fr-FR"/>
              </w:rPr>
              <w:t>-</w:t>
            </w:r>
            <w:r w:rsidR="009B5254">
              <w:rPr>
                <w:rFonts w:ascii="Arial" w:hAnsi="Arial"/>
                <w:sz w:val="22"/>
                <w:szCs w:val="22"/>
                <w:lang w:eastAsia="fr-FR"/>
              </w:rPr>
              <w:t>R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5254" w:rsidRPr="00CF14D5" w:rsidRDefault="009B5254" w:rsidP="00CF14D5">
            <w:pPr>
              <w:spacing w:after="0"/>
              <w:ind w:left="-7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="00CF14D5" w:rsidRPr="00CF14D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AGTCGAAGCAGCGGCTCTAA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9B5254" w:rsidRPr="009B5254" w:rsidRDefault="009B5254" w:rsidP="00CF14D5">
            <w:pPr>
              <w:spacing w:after="0"/>
              <w:ind w:left="-70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="00CF14D5" w:rsidRPr="00CF14D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ATGCTGCGGATGGTGTGTGA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5254" w:rsidRDefault="00E73FE9" w:rsidP="009B5254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qPCR</w:t>
            </w:r>
          </w:p>
        </w:tc>
      </w:tr>
      <w:tr w:rsidR="00CF14D5" w:rsidRPr="004F01F2">
        <w:trPr>
          <w:trHeight w:val="171"/>
        </w:trPr>
        <w:tc>
          <w:tcPr>
            <w:tcW w:w="177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14D5" w:rsidRDefault="00CF14D5" w:rsidP="00CF14D5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ß-actin</w:t>
            </w:r>
            <w:r w:rsidRPr="00CF14D5">
              <w:rPr>
                <w:rFonts w:ascii="Arial" w:hAnsi="Arial"/>
                <w:sz w:val="22"/>
                <w:szCs w:val="22"/>
                <w:lang w:eastAsia="fr-FR"/>
              </w:rPr>
              <w:t>-F</w:t>
            </w:r>
          </w:p>
          <w:p w:rsidR="00CF14D5" w:rsidRDefault="00CF14D5" w:rsidP="00CF14D5">
            <w:pPr>
              <w:spacing w:after="0"/>
              <w:rPr>
                <w:rFonts w:ascii="Arial" w:hAnsi="Arial"/>
                <w:i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i/>
                <w:sz w:val="22"/>
                <w:szCs w:val="22"/>
                <w:lang w:eastAsia="fr-FR"/>
              </w:rPr>
              <w:t>ß-actin</w:t>
            </w:r>
            <w:r w:rsidRPr="00CF14D5">
              <w:rPr>
                <w:rFonts w:ascii="Arial" w:hAnsi="Arial"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/>
                <w:sz w:val="22"/>
                <w:szCs w:val="22"/>
                <w:lang w:eastAsia="fr-FR"/>
              </w:rPr>
              <w:t>R</w:t>
            </w:r>
          </w:p>
        </w:tc>
        <w:tc>
          <w:tcPr>
            <w:tcW w:w="382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14D5" w:rsidRDefault="00CF14D5" w:rsidP="00CF14D5">
            <w:pPr>
              <w:spacing w:after="0"/>
              <w:ind w:left="-70"/>
              <w:jc w:val="both"/>
              <w:rPr>
                <w:rFonts w:ascii="Arial" w:hAnsi="Arial" w:cs="Arial"/>
                <w:sz w:val="22"/>
                <w:szCs w:val="26"/>
                <w:lang w:val="en-GB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CF14D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CACAGTGCTGTCTGGAGGTAC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  <w:p w:rsidR="00CF14D5" w:rsidRPr="00CF14D5" w:rsidRDefault="00CF14D5" w:rsidP="00CF14D5">
            <w:pPr>
              <w:spacing w:after="0"/>
              <w:ind w:left="-70"/>
              <w:jc w:val="both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 w:rsidRPr="00970992">
              <w:rPr>
                <w:rFonts w:ascii="Arial" w:hAnsi="Arial"/>
                <w:sz w:val="22"/>
                <w:lang w:val="en-US"/>
              </w:rPr>
              <w:t>5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  <w:r w:rsidRPr="00970992">
              <w:rPr>
                <w:rFonts w:ascii="Arial" w:hAnsi="Arial"/>
                <w:sz w:val="22"/>
                <w:lang w:val="en-US"/>
              </w:rPr>
              <w:t>-</w:t>
            </w:r>
            <w:r w:rsidRPr="00CF14D5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GAGGGCAAAGTGGTAAACG</w:t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-</w:t>
            </w:r>
            <w:r w:rsidRPr="00970992"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3</w:t>
            </w:r>
            <w:r w:rsidRPr="00970992">
              <w:rPr>
                <w:rFonts w:ascii="Arial" w:hAnsi="Arial" w:cs="Arial"/>
                <w:sz w:val="22"/>
                <w:szCs w:val="26"/>
                <w:lang w:val="en-GB"/>
              </w:rPr>
              <w:t>′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F14D5" w:rsidRDefault="00A6506B" w:rsidP="00CF14D5">
            <w:pPr>
              <w:spacing w:after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RT-PCR and </w:t>
            </w:r>
            <w:r w:rsidR="00CF14D5">
              <w:rPr>
                <w:rFonts w:ascii="Arial" w:hAnsi="Arial"/>
                <w:sz w:val="22"/>
                <w:lang w:val="en-US"/>
              </w:rPr>
              <w:t>qPCR</w:t>
            </w:r>
          </w:p>
        </w:tc>
      </w:tr>
    </w:tbl>
    <w:p w:rsidR="00905728" w:rsidRDefault="00905728" w:rsidP="00905728">
      <w:pPr>
        <w:spacing w:after="120" w:line="360" w:lineRule="auto"/>
        <w:rPr>
          <w:rFonts w:ascii="Arial" w:hAnsi="Arial"/>
          <w:sz w:val="22"/>
          <w:lang w:val="en-US"/>
        </w:rPr>
      </w:pPr>
    </w:p>
    <w:p w:rsidR="001B2447" w:rsidRDefault="00A1337B"/>
    <w:sectPr w:rsidR="001B2447" w:rsidSect="00BC48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1849AA"/>
    <w:multiLevelType w:val="hybridMultilevel"/>
    <w:tmpl w:val="81E6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A00"/>
    <w:multiLevelType w:val="hybridMultilevel"/>
    <w:tmpl w:val="88F0F79C"/>
    <w:lvl w:ilvl="0" w:tplc="7250F0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9C1A8F"/>
    <w:multiLevelType w:val="hybridMultilevel"/>
    <w:tmpl w:val="6212C20A"/>
    <w:lvl w:ilvl="0" w:tplc="EC588016">
      <w:start w:val="1"/>
      <w:numFmt w:val="decimal"/>
      <w:lvlText w:val="%1."/>
      <w:lvlJc w:val="left"/>
      <w:pPr>
        <w:ind w:left="390" w:hanging="39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5A6891"/>
    <w:multiLevelType w:val="hybridMultilevel"/>
    <w:tmpl w:val="21984372"/>
    <w:lvl w:ilvl="0" w:tplc="82D47C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CD0"/>
    <w:multiLevelType w:val="hybridMultilevel"/>
    <w:tmpl w:val="77C07974"/>
    <w:lvl w:ilvl="0" w:tplc="FA1A7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491B49"/>
    <w:multiLevelType w:val="hybridMultilevel"/>
    <w:tmpl w:val="7ED40EF4"/>
    <w:lvl w:ilvl="0" w:tplc="85DE20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0114"/>
    <w:multiLevelType w:val="hybridMultilevel"/>
    <w:tmpl w:val="26EA3776"/>
    <w:lvl w:ilvl="0" w:tplc="ED1AA5EE">
      <w:start w:val="1"/>
      <w:numFmt w:val="decimal"/>
      <w:lvlText w:val="%1."/>
      <w:lvlJc w:val="left"/>
      <w:pPr>
        <w:ind w:left="360" w:hanging="360"/>
      </w:pPr>
      <w:rPr>
        <w:rFonts w:cs="Symbo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D12243"/>
    <w:multiLevelType w:val="hybridMultilevel"/>
    <w:tmpl w:val="5DD63E38"/>
    <w:lvl w:ilvl="0" w:tplc="1DFA59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EC7743"/>
    <w:multiLevelType w:val="hybridMultilevel"/>
    <w:tmpl w:val="416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3A8"/>
    <w:multiLevelType w:val="hybridMultilevel"/>
    <w:tmpl w:val="2A4E64DC"/>
    <w:lvl w:ilvl="0" w:tplc="3B42AD9E">
      <w:start w:val="1"/>
      <w:numFmt w:val="decimal"/>
      <w:lvlText w:val="%1."/>
      <w:lvlJc w:val="left"/>
      <w:pPr>
        <w:ind w:left="390" w:hanging="390"/>
      </w:pPr>
      <w:rPr>
        <w:rFonts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D149AB"/>
    <w:multiLevelType w:val="hybridMultilevel"/>
    <w:tmpl w:val="158A937A"/>
    <w:lvl w:ilvl="0" w:tplc="0DA84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2338CC"/>
    <w:multiLevelType w:val="hybridMultilevel"/>
    <w:tmpl w:val="9B76683A"/>
    <w:lvl w:ilvl="0" w:tplc="D0701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72A03"/>
    <w:multiLevelType w:val="hybridMultilevel"/>
    <w:tmpl w:val="85CC4C34"/>
    <w:lvl w:ilvl="0" w:tplc="A5A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728"/>
    <w:rsid w:val="00867707"/>
    <w:rsid w:val="00905728"/>
    <w:rsid w:val="009B5254"/>
    <w:rsid w:val="00A1337B"/>
    <w:rsid w:val="00A33BBA"/>
    <w:rsid w:val="00A6506B"/>
    <w:rsid w:val="00CF14D5"/>
    <w:rsid w:val="00E73FE9"/>
    <w:rsid w:val="00E96DA5"/>
    <w:rsid w:val="00EB09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28"/>
    <w:rPr>
      <w:rFonts w:eastAsia="宋体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9057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7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728"/>
    <w:rPr>
      <w:rFonts w:ascii="Lucida Grande" w:eastAsia="宋体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5728"/>
    <w:pPr>
      <w:widowControl w:val="0"/>
      <w:spacing w:after="0"/>
      <w:ind w:left="720"/>
      <w:contextualSpacing/>
      <w:jc w:val="both"/>
    </w:pPr>
    <w:rPr>
      <w:rFonts w:ascii="Times New Roman" w:hAnsi="Times New Roman" w:cs="Times New Roman"/>
      <w:kern w:val="2"/>
      <w:sz w:val="21"/>
      <w:szCs w:val="20"/>
      <w:lang w:val="en-US" w:eastAsia="zh-CN"/>
    </w:rPr>
  </w:style>
  <w:style w:type="paragraph" w:styleId="Pieddepage">
    <w:name w:val="footer"/>
    <w:basedOn w:val="Normal"/>
    <w:link w:val="PieddepageCar"/>
    <w:uiPriority w:val="99"/>
    <w:rsid w:val="0090572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5728"/>
    <w:rPr>
      <w:rFonts w:eastAsia="宋体"/>
    </w:rPr>
  </w:style>
  <w:style w:type="character" w:styleId="Numrodepage">
    <w:name w:val="page number"/>
    <w:basedOn w:val="Policepardfaut"/>
    <w:uiPriority w:val="99"/>
    <w:rsid w:val="00905728"/>
  </w:style>
  <w:style w:type="paragraph" w:customStyle="1" w:styleId="bibcit">
    <w:name w:val="bibcit"/>
    <w:basedOn w:val="Normal"/>
    <w:rsid w:val="00905728"/>
    <w:pPr>
      <w:spacing w:after="120" w:line="48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styleId="Lienhypertextesuivi">
    <w:name w:val="FollowedHyperlink"/>
    <w:basedOn w:val="Policepardfaut"/>
    <w:rsid w:val="009057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905728"/>
    <w:pPr>
      <w:spacing w:beforeLines="1" w:afterLines="1"/>
    </w:pPr>
    <w:rPr>
      <w:rFonts w:ascii="Times" w:eastAsiaTheme="minorHAnsi" w:hAnsi="Time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905728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lang w:eastAsia="hi-IN" w:bidi="hi-IN"/>
    </w:rPr>
  </w:style>
  <w:style w:type="character" w:customStyle="1" w:styleId="RetraitcorpsdetexteCar">
    <w:name w:val="Retrait corps de texte Car"/>
    <w:basedOn w:val="Policepardfaut"/>
    <w:link w:val="Retraitcorpsdetexte"/>
    <w:rsid w:val="00905728"/>
    <w:rPr>
      <w:rFonts w:ascii="Times New Roman" w:eastAsia="Times New Roman" w:hAnsi="Times New Roman" w:cs="Times New Roman"/>
      <w:lang w:eastAsia="hi-IN" w:bidi="hi-IN"/>
    </w:rPr>
  </w:style>
  <w:style w:type="character" w:customStyle="1" w:styleId="affChar">
    <w:name w:val="aff Char"/>
    <w:rsid w:val="00905728"/>
    <w:rPr>
      <w:i/>
      <w:noProof w:val="0"/>
      <w:sz w:val="24"/>
      <w:lang w:val="en-GB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905728"/>
    <w:pPr>
      <w:widowControl w:val="0"/>
      <w:spacing w:after="0"/>
      <w:jc w:val="both"/>
    </w:pPr>
    <w:rPr>
      <w:rFonts w:ascii="Times New Roman" w:hAnsi="Times New Roman" w:cs="Times New Roman"/>
      <w:noProof/>
      <w:sz w:val="20"/>
      <w:szCs w:val="20"/>
      <w:u w:color="00B0F0"/>
      <w:lang w:val="en-US" w:eastAsia="zh-CN"/>
    </w:rPr>
  </w:style>
  <w:style w:type="character" w:customStyle="1" w:styleId="EndNoteBibliographyChar">
    <w:name w:val="EndNote Bibliography Char"/>
    <w:basedOn w:val="Policepardfaut"/>
    <w:link w:val="EndNoteBibliography"/>
    <w:rsid w:val="00905728"/>
    <w:rPr>
      <w:rFonts w:ascii="Times New Roman" w:eastAsia="宋体" w:hAnsi="Times New Roman" w:cs="Times New Roman"/>
      <w:noProof/>
      <w:sz w:val="20"/>
      <w:szCs w:val="20"/>
      <w:u w:color="00B0F0"/>
      <w:lang w:val="en-US" w:eastAsia="zh-CN"/>
    </w:rPr>
  </w:style>
  <w:style w:type="character" w:customStyle="1" w:styleId="apple-converted-space">
    <w:name w:val="apple-converted-space"/>
    <w:basedOn w:val="Policepardfaut"/>
    <w:rsid w:val="00905728"/>
  </w:style>
  <w:style w:type="character" w:customStyle="1" w:styleId="fontstyle01">
    <w:name w:val="fontstyle01"/>
    <w:basedOn w:val="Policepardfaut"/>
    <w:rsid w:val="0090572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057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En-tteCar">
    <w:name w:val="En-tête Car"/>
    <w:basedOn w:val="Policepardfaut"/>
    <w:link w:val="En-tte"/>
    <w:uiPriority w:val="99"/>
    <w:rsid w:val="00905728"/>
    <w:rPr>
      <w:rFonts w:eastAsiaTheme="minorEastAsia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1378</Characters>
  <Application>Microsoft Word 12.0.0</Application>
  <DocSecurity>0</DocSecurity>
  <Lines>11</Lines>
  <Paragraphs>2</Paragraphs>
  <ScaleCrop>false</ScaleCrop>
  <Company>Biologie Expérimentale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De-Li Shi</dc:creator>
  <cp:keywords/>
  <cp:lastModifiedBy>De-Li Shi</cp:lastModifiedBy>
  <cp:revision>7</cp:revision>
  <dcterms:created xsi:type="dcterms:W3CDTF">2018-06-08T10:45:00Z</dcterms:created>
  <dcterms:modified xsi:type="dcterms:W3CDTF">2018-06-15T11:05:00Z</dcterms:modified>
</cp:coreProperties>
</file>