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3" w:rsidRPr="00570245" w:rsidRDefault="00F26D93" w:rsidP="00F26D93">
      <w:pPr>
        <w:suppressLineNumbers/>
        <w:spacing w:afterLines="120" w:after="288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0245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F26D93" w:rsidRPr="00570245" w:rsidRDefault="00F26D93" w:rsidP="00F26D93">
      <w:pPr>
        <w:suppressLineNumbers/>
        <w:spacing w:afterLines="120" w:after="288"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70245">
        <w:rPr>
          <w:rFonts w:ascii="Times New Roman" w:hAnsi="Times New Roman" w:cs="Times New Roman"/>
          <w:b/>
          <w:sz w:val="24"/>
          <w:szCs w:val="24"/>
        </w:rPr>
        <w:t>Supplemental table 1.</w:t>
      </w:r>
      <w:r w:rsidRPr="00570245">
        <w:rPr>
          <w:rFonts w:ascii="Times New Roman" w:hAnsi="Times New Roman" w:cs="Times New Roman"/>
          <w:sz w:val="24"/>
          <w:szCs w:val="24"/>
        </w:rPr>
        <w:t xml:space="preserve"> </w:t>
      </w:r>
      <w:r w:rsidRPr="00570245">
        <w:rPr>
          <w:rFonts w:ascii="Times New Roman" w:hAnsi="Times New Roman" w:cs="Times New Roman"/>
          <w:i/>
          <w:sz w:val="24"/>
          <w:szCs w:val="24"/>
        </w:rPr>
        <w:t xml:space="preserve">C. glabrata </w:t>
      </w:r>
      <w:r w:rsidRPr="00570245">
        <w:rPr>
          <w:rFonts w:ascii="Times New Roman" w:hAnsi="Times New Roman" w:cs="Times New Roman"/>
          <w:sz w:val="24"/>
          <w:szCs w:val="24"/>
        </w:rPr>
        <w:t xml:space="preserve">isolates and antifungal drug MIC </w:t>
      </w:r>
      <w:r w:rsidRPr="00570245">
        <w:rPr>
          <w:rFonts w:ascii="Times New Roman" w:hAnsi="Times New Roman" w:cs="Times New Roman"/>
          <w:iCs/>
          <w:sz w:val="24"/>
          <w:szCs w:val="24"/>
        </w:rPr>
        <w:t>(µg/ml)</w:t>
      </w:r>
      <w:r w:rsidRPr="005702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5"/>
        <w:tblW w:w="5000" w:type="pct"/>
        <w:tblLook w:val="04A0" w:firstRow="1" w:lastRow="0" w:firstColumn="1" w:lastColumn="0" w:noHBand="0" w:noVBand="1"/>
      </w:tblPr>
      <w:tblGrid>
        <w:gridCol w:w="1180"/>
        <w:gridCol w:w="2045"/>
        <w:gridCol w:w="2045"/>
        <w:gridCol w:w="2045"/>
        <w:gridCol w:w="2045"/>
      </w:tblGrid>
      <w:tr w:rsidR="00F26D93" w:rsidRPr="00570245" w:rsidTr="001F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pct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2" w:type="pct"/>
            <w:hideMark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Voriconazole</w:t>
            </w:r>
          </w:p>
        </w:tc>
        <w:tc>
          <w:tcPr>
            <w:tcW w:w="1092" w:type="pct"/>
            <w:hideMark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Fluconazole</w:t>
            </w:r>
          </w:p>
        </w:tc>
        <w:tc>
          <w:tcPr>
            <w:tcW w:w="1092" w:type="pct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Amphotericin B</w:t>
            </w:r>
          </w:p>
        </w:tc>
        <w:tc>
          <w:tcPr>
            <w:tcW w:w="1092" w:type="pct"/>
            <w:hideMark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Micafungin</w:t>
            </w:r>
          </w:p>
        </w:tc>
      </w:tr>
      <w:tr w:rsidR="00F26D93" w:rsidRPr="00570245" w:rsidTr="001F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hideMark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FR-1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Del="00FB187A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F26D93" w:rsidRPr="00570245" w:rsidTr="001F7CE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FR-2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F26D93" w:rsidRPr="00570245" w:rsidTr="001F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FR-3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F26D93" w:rsidRPr="00570245" w:rsidTr="001F7CE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MR-1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D93" w:rsidRPr="00570245" w:rsidTr="001F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MR-2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Del="001A338A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D93" w:rsidRPr="00570245" w:rsidTr="001F7CE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MR-3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Del="00FB187A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26D93" w:rsidRPr="00570245" w:rsidTr="001F7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hideMark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FR/MR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Del="00D27D8B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D93" w:rsidRPr="00570245" w:rsidTr="001F7CE6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pct"/>
            <w:hideMark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Wild type</w:t>
            </w:r>
          </w:p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Del="00FB187A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92" w:type="pct"/>
            <w:shd w:val="clear" w:color="auto" w:fill="auto"/>
          </w:tcPr>
          <w:p w:rsidR="00F26D93" w:rsidRPr="00570245" w:rsidRDefault="00F26D93" w:rsidP="001F7CE6">
            <w:pPr>
              <w:suppressLineNumbers/>
              <w:spacing w:afterLines="120" w:after="288" w:line="48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5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</w:tbl>
    <w:p w:rsidR="00F26D93" w:rsidRPr="00570245" w:rsidRDefault="00F26D93" w:rsidP="00F26D93">
      <w:pPr>
        <w:suppressLineNumbers/>
        <w:spacing w:afterLines="120" w:after="288" w:line="480" w:lineRule="auto"/>
        <w:rPr>
          <w:rFonts w:ascii="Times New Roman" w:hAnsi="Times New Roman" w:cs="Times New Roman"/>
          <w:sz w:val="24"/>
          <w:szCs w:val="24"/>
        </w:rPr>
      </w:pPr>
    </w:p>
    <w:p w:rsidR="00F26D93" w:rsidRPr="00570245" w:rsidRDefault="00F26D93" w:rsidP="00F26D93">
      <w:pPr>
        <w:suppressLineNumbers/>
        <w:spacing w:afterLines="120" w:after="288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70245">
        <w:rPr>
          <w:rFonts w:ascii="Times New Roman" w:hAnsi="Times New Roman" w:cs="Times New Roman"/>
          <w:b/>
          <w:sz w:val="24"/>
          <w:szCs w:val="24"/>
        </w:rPr>
        <w:t xml:space="preserve">Supplemental video 1. </w:t>
      </w:r>
      <w:r w:rsidRPr="00570245">
        <w:rPr>
          <w:rFonts w:ascii="Times New Roman" w:hAnsi="Times New Roman" w:cs="Times New Roman"/>
          <w:sz w:val="24"/>
          <w:szCs w:val="24"/>
        </w:rPr>
        <w:t xml:space="preserve">Time lapse microscopy of live wild type </w:t>
      </w:r>
      <w:r w:rsidRPr="00570245">
        <w:rPr>
          <w:rFonts w:ascii="Times New Roman" w:hAnsi="Times New Roman" w:cs="Times New Roman"/>
          <w:i/>
          <w:sz w:val="24"/>
          <w:szCs w:val="24"/>
        </w:rPr>
        <w:t>C. glabrata</w:t>
      </w:r>
      <w:r w:rsidRPr="00570245">
        <w:rPr>
          <w:rFonts w:ascii="Times New Roman" w:hAnsi="Times New Roman" w:cs="Times New Roman"/>
          <w:sz w:val="24"/>
          <w:szCs w:val="24"/>
        </w:rPr>
        <w:t xml:space="preserve"> treated with metformin, voriconazole, or the combination, over 20hrs in a humidified microscopy chamber at 30°C.</w:t>
      </w:r>
    </w:p>
    <w:p w:rsidR="00F26D93" w:rsidRPr="00570245" w:rsidRDefault="00F26D93" w:rsidP="00F26D93">
      <w:pPr>
        <w:suppressLineNumbers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2B73" w:rsidRDefault="00F26D93"/>
    <w:sectPr w:rsidR="00632B73" w:rsidSect="00F2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93"/>
    <w:rsid w:val="003C660B"/>
    <w:rsid w:val="004873B5"/>
    <w:rsid w:val="00AF5AFA"/>
    <w:rsid w:val="00C75D22"/>
    <w:rsid w:val="00C937E1"/>
    <w:rsid w:val="00F26D93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7D7CF-4A79-4B53-AD9D-64AF3D37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93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F26D93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2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xu</dc:creator>
  <cp:keywords/>
  <dc:description/>
  <cp:lastModifiedBy>linda xu</cp:lastModifiedBy>
  <cp:revision>1</cp:revision>
  <dcterms:created xsi:type="dcterms:W3CDTF">2018-03-23T18:53:00Z</dcterms:created>
  <dcterms:modified xsi:type="dcterms:W3CDTF">2018-03-23T18:54:00Z</dcterms:modified>
</cp:coreProperties>
</file>