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98" w:rsidRPr="006D79C0" w:rsidRDefault="00A85F98" w:rsidP="004B10CB">
      <w:pPr>
        <w:widowControl/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  <w:lang w:val="en-GB"/>
        </w:rPr>
      </w:pPr>
      <w:bookmarkStart w:id="0" w:name="_GoBack"/>
      <w:r w:rsidRPr="006D79C0">
        <w:rPr>
          <w:rFonts w:ascii="Times New Roman" w:hAnsi="Times New Roman" w:cs="Times New Roman"/>
          <w:b/>
          <w:bCs/>
          <w:kern w:val="0"/>
          <w:sz w:val="28"/>
          <w:szCs w:val="28"/>
          <w:lang w:val="en-GB"/>
        </w:rPr>
        <w:t>SUPPORTING INFORMATION</w:t>
      </w:r>
    </w:p>
    <w:p w:rsidR="00A85F98" w:rsidRPr="006D79C0" w:rsidRDefault="00EA06BD" w:rsidP="004B10C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D79C0">
        <w:rPr>
          <w:rFonts w:ascii="Times New Roman" w:hAnsi="Times New Roman" w:cs="Times New Roman"/>
          <w:b/>
          <w:bCs/>
          <w:kern w:val="0"/>
          <w:sz w:val="24"/>
          <w:szCs w:val="24"/>
        </w:rPr>
        <w:t>Development and validation of a GC-MS method for soybean organ-specific metabolomics</w:t>
      </w:r>
    </w:p>
    <w:p w:rsidR="00A85F98" w:rsidRPr="006D79C0" w:rsidRDefault="006D6B06" w:rsidP="004B10CB">
      <w:pPr>
        <w:spacing w:line="480" w:lineRule="auto"/>
        <w:ind w:rightChars="20" w:right="42"/>
        <w:jc w:val="center"/>
        <w:rPr>
          <w:rFonts w:ascii="Times New Roman" w:hAnsi="Times New Roman" w:cs="Times New Roman"/>
          <w:sz w:val="23"/>
          <w:szCs w:val="23"/>
        </w:rPr>
      </w:pPr>
      <w:r w:rsidRPr="006D79C0">
        <w:rPr>
          <w:rFonts w:ascii="Times New Roman" w:hAnsi="Times New Roman" w:cs="Times New Roman"/>
          <w:sz w:val="23"/>
          <w:szCs w:val="23"/>
        </w:rPr>
        <w:t>Bao-</w:t>
      </w:r>
      <w:proofErr w:type="spellStart"/>
      <w:r w:rsidRPr="006D79C0">
        <w:rPr>
          <w:rFonts w:ascii="Times New Roman" w:hAnsi="Times New Roman" w:cs="Times New Roman"/>
          <w:sz w:val="23"/>
          <w:szCs w:val="23"/>
        </w:rPr>
        <w:t>yu</w:t>
      </w:r>
      <w:proofErr w:type="spellEnd"/>
      <w:r w:rsidRPr="006D79C0">
        <w:rPr>
          <w:rFonts w:ascii="Times New Roman" w:hAnsi="Times New Roman" w:cs="Times New Roman"/>
          <w:sz w:val="23"/>
          <w:szCs w:val="23"/>
        </w:rPr>
        <w:t xml:space="preserve"> Hu,</w:t>
      </w:r>
      <w:r w:rsidRPr="006D79C0">
        <w:rPr>
          <w:rFonts w:ascii="Times New Roman" w:hAnsi="Times New Roman" w:cs="Times New Roman"/>
          <w:sz w:val="23"/>
          <w:szCs w:val="23"/>
          <w:vertAlign w:val="superscript"/>
        </w:rPr>
        <w:t>a,1</w:t>
      </w:r>
      <w:r w:rsidRPr="006D79C0">
        <w:rPr>
          <w:rFonts w:ascii="Times New Roman" w:hAnsi="Times New Roman" w:cs="Times New Roman"/>
          <w:sz w:val="23"/>
          <w:szCs w:val="23"/>
        </w:rPr>
        <w:t xml:space="preserve"> Cai-</w:t>
      </w:r>
      <w:proofErr w:type="spellStart"/>
      <w:r w:rsidRPr="006D79C0">
        <w:rPr>
          <w:rFonts w:ascii="Times New Roman" w:hAnsi="Times New Roman" w:cs="Times New Roman"/>
          <w:sz w:val="23"/>
          <w:szCs w:val="23"/>
        </w:rPr>
        <w:t>qiong</w:t>
      </w:r>
      <w:proofErr w:type="spellEnd"/>
      <w:r w:rsidRPr="006D79C0">
        <w:rPr>
          <w:rFonts w:ascii="Times New Roman" w:hAnsi="Times New Roman" w:cs="Times New Roman"/>
          <w:sz w:val="23"/>
          <w:szCs w:val="23"/>
        </w:rPr>
        <w:t xml:space="preserve"> Yang,</w:t>
      </w:r>
      <w:r w:rsidRPr="006D79C0">
        <w:rPr>
          <w:rFonts w:ascii="Times New Roman" w:hAnsi="Times New Roman" w:cs="Times New Roman"/>
          <w:sz w:val="23"/>
          <w:szCs w:val="23"/>
          <w:vertAlign w:val="superscript"/>
        </w:rPr>
        <w:t>a,b,1</w:t>
      </w:r>
      <w:r w:rsidRPr="006D79C0">
        <w:rPr>
          <w:rFonts w:ascii="Times New Roman" w:hAnsi="Times New Roman" w:cs="Times New Roman"/>
          <w:sz w:val="23"/>
          <w:szCs w:val="23"/>
        </w:rPr>
        <w:t xml:space="preserve"> Nasir </w:t>
      </w:r>
      <w:proofErr w:type="spellStart"/>
      <w:r w:rsidRPr="006D79C0">
        <w:rPr>
          <w:rFonts w:ascii="Times New Roman" w:hAnsi="Times New Roman" w:cs="Times New Roman"/>
          <w:sz w:val="23"/>
          <w:szCs w:val="23"/>
        </w:rPr>
        <w:t>Iqbal,</w:t>
      </w:r>
      <w:r w:rsidRPr="006D79C0">
        <w:rPr>
          <w:rFonts w:ascii="Times New Roman" w:hAnsi="Times New Roman" w:cs="Times New Roman"/>
          <w:sz w:val="23"/>
          <w:szCs w:val="23"/>
          <w:vertAlign w:val="superscript"/>
        </w:rPr>
        <w:t>a</w:t>
      </w:r>
      <w:proofErr w:type="spellEnd"/>
      <w:r w:rsidRPr="006D79C0">
        <w:rPr>
          <w:rFonts w:ascii="Times New Roman" w:hAnsi="Times New Roman" w:cs="Times New Roman"/>
          <w:sz w:val="23"/>
          <w:szCs w:val="23"/>
        </w:rPr>
        <w:t xml:space="preserve"> Jun-</w:t>
      </w:r>
      <w:proofErr w:type="spellStart"/>
      <w:r w:rsidRPr="006D79C0">
        <w:rPr>
          <w:rFonts w:ascii="Times New Roman" w:hAnsi="Times New Roman" w:cs="Times New Roman"/>
          <w:sz w:val="23"/>
          <w:szCs w:val="23"/>
        </w:rPr>
        <w:t>cai</w:t>
      </w:r>
      <w:proofErr w:type="spellEnd"/>
      <w:r w:rsidRPr="006D79C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D79C0">
        <w:rPr>
          <w:rFonts w:ascii="Times New Roman" w:hAnsi="Times New Roman" w:cs="Times New Roman"/>
          <w:sz w:val="23"/>
          <w:szCs w:val="23"/>
        </w:rPr>
        <w:t>Deng,</w:t>
      </w:r>
      <w:r w:rsidRPr="006D79C0">
        <w:rPr>
          <w:rFonts w:ascii="Times New Roman" w:hAnsi="Times New Roman" w:cs="Times New Roman"/>
          <w:sz w:val="23"/>
          <w:szCs w:val="23"/>
          <w:vertAlign w:val="superscript"/>
        </w:rPr>
        <w:t>a</w:t>
      </w:r>
      <w:proofErr w:type="spellEnd"/>
      <w:r w:rsidRPr="006D79C0">
        <w:rPr>
          <w:rFonts w:ascii="Times New Roman" w:hAnsi="Times New Roman" w:cs="Times New Roman"/>
          <w:sz w:val="23"/>
          <w:szCs w:val="23"/>
        </w:rPr>
        <w:t xml:space="preserve"> Jing </w:t>
      </w:r>
      <w:proofErr w:type="spellStart"/>
      <w:r w:rsidRPr="006D79C0">
        <w:rPr>
          <w:rFonts w:ascii="Times New Roman" w:hAnsi="Times New Roman" w:cs="Times New Roman"/>
          <w:sz w:val="23"/>
          <w:szCs w:val="23"/>
        </w:rPr>
        <w:t>Zhang,</w:t>
      </w:r>
      <w:r w:rsidRPr="006D79C0">
        <w:rPr>
          <w:rFonts w:ascii="Times New Roman" w:hAnsi="Times New Roman" w:cs="Times New Roman"/>
          <w:sz w:val="23"/>
          <w:szCs w:val="23"/>
          <w:vertAlign w:val="superscript"/>
        </w:rPr>
        <w:t>a</w:t>
      </w:r>
      <w:proofErr w:type="spellEnd"/>
      <w:r w:rsidRPr="006D79C0">
        <w:rPr>
          <w:rFonts w:ascii="Times New Roman" w:hAnsi="Times New Roman" w:cs="Times New Roman"/>
          <w:sz w:val="23"/>
          <w:szCs w:val="23"/>
        </w:rPr>
        <w:t xml:space="preserve"> Wen-</w:t>
      </w:r>
      <w:proofErr w:type="spellStart"/>
      <w:r w:rsidRPr="006D79C0">
        <w:rPr>
          <w:rFonts w:ascii="Times New Roman" w:hAnsi="Times New Roman" w:cs="Times New Roman"/>
          <w:sz w:val="23"/>
          <w:szCs w:val="23"/>
        </w:rPr>
        <w:t>yu</w:t>
      </w:r>
      <w:proofErr w:type="spellEnd"/>
      <w:r w:rsidRPr="006D79C0">
        <w:rPr>
          <w:rFonts w:ascii="Times New Roman" w:hAnsi="Times New Roman" w:cs="Times New Roman"/>
          <w:sz w:val="23"/>
          <w:szCs w:val="23"/>
        </w:rPr>
        <w:t xml:space="preserve"> Yang</w:t>
      </w:r>
      <w:r w:rsidRPr="006D79C0">
        <w:rPr>
          <w:rFonts w:ascii="Times New Roman" w:hAnsi="Times New Roman" w:cs="Times New Roman"/>
          <w:sz w:val="23"/>
          <w:szCs w:val="23"/>
          <w:vertAlign w:val="superscript"/>
        </w:rPr>
        <w:t>*a</w:t>
      </w:r>
      <w:r w:rsidRPr="006D79C0">
        <w:rPr>
          <w:rFonts w:ascii="Times New Roman" w:hAnsi="Times New Roman" w:cs="Times New Roman"/>
          <w:sz w:val="23"/>
          <w:szCs w:val="23"/>
        </w:rPr>
        <w:t xml:space="preserve"> and Jiang Liu</w:t>
      </w:r>
      <w:r w:rsidRPr="006D79C0">
        <w:rPr>
          <w:rFonts w:ascii="Times New Roman" w:hAnsi="Times New Roman" w:cs="Times New Roman"/>
          <w:sz w:val="23"/>
          <w:szCs w:val="23"/>
          <w:vertAlign w:val="superscript"/>
        </w:rPr>
        <w:t>*</w:t>
      </w:r>
      <w:proofErr w:type="spellStart"/>
      <w:r w:rsidRPr="006D79C0">
        <w:rPr>
          <w:rFonts w:ascii="Times New Roman" w:hAnsi="Times New Roman" w:cs="Times New Roman"/>
          <w:sz w:val="23"/>
          <w:szCs w:val="23"/>
          <w:vertAlign w:val="superscript"/>
        </w:rPr>
        <w:t>a,b</w:t>
      </w:r>
      <w:proofErr w:type="spellEnd"/>
    </w:p>
    <w:p w:rsidR="006D6B06" w:rsidRPr="006D79C0" w:rsidRDefault="006D6B06" w:rsidP="00BA5CCC">
      <w:pPr>
        <w:spacing w:line="480" w:lineRule="auto"/>
        <w:ind w:rightChars="20" w:right="42"/>
        <w:rPr>
          <w:rFonts w:ascii="Times New Roman" w:eastAsia="仿宋" w:hAnsi="Times New Roman" w:cs="Times New Roman"/>
          <w:sz w:val="23"/>
          <w:szCs w:val="23"/>
        </w:rPr>
      </w:pPr>
    </w:p>
    <w:p w:rsidR="00A85F98" w:rsidRPr="006D79C0" w:rsidRDefault="00A85F98" w:rsidP="00BA5CCC">
      <w:pPr>
        <w:spacing w:line="360" w:lineRule="auto"/>
        <w:ind w:rightChars="20" w:right="42"/>
        <w:rPr>
          <w:rFonts w:ascii="Times New Roman" w:hAnsi="Times New Roman" w:cs="Times New Roman"/>
          <w:sz w:val="23"/>
          <w:szCs w:val="23"/>
        </w:rPr>
      </w:pPr>
      <w:r w:rsidRPr="006D79C0">
        <w:rPr>
          <w:rFonts w:ascii="Times New Roman" w:hAnsi="Times New Roman" w:cs="Times New Roman"/>
          <w:sz w:val="23"/>
          <w:szCs w:val="23"/>
          <w:vertAlign w:val="superscript"/>
        </w:rPr>
        <w:t>a</w:t>
      </w:r>
      <w:r w:rsidRPr="006D79C0">
        <w:rPr>
          <w:rFonts w:ascii="Times New Roman" w:hAnsi="Times New Roman" w:cs="Times New Roman"/>
          <w:sz w:val="23"/>
          <w:szCs w:val="23"/>
        </w:rPr>
        <w:t xml:space="preserve"> Key Laboratory of Crop Ecophysiology and Farming System in Southwest, Ministry of Agriculture, Chengdu 611130, China</w:t>
      </w:r>
    </w:p>
    <w:p w:rsidR="00A85F98" w:rsidRPr="006D79C0" w:rsidRDefault="00A85F98" w:rsidP="00BA5CCC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D79C0">
        <w:rPr>
          <w:rFonts w:ascii="Times New Roman" w:hAnsi="Times New Roman" w:cs="Times New Roman"/>
          <w:sz w:val="23"/>
          <w:szCs w:val="23"/>
          <w:vertAlign w:val="superscript"/>
        </w:rPr>
        <w:t xml:space="preserve">b </w:t>
      </w:r>
      <w:r w:rsidRPr="006D79C0">
        <w:rPr>
          <w:rFonts w:ascii="Times New Roman" w:hAnsi="Times New Roman" w:cs="Times New Roman"/>
          <w:sz w:val="23"/>
          <w:szCs w:val="23"/>
        </w:rPr>
        <w:t>Institute of Ecological Agriculture, Sichuan Agricultural University, Chengdu 611130, China</w:t>
      </w:r>
    </w:p>
    <w:p w:rsidR="00A85F98" w:rsidRPr="006D79C0" w:rsidRDefault="00A85F98" w:rsidP="00BA5CCC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D79C0">
        <w:rPr>
          <w:rFonts w:ascii="Times New Roman" w:hAnsi="Times New Roman" w:cs="Times New Roman"/>
          <w:sz w:val="23"/>
          <w:szCs w:val="23"/>
          <w:vertAlign w:val="superscript"/>
        </w:rPr>
        <w:t>c</w:t>
      </w:r>
      <w:r w:rsidRPr="006D79C0">
        <w:rPr>
          <w:rFonts w:ascii="Times New Roman" w:hAnsi="Times New Roman" w:cs="Times New Roman"/>
          <w:sz w:val="23"/>
          <w:szCs w:val="23"/>
        </w:rPr>
        <w:t xml:space="preserve"> College of Horticulture, Sichuan Agricultural University, Chengdu 611130, China</w:t>
      </w:r>
    </w:p>
    <w:p w:rsidR="00A85F98" w:rsidRPr="006D79C0" w:rsidRDefault="00A85F98" w:rsidP="00BA5CCC">
      <w:pPr>
        <w:spacing w:line="480" w:lineRule="auto"/>
        <w:contextualSpacing/>
        <w:rPr>
          <w:rFonts w:ascii="Times New Roman" w:hAnsi="Times New Roman" w:cs="Times New Roman"/>
          <w:b/>
          <w:bCs/>
          <w:kern w:val="0"/>
          <w:sz w:val="23"/>
          <w:szCs w:val="23"/>
        </w:rPr>
      </w:pPr>
    </w:p>
    <w:p w:rsidR="00A85F98" w:rsidRPr="006D79C0" w:rsidRDefault="00A85F98" w:rsidP="00BA5CCC">
      <w:pPr>
        <w:spacing w:line="360" w:lineRule="auto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6D79C0">
        <w:rPr>
          <w:rFonts w:ascii="Times New Roman" w:hAnsi="Times New Roman" w:cs="Times New Roman"/>
          <w:b/>
          <w:bCs/>
          <w:kern w:val="0"/>
          <w:sz w:val="23"/>
          <w:szCs w:val="23"/>
        </w:rPr>
        <w:t>Appendix A. Supplementary data</w:t>
      </w:r>
    </w:p>
    <w:p w:rsidR="00A85F98" w:rsidRPr="006D79C0" w:rsidRDefault="00A85F98" w:rsidP="00BA5CCC">
      <w:pPr>
        <w:spacing w:line="360" w:lineRule="auto"/>
        <w:ind w:left="851" w:hangingChars="370" w:hanging="851"/>
        <w:rPr>
          <w:rFonts w:ascii="Times New Roman" w:hAnsi="Times New Roman" w:cs="Times New Roman"/>
          <w:sz w:val="23"/>
          <w:szCs w:val="23"/>
        </w:rPr>
      </w:pPr>
      <w:r w:rsidRPr="006D79C0">
        <w:rPr>
          <w:rFonts w:ascii="Times New Roman" w:hAnsi="Times New Roman" w:cs="Times New Roman"/>
          <w:sz w:val="23"/>
          <w:szCs w:val="23"/>
        </w:rPr>
        <w:t>Table S1 Variation of peak area of same metabolites exacted by different solvent system in seed</w:t>
      </w:r>
    </w:p>
    <w:p w:rsidR="00A85F98" w:rsidRPr="006D79C0" w:rsidRDefault="00A85F98" w:rsidP="00BA5CCC">
      <w:pPr>
        <w:spacing w:line="360" w:lineRule="auto"/>
        <w:ind w:left="851" w:hangingChars="370" w:hanging="851"/>
        <w:rPr>
          <w:rFonts w:ascii="Times New Roman" w:hAnsi="Times New Roman" w:cs="Times New Roman"/>
          <w:sz w:val="23"/>
          <w:szCs w:val="23"/>
        </w:rPr>
      </w:pPr>
      <w:r w:rsidRPr="006D79C0">
        <w:rPr>
          <w:rFonts w:ascii="Times New Roman" w:hAnsi="Times New Roman" w:cs="Times New Roman"/>
          <w:sz w:val="23"/>
          <w:szCs w:val="23"/>
        </w:rPr>
        <w:t>Table S2 Table S2 Variation of peak area of same metabolites exacted by different solvent system in pod</w:t>
      </w:r>
    </w:p>
    <w:p w:rsidR="00A85F98" w:rsidRPr="006D79C0" w:rsidRDefault="00A85F98" w:rsidP="00BA5CCC">
      <w:pPr>
        <w:spacing w:line="360" w:lineRule="auto"/>
        <w:ind w:left="851" w:hangingChars="370" w:hanging="851"/>
        <w:rPr>
          <w:rFonts w:ascii="Times New Roman" w:hAnsi="Times New Roman" w:cs="Times New Roman"/>
          <w:sz w:val="23"/>
          <w:szCs w:val="23"/>
        </w:rPr>
      </w:pPr>
      <w:r w:rsidRPr="006D79C0">
        <w:rPr>
          <w:rFonts w:ascii="Times New Roman" w:hAnsi="Times New Roman" w:cs="Times New Roman"/>
          <w:sz w:val="23"/>
          <w:szCs w:val="23"/>
        </w:rPr>
        <w:t>Table S3 Identified metabolites in soybean seed</w:t>
      </w:r>
    </w:p>
    <w:p w:rsidR="00A85F98" w:rsidRPr="006D79C0" w:rsidRDefault="00A85F98" w:rsidP="00BA5CCC">
      <w:pPr>
        <w:spacing w:line="360" w:lineRule="auto"/>
        <w:ind w:left="851" w:hangingChars="370" w:hanging="851"/>
        <w:rPr>
          <w:rFonts w:ascii="Times New Roman" w:hAnsi="Times New Roman" w:cs="Times New Roman"/>
          <w:sz w:val="23"/>
          <w:szCs w:val="23"/>
        </w:rPr>
      </w:pPr>
      <w:r w:rsidRPr="006D79C0">
        <w:rPr>
          <w:rFonts w:ascii="Times New Roman" w:hAnsi="Times New Roman" w:cs="Times New Roman"/>
          <w:sz w:val="23"/>
          <w:szCs w:val="23"/>
        </w:rPr>
        <w:t>Table S4 Identified metabolites in soybean pod</w:t>
      </w:r>
    </w:p>
    <w:p w:rsidR="00A85F98" w:rsidRPr="006D79C0" w:rsidRDefault="00A85F98" w:rsidP="00BA5CCC">
      <w:pPr>
        <w:spacing w:line="36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6D79C0">
        <w:rPr>
          <w:rFonts w:ascii="Times New Roman" w:hAnsi="Times New Roman" w:cs="Times New Roman"/>
          <w:kern w:val="0"/>
          <w:sz w:val="23"/>
          <w:szCs w:val="23"/>
        </w:rPr>
        <w:t>Figure S1 Total ion chromatograms of 10 different solvent systems for soybean seed (a) and pod (b).</w:t>
      </w:r>
    </w:p>
    <w:p w:rsidR="00A85F98" w:rsidRPr="006D79C0" w:rsidRDefault="00A85F98" w:rsidP="00BA5CCC">
      <w:pPr>
        <w:spacing w:line="36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6D79C0">
        <w:rPr>
          <w:rFonts w:ascii="Times New Roman" w:hAnsi="Times New Roman" w:cs="Times New Roman"/>
          <w:kern w:val="0"/>
          <w:sz w:val="23"/>
          <w:szCs w:val="23"/>
        </w:rPr>
        <w:t xml:space="preserve">Figure S2 Numbers of extracted peaks (a and c) and </w:t>
      </w:r>
      <w:r w:rsidR="00242137" w:rsidRPr="006D79C0">
        <w:rPr>
          <w:rFonts w:ascii="Times New Roman" w:hAnsi="Times New Roman" w:cs="Times New Roman"/>
          <w:kern w:val="0"/>
          <w:sz w:val="23"/>
          <w:szCs w:val="23"/>
        </w:rPr>
        <w:t>sum of rela</w:t>
      </w:r>
      <w:r w:rsidR="00450548" w:rsidRPr="006D79C0">
        <w:rPr>
          <w:rFonts w:ascii="Times New Roman" w:hAnsi="Times New Roman" w:cs="Times New Roman"/>
          <w:kern w:val="0"/>
          <w:sz w:val="23"/>
          <w:szCs w:val="23"/>
        </w:rPr>
        <w:t xml:space="preserve">tive </w:t>
      </w:r>
      <w:r w:rsidRPr="006D79C0">
        <w:rPr>
          <w:rFonts w:ascii="Times New Roman" w:hAnsi="Times New Roman" w:cs="Times New Roman"/>
          <w:kern w:val="0"/>
          <w:sz w:val="23"/>
          <w:szCs w:val="23"/>
        </w:rPr>
        <w:t>peak area of common substances (b and d) of 10 different solvent systems for soybean seed and pod, respectively.</w:t>
      </w:r>
    </w:p>
    <w:p w:rsidR="00A85F98" w:rsidRPr="006D79C0" w:rsidRDefault="00A85F98" w:rsidP="00BA5CCC">
      <w:pPr>
        <w:spacing w:line="360" w:lineRule="auto"/>
        <w:rPr>
          <w:rFonts w:ascii="Times New Roman" w:hAnsi="Times New Roman" w:cs="Times New Roman"/>
          <w:kern w:val="0"/>
          <w:sz w:val="23"/>
          <w:szCs w:val="23"/>
        </w:rPr>
      </w:pPr>
    </w:p>
    <w:p w:rsidR="00A85F98" w:rsidRPr="006D79C0" w:rsidRDefault="00A85F98" w:rsidP="00BA5CCC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D79C0">
        <w:rPr>
          <w:rFonts w:ascii="Times New Roman" w:hAnsi="Times New Roman" w:cs="Times New Roman"/>
          <w:sz w:val="23"/>
          <w:szCs w:val="23"/>
        </w:rPr>
        <w:t>* Corresponding author</w:t>
      </w:r>
      <w:r w:rsidR="004C24B4" w:rsidRPr="006D79C0">
        <w:rPr>
          <w:rFonts w:ascii="Times New Roman" w:hAnsi="Times New Roman" w:cs="Times New Roman"/>
          <w:sz w:val="23"/>
          <w:szCs w:val="23"/>
        </w:rPr>
        <w:t xml:space="preserve"> (J. Liu)</w:t>
      </w:r>
      <w:r w:rsidRPr="006D79C0">
        <w:rPr>
          <w:rFonts w:ascii="Times New Roman" w:hAnsi="Times New Roman" w:cs="Times New Roman"/>
          <w:sz w:val="23"/>
          <w:szCs w:val="23"/>
        </w:rPr>
        <w:t>. Tel.: +28 86290960; fax: +28 86290870.</w:t>
      </w:r>
    </w:p>
    <w:p w:rsidR="00A85F98" w:rsidRPr="006D79C0" w:rsidRDefault="00A85F98" w:rsidP="00BA5CCC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6D79C0">
        <w:rPr>
          <w:rFonts w:ascii="Times New Roman" w:hAnsi="Times New Roman" w:cs="Times New Roman"/>
          <w:sz w:val="23"/>
          <w:szCs w:val="23"/>
        </w:rPr>
        <w:t>E-mail address: jiangliu@sicau.edu.cn (J. Liu), mssiyangwy@sicau.edu.cn (W.-Y. Yang).</w:t>
      </w:r>
    </w:p>
    <w:p w:rsidR="00A85F98" w:rsidRPr="006D79C0" w:rsidRDefault="00A85F98" w:rsidP="00BA5CCC">
      <w:pPr>
        <w:spacing w:line="360" w:lineRule="auto"/>
        <w:rPr>
          <w:rFonts w:ascii="Times New Roman" w:hAnsi="Times New Roman" w:cs="Times New Roman"/>
          <w:sz w:val="23"/>
          <w:szCs w:val="23"/>
        </w:rPr>
        <w:sectPr w:rsidR="00A85F98" w:rsidRPr="006D79C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D79C0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6D79C0">
        <w:rPr>
          <w:rFonts w:ascii="Times New Roman" w:hAnsi="Times New Roman" w:cs="Times New Roman"/>
          <w:sz w:val="23"/>
          <w:szCs w:val="23"/>
        </w:rPr>
        <w:t xml:space="preserve"> These authors contributed equally to this work.</w:t>
      </w:r>
    </w:p>
    <w:p w:rsidR="00A546DB" w:rsidRPr="006D79C0" w:rsidRDefault="00A546DB" w:rsidP="00D662CA">
      <w:pPr>
        <w:widowControl/>
        <w:ind w:firstLineChars="200" w:firstLine="42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6D79C0">
        <w:rPr>
          <w:rFonts w:ascii="Times New Roman" w:eastAsia="黑体" w:hAnsi="Times New Roman" w:cs="Times New Roman"/>
          <w:kern w:val="0"/>
        </w:rPr>
        <w:lastRenderedPageBreak/>
        <w:t>Table S1 Variation of peak area of same metabolites exacted by different solvent system in seed</w:t>
      </w:r>
    </w:p>
    <w:tbl>
      <w:tblPr>
        <w:tblW w:w="4724" w:type="pct"/>
        <w:jc w:val="center"/>
        <w:tblLook w:val="04A0" w:firstRow="1" w:lastRow="0" w:firstColumn="1" w:lastColumn="0" w:noHBand="0" w:noVBand="1"/>
      </w:tblPr>
      <w:tblGrid>
        <w:gridCol w:w="1011"/>
        <w:gridCol w:w="1541"/>
        <w:gridCol w:w="1125"/>
        <w:gridCol w:w="1125"/>
        <w:gridCol w:w="1125"/>
        <w:gridCol w:w="1125"/>
        <w:gridCol w:w="1125"/>
        <w:gridCol w:w="1125"/>
        <w:gridCol w:w="1127"/>
        <w:gridCol w:w="1127"/>
        <w:gridCol w:w="1128"/>
        <w:gridCol w:w="1128"/>
        <w:gridCol w:w="736"/>
      </w:tblGrid>
      <w:tr w:rsidR="006D79C0" w:rsidRPr="006D79C0" w:rsidTr="004C24B4">
        <w:trPr>
          <w:trHeight w:val="30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Solvent System</w:t>
            </w:r>
          </w:p>
        </w:tc>
      </w:tr>
      <w:tr w:rsidR="006D79C0" w:rsidRPr="006D79C0" w:rsidTr="004C24B4">
        <w:trPr>
          <w:trHeight w:val="300"/>
          <w:jc w:val="center"/>
        </w:trPr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CV(%)</w:t>
            </w:r>
          </w:p>
        </w:tc>
      </w:tr>
      <w:tr w:rsidR="006D79C0" w:rsidRPr="006D79C0" w:rsidTr="004C24B4">
        <w:trPr>
          <w:trHeight w:val="300"/>
          <w:jc w:val="center"/>
        </w:trPr>
        <w:tc>
          <w:tcPr>
            <w:tcW w:w="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Phenol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Total phenol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0.261±0.003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0.240±0.008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0.183±0.002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0.143±0.003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0.274±0.015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0.154±0.003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0.317±0.013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0.375±0.013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0.210±0.006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0.223±0.008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28.798</w:t>
            </w:r>
          </w:p>
        </w:tc>
      </w:tr>
      <w:tr w:rsidR="006D79C0" w:rsidRPr="006D79C0" w:rsidTr="004C24B4">
        <w:trPr>
          <w:trHeight w:val="300"/>
          <w:jc w:val="center"/>
        </w:trPr>
        <w:tc>
          <w:tcPr>
            <w:tcW w:w="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Catechin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0.012±0.001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0.015±0.000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0.01±0.000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0.008±0.000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0.012±0.000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0.009±0.000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0.012±0.000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0.013±0.001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0.008±0.000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0.01±0.000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19.757</w:t>
            </w:r>
          </w:p>
        </w:tc>
      </w:tr>
      <w:tr w:rsidR="006D79C0" w:rsidRPr="006D79C0" w:rsidTr="004C24B4">
        <w:trPr>
          <w:trHeight w:val="300"/>
          <w:jc w:val="center"/>
        </w:trPr>
        <w:tc>
          <w:tcPr>
            <w:tcW w:w="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bookmarkStart w:id="1" w:name="_Hlk497644102"/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Epicatechin</w:t>
            </w:r>
            <w:bookmarkEnd w:id="1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0.249±0.003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0.225±0.008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0.173±0.002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0.135±0.003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0.262±0.014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0.145±0.003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0.306±0.013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0.361±0.013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0.202±0.006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0.213±0.009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29.519</w:t>
            </w:r>
          </w:p>
        </w:tc>
      </w:tr>
      <w:tr w:rsidR="006D79C0" w:rsidRPr="006D79C0" w:rsidTr="004C24B4">
        <w:trPr>
          <w:trHeight w:val="300"/>
          <w:jc w:val="center"/>
        </w:trPr>
        <w:tc>
          <w:tcPr>
            <w:tcW w:w="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Alcohol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Total alcohol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0.956±0.028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1.104±0.027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0.505±0.014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1.097±0.053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0.911±0.014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0.978±0.038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0.990±0.056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0.896±0.019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0.810±0.010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1.072±0.027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18.009</w:t>
            </w:r>
          </w:p>
        </w:tc>
      </w:tr>
      <w:tr w:rsidR="006D79C0" w:rsidRPr="006D79C0" w:rsidTr="004C24B4">
        <w:trPr>
          <w:trHeight w:val="300"/>
          <w:jc w:val="center"/>
        </w:trPr>
        <w:tc>
          <w:tcPr>
            <w:tcW w:w="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myo-Inositol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0.226±0.025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0.343±0.009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0.055±0.004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0.406±0.039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0.387±0.032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0.412±0.033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0.352±0.022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0.366±0.041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0.120±0.023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0.291±0.005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39.722</w:t>
            </w:r>
          </w:p>
        </w:tc>
      </w:tr>
      <w:tr w:rsidR="006D79C0" w:rsidRPr="006D79C0" w:rsidTr="004C24B4">
        <w:trPr>
          <w:trHeight w:val="300"/>
          <w:jc w:val="center"/>
        </w:trPr>
        <w:tc>
          <w:tcPr>
            <w:tcW w:w="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D-Pinitol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0.665±0.013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0.604±0.015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0.436±0.011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0.596±0.011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0.408±0.013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0.467±0.005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0.545±0.039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0.414±0.026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0.641±0.013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0.709±0.027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19.151</w:t>
            </w:r>
          </w:p>
        </w:tc>
      </w:tr>
      <w:tr w:rsidR="006D79C0" w:rsidRPr="006D79C0" w:rsidTr="004C24B4">
        <w:trPr>
          <w:trHeight w:val="300"/>
          <w:jc w:val="center"/>
        </w:trPr>
        <w:tc>
          <w:tcPr>
            <w:tcW w:w="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bookmarkStart w:id="2" w:name="_Hlk497644375"/>
            <w:proofErr w:type="spellStart"/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allo</w:t>
            </w:r>
            <w:proofErr w:type="spellEnd"/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-Inositol</w:t>
            </w:r>
            <w:bookmarkEnd w:id="2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0.065±0.003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0.157±0.004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0.013±0.002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0.095±0.003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0.117±0.004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0.099±0.001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0.093±0.006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0.116±0.004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0.049±0.001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0.072±0.003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43.340</w:t>
            </w:r>
          </w:p>
        </w:tc>
      </w:tr>
      <w:tr w:rsidR="006D79C0" w:rsidRPr="006D79C0" w:rsidTr="004C24B4">
        <w:trPr>
          <w:trHeight w:val="300"/>
          <w:jc w:val="center"/>
        </w:trPr>
        <w:tc>
          <w:tcPr>
            <w:tcW w:w="9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6D79C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Suger</w:t>
            </w:r>
            <w:proofErr w:type="spellEnd"/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Total </w:t>
            </w:r>
            <w:proofErr w:type="spellStart"/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suger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6.599±0.080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5.880±0.072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1.832±0.036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6.907±0.069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6.038±0.127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6.108±0.036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6.691±0.250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7.948±0.159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6.546±0.071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4.084±0.054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27.833</w:t>
            </w:r>
          </w:p>
        </w:tc>
      </w:tr>
      <w:tr w:rsidR="006D79C0" w:rsidRPr="006D79C0" w:rsidTr="004C24B4">
        <w:trPr>
          <w:trHeight w:val="300"/>
          <w:jc w:val="center"/>
        </w:trPr>
        <w:tc>
          <w:tcPr>
            <w:tcW w:w="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Galactose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0.052±0.004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0.042±0.001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0.218±0.009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0.058±0.002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0.033±0.005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0.022±0.004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0.170±0.004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0.163±0.005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0.184±0.014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0.182±0.015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64.691</w:t>
            </w:r>
          </w:p>
        </w:tc>
      </w:tr>
      <w:tr w:rsidR="006D79C0" w:rsidRPr="006D79C0" w:rsidTr="004C24B4">
        <w:trPr>
          <w:trHeight w:val="300"/>
          <w:jc w:val="center"/>
        </w:trPr>
        <w:tc>
          <w:tcPr>
            <w:tcW w:w="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Sucrose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6.548±0.078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5.838±0.072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1.614±0.027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6.849±0.068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6.005±0.127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6.085±0.035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6.520±0.247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7.786±0.164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6.362±0.085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3.902±0.069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28.920</w:t>
            </w:r>
          </w:p>
        </w:tc>
      </w:tr>
      <w:tr w:rsidR="006D79C0" w:rsidRPr="006D79C0" w:rsidTr="004C24B4">
        <w:trPr>
          <w:trHeight w:val="300"/>
          <w:jc w:val="center"/>
        </w:trPr>
        <w:tc>
          <w:tcPr>
            <w:tcW w:w="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Fatty acid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Total fatty acid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0.211±0.011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0.369±0.006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0.259±0.005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0.206±0.008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0.263±0.006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0.117±0.002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0.108±0.005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0.079±0.003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0.159±0.007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0.126±0.003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44.775</w:t>
            </w:r>
          </w:p>
        </w:tc>
      </w:tr>
      <w:tr w:rsidR="006D79C0" w:rsidRPr="006D79C0" w:rsidTr="004C24B4">
        <w:trPr>
          <w:trHeight w:val="300"/>
          <w:jc w:val="center"/>
        </w:trPr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Palmitic acid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0.139±0.004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0.271±0.006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0.136±0.003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0.158±0.009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0.194±0.005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0.072±0.001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0.048±0.003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0.040±0.003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0.085±0.005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0.056±0.002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58.719</w:t>
            </w:r>
          </w:p>
        </w:tc>
      </w:tr>
      <w:tr w:rsidR="006D79C0" w:rsidRPr="006D79C0" w:rsidTr="004C24B4">
        <w:trPr>
          <w:trHeight w:val="300"/>
          <w:jc w:val="center"/>
        </w:trPr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bookmarkStart w:id="3" w:name="_Hlk497644058"/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Octadecanoic acid</w:t>
            </w:r>
            <w:bookmarkEnd w:id="3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0.043±0.005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0.033±0.001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0.045±0.001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0.036±0.002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0.038±0.002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0.026±0.001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0.025±0.002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0.024±0.002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0.032±0.002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0.030±0.001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20.972</w:t>
            </w:r>
          </w:p>
        </w:tc>
      </w:tr>
      <w:tr w:rsidR="006D79C0" w:rsidRPr="006D79C0" w:rsidTr="004C24B4">
        <w:trPr>
          <w:trHeight w:val="300"/>
          <w:jc w:val="center"/>
        </w:trPr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Linoleic </w:t>
            </w:r>
            <w:r w:rsidR="00691D0F"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</w:t>
            </w: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cid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0.029±0.005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0.065±0.000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0.078±0.004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0.012±0.001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0.032±0.002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0.019±0.001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0.036±0.000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0.016±0.000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0.041±0.003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0.040±0.002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54.218</w:t>
            </w:r>
          </w:p>
        </w:tc>
      </w:tr>
    </w:tbl>
    <w:p w:rsidR="00A546DB" w:rsidRPr="006D79C0" w:rsidRDefault="00A546DB" w:rsidP="00BA5CCC">
      <w:pPr>
        <w:ind w:firstLineChars="200" w:firstLine="420"/>
        <w:rPr>
          <w:rFonts w:ascii="Times New Roman" w:eastAsia="黑体" w:hAnsi="Times New Roman" w:cs="Times New Roman"/>
          <w:kern w:val="0"/>
        </w:rPr>
      </w:pPr>
      <w:r w:rsidRPr="006D79C0">
        <w:rPr>
          <w:rFonts w:ascii="Times New Roman" w:eastAsia="黑体" w:hAnsi="Times New Roman" w:cs="Times New Roman"/>
          <w:kern w:val="0"/>
        </w:rPr>
        <w:t>Note: The table shows the relative peak area ± SE</w:t>
      </w:r>
      <w:r w:rsidR="000A64BE" w:rsidRPr="006D79C0">
        <w:rPr>
          <w:rFonts w:ascii="Times New Roman" w:eastAsia="黑体" w:hAnsi="Times New Roman" w:cs="Times New Roman"/>
          <w:kern w:val="0"/>
        </w:rPr>
        <w:t>.</w:t>
      </w:r>
      <w:r w:rsidR="000A64BE" w:rsidRPr="006D79C0">
        <w:rPr>
          <w:rFonts w:ascii="Times New Roman" w:eastAsia="黑体" w:hAnsi="Times New Roman" w:cs="Times New Roman"/>
          <w:kern w:val="0"/>
        </w:rPr>
        <w:br w:type="page"/>
      </w:r>
    </w:p>
    <w:p w:rsidR="00A546DB" w:rsidRPr="006D79C0" w:rsidRDefault="00A546DB" w:rsidP="00D662CA">
      <w:pPr>
        <w:widowControl/>
        <w:jc w:val="center"/>
        <w:rPr>
          <w:rFonts w:ascii="Times New Roman" w:eastAsia="黑体" w:hAnsi="Times New Roman" w:cs="Times New Roman"/>
          <w:kern w:val="0"/>
        </w:rPr>
      </w:pPr>
      <w:r w:rsidRPr="006D79C0">
        <w:rPr>
          <w:rFonts w:ascii="Times New Roman" w:eastAsia="黑体" w:hAnsi="Times New Roman" w:cs="Times New Roman"/>
          <w:kern w:val="0"/>
        </w:rPr>
        <w:lastRenderedPageBreak/>
        <w:t>Table S2 Variation of peak area of same metabolites exacted by different solvent system in pod</w:t>
      </w:r>
    </w:p>
    <w:tbl>
      <w:tblPr>
        <w:tblW w:w="15211" w:type="dxa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1549"/>
        <w:gridCol w:w="1275"/>
        <w:gridCol w:w="1268"/>
        <w:gridCol w:w="1125"/>
        <w:gridCol w:w="1262"/>
        <w:gridCol w:w="1131"/>
        <w:gridCol w:w="1131"/>
        <w:gridCol w:w="1131"/>
        <w:gridCol w:w="1131"/>
        <w:gridCol w:w="1131"/>
        <w:gridCol w:w="1131"/>
        <w:gridCol w:w="795"/>
        <w:gridCol w:w="6"/>
      </w:tblGrid>
      <w:tr w:rsidR="006D79C0" w:rsidRPr="006D79C0" w:rsidTr="004C24B4">
        <w:trPr>
          <w:gridAfter w:val="1"/>
          <w:wAfter w:w="6" w:type="dxa"/>
          <w:trHeight w:val="285"/>
          <w:jc w:val="center"/>
        </w:trPr>
        <w:tc>
          <w:tcPr>
            <w:tcW w:w="15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Solvent System</w:t>
            </w:r>
          </w:p>
        </w:tc>
      </w:tr>
      <w:tr w:rsidR="006D79C0" w:rsidRPr="006D79C0" w:rsidTr="004C24B4">
        <w:trPr>
          <w:trHeight w:val="300"/>
          <w:jc w:val="center"/>
        </w:trPr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CV(%)</w:t>
            </w:r>
          </w:p>
        </w:tc>
      </w:tr>
      <w:tr w:rsidR="006D79C0" w:rsidRPr="006D79C0" w:rsidTr="004C24B4">
        <w:trPr>
          <w:trHeight w:val="285"/>
          <w:jc w:val="center"/>
        </w:trPr>
        <w:tc>
          <w:tcPr>
            <w:tcW w:w="1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Acid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Total acid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5.308±0.030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4.706±0.044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0.088±0.002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6.852±0.124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4.336±0.282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4.364±0.045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3.116±0.040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4.146±0.137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0.527±0.010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1.644±0.018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61.492</w:t>
            </w:r>
          </w:p>
        </w:tc>
      </w:tr>
      <w:tr w:rsidR="006D79C0" w:rsidRPr="006D79C0" w:rsidTr="004C24B4">
        <w:trPr>
          <w:trHeight w:val="285"/>
          <w:jc w:val="center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Malic acid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3.207±0.023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2.751±0.028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0.058±0.002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2.996±0.04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2.957±0.101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2.765±0.011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2.225±0.032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2.717±0.006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0.408±0.006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1.191±0.001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53.998</w:t>
            </w:r>
          </w:p>
        </w:tc>
      </w:tr>
      <w:tr w:rsidR="006D79C0" w:rsidRPr="006D79C0" w:rsidTr="004C24B4">
        <w:trPr>
          <w:trHeight w:val="285"/>
          <w:jc w:val="center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bookmarkStart w:id="4" w:name="_Hlk497644407"/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Fumaric acid</w:t>
            </w:r>
            <w:bookmarkEnd w:id="4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0.092±0.002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0.079±0.001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0.009±0.000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0.089±0.003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0.095±0.008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0.082±0.002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0.071±0.001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0.066±0.006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0.043±0.002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0.044±0.004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41.024</w:t>
            </w:r>
          </w:p>
        </w:tc>
      </w:tr>
      <w:tr w:rsidR="006D79C0" w:rsidRPr="006D79C0" w:rsidTr="004C24B4">
        <w:trPr>
          <w:trHeight w:val="285"/>
          <w:jc w:val="center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Phosphoric acid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1.918±0.004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1.800±0.014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0.017±0.001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3.688±0.099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1.205±0.187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1.443±0.060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0.756±0.008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1.298±0.114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0.040±0.001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0.348±0.022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87.454</w:t>
            </w:r>
          </w:p>
        </w:tc>
      </w:tr>
      <w:tr w:rsidR="006D79C0" w:rsidRPr="006D79C0" w:rsidTr="004C24B4">
        <w:trPr>
          <w:trHeight w:val="285"/>
          <w:jc w:val="center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Glyoxylic acid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0.092±0.002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0.075±0.001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0.005±0.000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0.078±0.002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0.078±0.003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0.074±0.001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0.063±0.003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0.065±0.002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0.036±0.001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0.061±0.001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40.053</w:t>
            </w:r>
          </w:p>
        </w:tc>
      </w:tr>
      <w:tr w:rsidR="006D79C0" w:rsidRPr="006D79C0" w:rsidTr="004C24B4">
        <w:trPr>
          <w:trHeight w:val="285"/>
          <w:jc w:val="center"/>
        </w:trPr>
        <w:tc>
          <w:tcPr>
            <w:tcW w:w="1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Alcohol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Total alcohol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10.642±0.243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9.252±0.285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7.805±0.017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7.920±0.119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9.172±0.181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6.831±0.125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9.281±0.072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8.650±0.117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6.569±0.069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7.382±0.029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15.251</w:t>
            </w:r>
          </w:p>
        </w:tc>
      </w:tr>
      <w:tr w:rsidR="006D79C0" w:rsidRPr="006D79C0" w:rsidTr="004C24B4">
        <w:trPr>
          <w:trHeight w:val="285"/>
          <w:jc w:val="center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Glycerol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0.416±0.053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0.254±0.002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0.158±0.002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1.669±0.049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0.235±0.009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1.197±0.004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0.146±0.012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0.181±0.015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0.212±0.019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0.172±0.009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113.853</w:t>
            </w:r>
          </w:p>
        </w:tc>
      </w:tr>
      <w:tr w:rsidR="006D79C0" w:rsidRPr="006D79C0" w:rsidTr="004C24B4">
        <w:trPr>
          <w:trHeight w:val="285"/>
          <w:jc w:val="center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myo-Inositol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0.528±0.062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0.324±0.006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0.058±0.004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0.422±0.021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0.296±0.010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0.356±0.004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0.276±0.002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0.544±0.048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0.155±0.003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0.123±0.006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53.056</w:t>
            </w:r>
          </w:p>
        </w:tc>
      </w:tr>
      <w:tr w:rsidR="006D79C0" w:rsidRPr="006D79C0" w:rsidTr="004C24B4">
        <w:trPr>
          <w:trHeight w:val="285"/>
          <w:jc w:val="center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D-Pinitol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9.585±0.335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8.572±0.280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7.519±0.014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5.756±0.116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8.526±0.175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5.178±0.124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8.761±0.059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7.821±0.061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6.112±0.082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7.000±0.035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19.347</w:t>
            </w:r>
          </w:p>
        </w:tc>
      </w:tr>
      <w:tr w:rsidR="006D79C0" w:rsidRPr="006D79C0" w:rsidTr="004C24B4">
        <w:trPr>
          <w:trHeight w:val="285"/>
          <w:jc w:val="center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Arabitol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0.016±0.001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0.015±0.002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0.012±0.000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0.013±0.000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0.024±0.003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0.012±0.000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0.012±0.000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0.017±0.001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0.012±0.000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0.009±0.000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28.745</w:t>
            </w:r>
          </w:p>
        </w:tc>
      </w:tr>
      <w:tr w:rsidR="006D79C0" w:rsidRPr="006D79C0" w:rsidTr="004C24B4">
        <w:trPr>
          <w:trHeight w:val="285"/>
          <w:jc w:val="center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Mannitol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0.097±0.003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0.087±0.000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0.058±0.000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0.061±0.015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0.092±0.003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0.088±0.000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0.086±0.001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0.087±0.002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0.078±0.002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0.089±0.003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15.730</w:t>
            </w:r>
          </w:p>
        </w:tc>
      </w:tr>
      <w:tr w:rsidR="006D79C0" w:rsidRPr="006D79C0" w:rsidTr="004C24B4">
        <w:trPr>
          <w:trHeight w:val="285"/>
          <w:jc w:val="center"/>
        </w:trPr>
        <w:tc>
          <w:tcPr>
            <w:tcW w:w="1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6D79C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Suger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Total </w:t>
            </w:r>
            <w:proofErr w:type="spellStart"/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suger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7.102±0.082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6.700±0.206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2.560±0.011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9.138±0.184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5.296±0.068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5.985±0.129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5.291±0.069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5.343±0.042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4.640±0.081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6.134±0.186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29.405</w:t>
            </w:r>
          </w:p>
        </w:tc>
      </w:tr>
      <w:tr w:rsidR="006D79C0" w:rsidRPr="006D79C0" w:rsidTr="004C24B4">
        <w:trPr>
          <w:trHeight w:val="285"/>
          <w:jc w:val="center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Galactose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6.954±0.081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6.619±0.203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2.508±0.008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8.303±0.141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5.183±0.062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5.867±0.129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5.207±0.076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5.235±0.043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4.547±0.080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6.040±0.186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27.407</w:t>
            </w:r>
          </w:p>
        </w:tc>
      </w:tr>
      <w:tr w:rsidR="006D79C0" w:rsidRPr="006D79C0" w:rsidTr="004C24B4">
        <w:trPr>
          <w:trHeight w:val="285"/>
          <w:jc w:val="center"/>
        </w:trPr>
        <w:tc>
          <w:tcPr>
            <w:tcW w:w="1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Lyxose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0.148±0.002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0.081±0.003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0.052±0.004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0.834±0.050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0.113±0.006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0.118±0.001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0.084±0.007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0.108±0.001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0.093±0.001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0.094±0.004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135.479</w:t>
            </w:r>
          </w:p>
        </w:tc>
      </w:tr>
      <w:tr w:rsidR="006D79C0" w:rsidRPr="006D79C0" w:rsidTr="004C24B4">
        <w:trPr>
          <w:trHeight w:val="285"/>
          <w:jc w:val="center"/>
        </w:trPr>
        <w:tc>
          <w:tcPr>
            <w:tcW w:w="11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Fatty acid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Total fatty acid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1.094±0.068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1.154±0.017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0.561±0.023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0.839±0.013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0.996±0.034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0.784±0.003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0.956±0.022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0.848±0.008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1.165±0.047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0.523±0.012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25.379</w:t>
            </w:r>
          </w:p>
        </w:tc>
      </w:tr>
      <w:tr w:rsidR="006D79C0" w:rsidRPr="006D79C0" w:rsidTr="004C24B4">
        <w:trPr>
          <w:trHeight w:val="285"/>
          <w:jc w:val="center"/>
        </w:trPr>
        <w:tc>
          <w:tcPr>
            <w:tcW w:w="11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Palmitic acid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0.630±0.063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0.839±0.010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0.281±0.006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0.525±0.009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0.621±0.021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0.492±0.002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0.604±0.017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0.513±0.015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0.758±0.019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0.284±0.005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32.321</w:t>
            </w:r>
          </w:p>
        </w:tc>
      </w:tr>
      <w:tr w:rsidR="006D79C0" w:rsidRPr="006D79C0" w:rsidTr="004C24B4">
        <w:trPr>
          <w:trHeight w:val="285"/>
          <w:jc w:val="center"/>
        </w:trPr>
        <w:tc>
          <w:tcPr>
            <w:tcW w:w="11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Octadecanoic acid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0.463±0.013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0.315±0.008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0.280±0.017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0.315±0.005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0.375±0.013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0.292±0.002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0.353±0.005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0.335±0.009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0.407±0.031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0.239±0.007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6DB" w:rsidRPr="006D79C0" w:rsidRDefault="00A546DB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19.404</w:t>
            </w:r>
          </w:p>
        </w:tc>
      </w:tr>
    </w:tbl>
    <w:p w:rsidR="00A546DB" w:rsidRPr="006D79C0" w:rsidRDefault="00A546DB" w:rsidP="00BA5CCC">
      <w:pPr>
        <w:rPr>
          <w:rFonts w:ascii="Times New Roman" w:eastAsia="黑体" w:hAnsi="Times New Roman" w:cs="Times New Roman"/>
          <w:kern w:val="0"/>
        </w:rPr>
        <w:sectPr w:rsidR="00A546DB" w:rsidRPr="006D79C0" w:rsidSect="000A64BE">
          <w:pgSz w:w="16838" w:h="11906" w:orient="landscape"/>
          <w:pgMar w:top="1418" w:right="720" w:bottom="1702" w:left="720" w:header="851" w:footer="992" w:gutter="0"/>
          <w:cols w:space="425"/>
          <w:docGrid w:type="lines" w:linePitch="312"/>
        </w:sectPr>
      </w:pPr>
      <w:r w:rsidRPr="006D79C0">
        <w:rPr>
          <w:rFonts w:ascii="Times New Roman" w:eastAsia="黑体" w:hAnsi="Times New Roman" w:cs="Times New Roman"/>
          <w:kern w:val="0"/>
        </w:rPr>
        <w:t>Note: The table shows the relative peak area ± SE</w:t>
      </w:r>
    </w:p>
    <w:p w:rsidR="00A546DB" w:rsidRPr="006D79C0" w:rsidRDefault="005F37E0" w:rsidP="00D662CA">
      <w:pPr>
        <w:jc w:val="center"/>
        <w:rPr>
          <w:rFonts w:ascii="Times New Roman" w:hAnsi="Times New Roman" w:cs="Times New Roman"/>
        </w:rPr>
      </w:pPr>
      <w:r w:rsidRPr="006D79C0">
        <w:rPr>
          <w:rFonts w:ascii="Times New Roman" w:hAnsi="Times New Roman" w:cs="Times New Roman"/>
        </w:rPr>
        <w:lastRenderedPageBreak/>
        <w:t xml:space="preserve">Table S3 </w:t>
      </w:r>
      <w:r w:rsidR="00827DDF" w:rsidRPr="006D79C0">
        <w:rPr>
          <w:rFonts w:ascii="Times New Roman" w:hAnsi="Times New Roman" w:cs="Times New Roman"/>
          <w:kern w:val="0"/>
          <w:sz w:val="23"/>
          <w:szCs w:val="23"/>
        </w:rPr>
        <w:t>Identified</w:t>
      </w:r>
      <w:r w:rsidR="00E558AE" w:rsidRPr="006D79C0">
        <w:rPr>
          <w:rFonts w:ascii="Times New Roman" w:hAnsi="Times New Roman" w:cs="Times New Roman"/>
          <w:kern w:val="0"/>
          <w:sz w:val="23"/>
          <w:szCs w:val="23"/>
        </w:rPr>
        <w:t xml:space="preserve"> metabolites in</w:t>
      </w:r>
      <w:r w:rsidR="00056F5C" w:rsidRPr="006D79C0">
        <w:rPr>
          <w:rFonts w:ascii="Times New Roman" w:hAnsi="Times New Roman" w:cs="Times New Roman"/>
          <w:kern w:val="0"/>
          <w:sz w:val="23"/>
          <w:szCs w:val="23"/>
        </w:rPr>
        <w:t xml:space="preserve"> soybean seed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4229"/>
        <w:gridCol w:w="1080"/>
        <w:gridCol w:w="3055"/>
      </w:tblGrid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Compound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RT(min)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Characteristic Ions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Butyro-1,4-lactam(1TMS)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8.87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157 142 100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Phosphoric acid monomethyl ester(2TMS)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10.20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241 170 163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Ethanolamine(3TMS)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13.23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174 100 86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Phosphoric acid(3TMS)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13.85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299 211 133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Proline(2TMS)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14.45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143 142 216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Glycine(3TMS)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14.82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248 174 86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2-Piperidinecarboxylic acid(2TMS)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17.04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230 156 84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Serine(3TMS)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17.28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218 204 100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Malic</w:t>
            </w:r>
            <w:r w:rsidR="00D44B99"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acid(3TMS)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22.53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245 233 133</w:t>
            </w:r>
          </w:p>
        </w:tc>
      </w:tr>
      <w:tr w:rsidR="006D79C0" w:rsidRPr="006D79C0" w:rsidTr="004C24B4">
        <w:trPr>
          <w:trHeight w:val="27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Asparagine[-H</w:t>
            </w: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  <w:vertAlign w:val="subscript"/>
              </w:rPr>
              <w:t>2</w:t>
            </w: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O](2TMS)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22.63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128 115 100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Pyroglutamic</w:t>
            </w:r>
            <w:r w:rsidR="00D44B99"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acid(2TMS)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23.54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258 230 156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4-amino-Butanoic acid(3TMS)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23.70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304 174 100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Glutamic acid(2TMS)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23.89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174 158 84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Citric</w:t>
            </w:r>
            <w:r w:rsidR="00D44B99"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acid(4TMS)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34.83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347 273 211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D-Pinitol(5TMS)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35.29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260 217 191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Fructose(1MEOX)(5TMS)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37.17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307 217 103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Galactose(1MEOX)(5TMS)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37.62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319 217 205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allo</w:t>
            </w:r>
            <w:proofErr w:type="spellEnd"/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-Inositol(6TMS)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39.24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318 217 191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myo-Inositol(6TMS)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43.32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305 217 191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FB14CD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Linoleic acid</w:t>
            </w:r>
            <w:r w:rsidR="00BE6D75"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46.04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129 95 81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Octadecanoic</w:t>
            </w:r>
            <w:r w:rsidR="00D44B99"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acid(1TMS)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46.92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145 129 117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Sucrose(8TMS)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58.67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361 217 103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Epicatechin(5TMS)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63.27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368 355 179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Catechin(5TMS)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63.85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368 355 179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Kestose</w:t>
            </w:r>
            <w:proofErr w:type="spellEnd"/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(11TMS)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75.26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361 355 217</w:t>
            </w:r>
          </w:p>
        </w:tc>
      </w:tr>
    </w:tbl>
    <w:p w:rsidR="00A546DB" w:rsidRPr="006D79C0" w:rsidRDefault="00514C3B" w:rsidP="00BA5CCC">
      <w:pPr>
        <w:rPr>
          <w:rFonts w:ascii="Times New Roman" w:hAnsi="Times New Roman" w:cs="Times New Roman"/>
        </w:rPr>
      </w:pPr>
      <w:r w:rsidRPr="006D79C0">
        <w:rPr>
          <w:rFonts w:ascii="Times New Roman" w:hAnsi="Times New Roman" w:cs="Times New Roman"/>
        </w:rPr>
        <w:t>Note: TMS: Tetramethyl silane; MEOX: Methoxy</w:t>
      </w:r>
      <w:r w:rsidR="00AF260E" w:rsidRPr="006D79C0">
        <w:rPr>
          <w:rFonts w:ascii="Times New Roman" w:hAnsi="Times New Roman" w:cs="Times New Roman"/>
        </w:rPr>
        <w:t xml:space="preserve">; cell </w:t>
      </w:r>
      <w:r w:rsidR="008A7E2A" w:rsidRPr="006D79C0">
        <w:rPr>
          <w:rFonts w:ascii="Times New Roman" w:hAnsi="Times New Roman" w:cs="Times New Roman"/>
        </w:rPr>
        <w:t xml:space="preserve">with </w:t>
      </w:r>
      <w:r w:rsidR="00AF260E" w:rsidRPr="006D79C0">
        <w:rPr>
          <w:rFonts w:ascii="Times New Roman" w:hAnsi="Times New Roman" w:cs="Times New Roman"/>
        </w:rPr>
        <w:t xml:space="preserve">colors indicate </w:t>
      </w:r>
      <w:r w:rsidRPr="006D79C0">
        <w:rPr>
          <w:rFonts w:ascii="Times New Roman" w:hAnsi="Times New Roman" w:cs="Times New Roman"/>
        </w:rPr>
        <w:t>the key metabolites with a VIP score greater than 1</w:t>
      </w:r>
      <w:r w:rsidR="00DE4DEF" w:rsidRPr="006D79C0">
        <w:rPr>
          <w:rFonts w:ascii="Times New Roman" w:hAnsi="Times New Roman" w:cs="Times New Roman"/>
        </w:rPr>
        <w:t xml:space="preserve"> in PLS-DA</w:t>
      </w:r>
    </w:p>
    <w:p w:rsidR="00A546DB" w:rsidRPr="006D79C0" w:rsidRDefault="00A546DB" w:rsidP="00BA5CCC">
      <w:pPr>
        <w:rPr>
          <w:rFonts w:ascii="Times New Roman" w:hAnsi="Times New Roman" w:cs="Times New Roman"/>
        </w:rPr>
      </w:pPr>
    </w:p>
    <w:p w:rsidR="00CE5040" w:rsidRPr="006D79C0" w:rsidRDefault="00CE5040" w:rsidP="00BA5CCC">
      <w:pPr>
        <w:rPr>
          <w:rFonts w:ascii="Times New Roman" w:hAnsi="Times New Roman" w:cs="Times New Roman"/>
        </w:rPr>
      </w:pPr>
    </w:p>
    <w:p w:rsidR="00CE5040" w:rsidRPr="006D79C0" w:rsidRDefault="00CE5040" w:rsidP="00BA5CCC">
      <w:pPr>
        <w:rPr>
          <w:rFonts w:ascii="Times New Roman" w:hAnsi="Times New Roman" w:cs="Times New Roman"/>
        </w:rPr>
      </w:pPr>
    </w:p>
    <w:p w:rsidR="00CE5040" w:rsidRPr="006D79C0" w:rsidRDefault="00CE5040" w:rsidP="00BA5CCC">
      <w:pPr>
        <w:rPr>
          <w:rFonts w:ascii="Times New Roman" w:hAnsi="Times New Roman" w:cs="Times New Roman"/>
        </w:rPr>
      </w:pPr>
    </w:p>
    <w:p w:rsidR="00CE5040" w:rsidRPr="006D79C0" w:rsidRDefault="00CE5040" w:rsidP="00BA5CCC">
      <w:pPr>
        <w:rPr>
          <w:rFonts w:ascii="Times New Roman" w:hAnsi="Times New Roman" w:cs="Times New Roman"/>
        </w:rPr>
      </w:pPr>
    </w:p>
    <w:p w:rsidR="00CE5040" w:rsidRPr="006D79C0" w:rsidRDefault="00CE5040" w:rsidP="00BA5CCC">
      <w:pPr>
        <w:rPr>
          <w:rFonts w:ascii="Times New Roman" w:hAnsi="Times New Roman" w:cs="Times New Roman"/>
        </w:rPr>
      </w:pPr>
    </w:p>
    <w:p w:rsidR="00CE5040" w:rsidRPr="006D79C0" w:rsidRDefault="00CE5040" w:rsidP="00BA5CCC">
      <w:pPr>
        <w:rPr>
          <w:rFonts w:ascii="Times New Roman" w:hAnsi="Times New Roman" w:cs="Times New Roman"/>
        </w:rPr>
      </w:pPr>
    </w:p>
    <w:p w:rsidR="00CE5040" w:rsidRPr="006D79C0" w:rsidRDefault="00CE5040" w:rsidP="00BA5CCC">
      <w:pPr>
        <w:rPr>
          <w:rFonts w:ascii="Times New Roman" w:hAnsi="Times New Roman" w:cs="Times New Roman"/>
        </w:rPr>
      </w:pPr>
    </w:p>
    <w:p w:rsidR="00CE5040" w:rsidRPr="006D79C0" w:rsidRDefault="00CE5040" w:rsidP="00BA5CCC">
      <w:pPr>
        <w:rPr>
          <w:rFonts w:ascii="Times New Roman" w:hAnsi="Times New Roman" w:cs="Times New Roman"/>
        </w:rPr>
      </w:pPr>
    </w:p>
    <w:p w:rsidR="00CE5040" w:rsidRPr="006D79C0" w:rsidRDefault="00CE5040" w:rsidP="00BA5CCC">
      <w:pPr>
        <w:rPr>
          <w:rFonts w:ascii="Times New Roman" w:hAnsi="Times New Roman" w:cs="Times New Roman"/>
        </w:rPr>
      </w:pPr>
    </w:p>
    <w:p w:rsidR="00CE5040" w:rsidRPr="006D79C0" w:rsidRDefault="00CE5040" w:rsidP="00BA5CCC">
      <w:pPr>
        <w:rPr>
          <w:rFonts w:ascii="Times New Roman" w:hAnsi="Times New Roman" w:cs="Times New Roman"/>
        </w:rPr>
      </w:pPr>
    </w:p>
    <w:p w:rsidR="00CE5040" w:rsidRPr="006D79C0" w:rsidRDefault="00CE5040" w:rsidP="00BA5CCC">
      <w:pPr>
        <w:rPr>
          <w:rFonts w:ascii="Times New Roman" w:hAnsi="Times New Roman" w:cs="Times New Roman"/>
        </w:rPr>
      </w:pPr>
    </w:p>
    <w:p w:rsidR="00CE5040" w:rsidRPr="006D79C0" w:rsidRDefault="00CE5040" w:rsidP="00BA5CCC">
      <w:pPr>
        <w:rPr>
          <w:rFonts w:ascii="Times New Roman" w:hAnsi="Times New Roman" w:cs="Times New Roman"/>
        </w:rPr>
      </w:pPr>
    </w:p>
    <w:p w:rsidR="00CE5040" w:rsidRPr="006D79C0" w:rsidRDefault="00CE5040" w:rsidP="00BA5CCC">
      <w:pPr>
        <w:rPr>
          <w:rFonts w:ascii="Times New Roman" w:hAnsi="Times New Roman" w:cs="Times New Roman"/>
        </w:rPr>
      </w:pPr>
    </w:p>
    <w:p w:rsidR="003C3C00" w:rsidRPr="006D79C0" w:rsidRDefault="003C3C00" w:rsidP="00BA5CCC">
      <w:pPr>
        <w:rPr>
          <w:rFonts w:ascii="Times New Roman" w:hAnsi="Times New Roman" w:cs="Times New Roman"/>
        </w:rPr>
      </w:pPr>
    </w:p>
    <w:p w:rsidR="00056F5C" w:rsidRPr="006D79C0" w:rsidRDefault="0074427C" w:rsidP="00D662CA">
      <w:pPr>
        <w:jc w:val="center"/>
        <w:rPr>
          <w:rFonts w:ascii="Times New Roman" w:hAnsi="Times New Roman" w:cs="Times New Roman"/>
        </w:rPr>
      </w:pPr>
      <w:r w:rsidRPr="006D79C0">
        <w:rPr>
          <w:rFonts w:ascii="Times New Roman" w:hAnsi="Times New Roman" w:cs="Times New Roman"/>
        </w:rPr>
        <w:lastRenderedPageBreak/>
        <w:t>Table S4</w:t>
      </w:r>
      <w:r w:rsidR="00056F5C" w:rsidRPr="006D79C0">
        <w:rPr>
          <w:rFonts w:ascii="Times New Roman" w:hAnsi="Times New Roman" w:cs="Times New Roman"/>
        </w:rPr>
        <w:t xml:space="preserve"> </w:t>
      </w:r>
      <w:r w:rsidR="00827DDF" w:rsidRPr="006D79C0">
        <w:rPr>
          <w:rFonts w:ascii="Times New Roman" w:hAnsi="Times New Roman" w:cs="Times New Roman"/>
          <w:kern w:val="0"/>
          <w:sz w:val="23"/>
          <w:szCs w:val="23"/>
        </w:rPr>
        <w:t>Identified</w:t>
      </w:r>
      <w:r w:rsidR="00056F5C" w:rsidRPr="006D79C0">
        <w:rPr>
          <w:rFonts w:ascii="Times New Roman" w:hAnsi="Times New Roman" w:cs="Times New Roman"/>
          <w:kern w:val="0"/>
          <w:sz w:val="23"/>
          <w:szCs w:val="23"/>
        </w:rPr>
        <w:t xml:space="preserve"> metabolites in soybean pod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3828"/>
        <w:gridCol w:w="1842"/>
        <w:gridCol w:w="2694"/>
      </w:tblGrid>
      <w:tr w:rsidR="006D79C0" w:rsidRPr="006D79C0" w:rsidTr="004C24B4">
        <w:trPr>
          <w:trHeight w:val="240"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Compound Name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RT(min)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Characteristic Ions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Glyoxylic</w:t>
            </w:r>
            <w:r w:rsidR="00D44B99"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acid(1MEOX)(1TMS)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4.60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116 89 85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Phosphoric acid monomethyl ester(2TMS)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10.20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241 170 71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Phosphoric acid(3TMS)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13.83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299 211 133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Fumaric</w:t>
            </w:r>
            <w:r w:rsidR="00D44B99"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acid(2TMS)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16.46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143 133 83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Malic</w:t>
            </w:r>
            <w:r w:rsidR="00D44B99"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acid(3TMS)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22.50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245 233 133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1-Pyrroline-3-hydroxy-5-carboxylic-acid(2TMS)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23.50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258 230 156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Lyxose</w:t>
            </w:r>
            <w:proofErr w:type="spellEnd"/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(1MEOX)(4TMS)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30.04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307 217 103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Lyxonic</w:t>
            </w:r>
            <w:proofErr w:type="spellEnd"/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acid(5TMS)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33.09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292 217 103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Citric</w:t>
            </w:r>
            <w:r w:rsidR="00D44B99"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acid(4TMS)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34.76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217 273 211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D-Pinitol(5TMS)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35.27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260 217 191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Sorbose(1MEOX)(5TMS)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36.81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307 217 103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Galactose(1MEOX)(5TMS)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37.63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319 217 205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Mannitol(6TMS)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38.47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319 217 103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allo</w:t>
            </w:r>
            <w:proofErr w:type="spellEnd"/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-Inositol(6TMS)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39.22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318 217 191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Hexadecanoic</w:t>
            </w:r>
            <w:proofErr w:type="spellEnd"/>
            <w:r w:rsidR="00D44B99"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acid(1TMS)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41.12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145 129 117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myo-Inositol(6TMS)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43.26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305 191 129</w:t>
            </w:r>
          </w:p>
        </w:tc>
      </w:tr>
      <w:tr w:rsidR="006D79C0" w:rsidRPr="006D79C0" w:rsidTr="004C24B4">
        <w:trPr>
          <w:trHeight w:val="240"/>
          <w:jc w:val="center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Octadecanoic</w:t>
            </w:r>
            <w:r w:rsidR="00D44B99"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acid(1TMS)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46.88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1ED9" w:rsidRPr="006D79C0" w:rsidRDefault="00C31ED9" w:rsidP="004C24B4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</w:pPr>
            <w:r w:rsidRPr="006D79C0">
              <w:rPr>
                <w:rFonts w:ascii="Times New Roman" w:eastAsia="等线" w:hAnsi="Times New Roman" w:cs="Times New Roman"/>
                <w:kern w:val="0"/>
                <w:sz w:val="18"/>
                <w:szCs w:val="18"/>
              </w:rPr>
              <w:t>132 129 117</w:t>
            </w:r>
          </w:p>
        </w:tc>
      </w:tr>
    </w:tbl>
    <w:p w:rsidR="00514C3B" w:rsidRPr="006D79C0" w:rsidRDefault="00514C3B" w:rsidP="00BA5CCC">
      <w:pPr>
        <w:rPr>
          <w:rFonts w:ascii="Times New Roman" w:hAnsi="Times New Roman" w:cs="Times New Roman"/>
        </w:rPr>
      </w:pPr>
      <w:r w:rsidRPr="006D79C0">
        <w:rPr>
          <w:rFonts w:ascii="Times New Roman" w:hAnsi="Times New Roman" w:cs="Times New Roman"/>
        </w:rPr>
        <w:t xml:space="preserve">Note: TMS: Tetramethyl silane; MEOX: Methoxy; cell </w:t>
      </w:r>
      <w:r w:rsidR="008A7E2A" w:rsidRPr="006D79C0">
        <w:rPr>
          <w:rFonts w:ascii="Times New Roman" w:hAnsi="Times New Roman" w:cs="Times New Roman"/>
        </w:rPr>
        <w:t xml:space="preserve">with </w:t>
      </w:r>
      <w:r w:rsidRPr="006D79C0">
        <w:rPr>
          <w:rFonts w:ascii="Times New Roman" w:hAnsi="Times New Roman" w:cs="Times New Roman"/>
        </w:rPr>
        <w:t>colors indicate the key metabolites with a VIP score greater than 1</w:t>
      </w:r>
      <w:r w:rsidR="00DE4DEF" w:rsidRPr="006D79C0">
        <w:rPr>
          <w:rFonts w:ascii="Times New Roman" w:hAnsi="Times New Roman" w:cs="Times New Roman"/>
        </w:rPr>
        <w:t xml:space="preserve"> in PLS-DA</w:t>
      </w:r>
    </w:p>
    <w:p w:rsidR="00A546DB" w:rsidRPr="006D79C0" w:rsidRDefault="00A546DB" w:rsidP="00BA5CCC">
      <w:pPr>
        <w:rPr>
          <w:rFonts w:ascii="Times New Roman" w:hAnsi="Times New Roman" w:cs="Times New Roman"/>
        </w:rPr>
      </w:pPr>
    </w:p>
    <w:p w:rsidR="00A85F98" w:rsidRPr="006D79C0" w:rsidRDefault="00A85F98" w:rsidP="00BA5CCC">
      <w:pPr>
        <w:rPr>
          <w:rFonts w:ascii="Times New Roman" w:hAnsi="Times New Roman" w:cs="Times New Roman"/>
        </w:rPr>
        <w:sectPr w:rsidR="00A85F98" w:rsidRPr="006D79C0" w:rsidSect="00C31ED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85F98" w:rsidRPr="006D79C0" w:rsidRDefault="00A85F98" w:rsidP="00BA5CCC">
      <w:pPr>
        <w:rPr>
          <w:rFonts w:ascii="Times New Roman" w:hAnsi="Times New Roman" w:cs="Times New Roman"/>
        </w:rPr>
      </w:pPr>
    </w:p>
    <w:p w:rsidR="0012013B" w:rsidRPr="006D79C0" w:rsidRDefault="0012013B" w:rsidP="00BA5CCC">
      <w:pPr>
        <w:rPr>
          <w:rFonts w:ascii="Times New Roman" w:hAnsi="Times New Roman" w:cs="Times New Roman"/>
        </w:rPr>
      </w:pPr>
      <w:r w:rsidRPr="006D79C0"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5274310" cy="40493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离子流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98" w:rsidRPr="006D79C0" w:rsidRDefault="00A85F98" w:rsidP="00BA5CCC">
      <w:pPr>
        <w:rPr>
          <w:rFonts w:ascii="Times New Roman" w:hAnsi="Times New Roman" w:cs="Times New Roman"/>
        </w:rPr>
      </w:pPr>
      <w:r w:rsidRPr="006D79C0">
        <w:rPr>
          <w:rFonts w:ascii="Times New Roman" w:hAnsi="Times New Roman" w:cs="Times New Roman"/>
        </w:rPr>
        <w:t>Figure S1 Total ion chromatograms of 10 different solvent systems for soybean seed (a) and pod (b).</w:t>
      </w:r>
      <w:r w:rsidR="002B4343" w:rsidRPr="006D79C0">
        <w:rPr>
          <w:rFonts w:ascii="Times New Roman" w:hAnsi="Times New Roman" w:cs="Times New Roman"/>
        </w:rPr>
        <w:t xml:space="preserve"> The X </w:t>
      </w:r>
      <w:r w:rsidR="00E65C93" w:rsidRPr="006D79C0">
        <w:rPr>
          <w:rFonts w:ascii="Times New Roman" w:hAnsi="Times New Roman" w:cs="Times New Roman"/>
        </w:rPr>
        <w:t>represents time and its unit is min</w:t>
      </w:r>
      <w:r w:rsidR="002B4343" w:rsidRPr="006D79C0">
        <w:rPr>
          <w:rFonts w:ascii="Times New Roman" w:hAnsi="Times New Roman" w:cs="Times New Roman"/>
        </w:rPr>
        <w:t>.</w:t>
      </w:r>
      <w:r w:rsidR="00E65C93" w:rsidRPr="006D79C0">
        <w:rPr>
          <w:rFonts w:ascii="Times New Roman" w:hAnsi="Times New Roman" w:cs="Times New Roman"/>
        </w:rPr>
        <w:t xml:space="preserve"> </w:t>
      </w:r>
      <w:r w:rsidR="002B4343" w:rsidRPr="006D79C0">
        <w:rPr>
          <w:rFonts w:ascii="Times New Roman" w:hAnsi="Times New Roman" w:cs="Times New Roman"/>
        </w:rPr>
        <w:t>The Y axis represents 10 different solvents.</w:t>
      </w:r>
      <w:r w:rsidR="00E65C93" w:rsidRPr="006D79C0">
        <w:rPr>
          <w:rFonts w:ascii="Times New Roman" w:hAnsi="Times New Roman" w:cs="Times New Roman"/>
        </w:rPr>
        <w:t xml:space="preserve"> The Z axis represents peak intensity and its unit is PA.</w:t>
      </w:r>
    </w:p>
    <w:p w:rsidR="00A85F98" w:rsidRPr="006D79C0" w:rsidRDefault="00A85F98" w:rsidP="00BA5CCC">
      <w:pPr>
        <w:widowControl/>
        <w:rPr>
          <w:rFonts w:ascii="Times New Roman" w:hAnsi="Times New Roman" w:cs="Times New Roman"/>
        </w:rPr>
      </w:pPr>
      <w:r w:rsidRPr="006D79C0">
        <w:rPr>
          <w:rFonts w:ascii="Times New Roman" w:hAnsi="Times New Roman" w:cs="Times New Roman"/>
        </w:rPr>
        <w:br w:type="page"/>
      </w:r>
    </w:p>
    <w:p w:rsidR="00E0766D" w:rsidRPr="006D79C0" w:rsidRDefault="00CC6CEE" w:rsidP="00BA5CCC">
      <w:pPr>
        <w:rPr>
          <w:rFonts w:ascii="Times New Roman" w:hAnsi="Times New Roman" w:cs="Times New Roman"/>
        </w:rPr>
      </w:pPr>
      <w:r w:rsidRPr="006D79C0">
        <w:rPr>
          <w:rFonts w:ascii="Times New Roman" w:hAnsi="Times New Roman" w:cs="Times New Roman" w:hint="eastAsia"/>
          <w:noProof/>
        </w:rPr>
        <w:lastRenderedPageBreak/>
        <w:drawing>
          <wp:inline distT="0" distB="0" distL="0" distR="0">
            <wp:extent cx="5274310" cy="4395470"/>
            <wp:effectExtent l="0" t="0" r="2540" b="5080"/>
            <wp:docPr id="4" name="图片 4" descr="图片包含 音乐&#10;&#10;已生成高可信度的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个数和面积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9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F98" w:rsidRPr="006D79C0" w:rsidRDefault="00A85F98" w:rsidP="00BA5CCC">
      <w:pPr>
        <w:rPr>
          <w:rFonts w:ascii="Times New Roman" w:hAnsi="Times New Roman" w:cs="Times New Roman"/>
        </w:rPr>
      </w:pPr>
      <w:r w:rsidRPr="006D79C0">
        <w:rPr>
          <w:rFonts w:ascii="Times New Roman" w:hAnsi="Times New Roman" w:cs="Times New Roman"/>
        </w:rPr>
        <w:t xml:space="preserve">Figure S2 Numbers of extracted peaks </w:t>
      </w:r>
      <w:r w:rsidRPr="006D79C0">
        <w:rPr>
          <w:rFonts w:ascii="Times New Roman" w:eastAsia="黑体" w:hAnsi="Times New Roman" w:cs="Times New Roman"/>
          <w:kern w:val="0"/>
        </w:rPr>
        <w:t xml:space="preserve">(a and c) </w:t>
      </w:r>
      <w:r w:rsidRPr="006D79C0">
        <w:rPr>
          <w:rFonts w:ascii="Times New Roman" w:hAnsi="Times New Roman" w:cs="Times New Roman"/>
        </w:rPr>
        <w:t xml:space="preserve">and </w:t>
      </w:r>
      <w:r w:rsidR="008B2864" w:rsidRPr="006D79C0">
        <w:rPr>
          <w:rFonts w:ascii="Times New Roman" w:hAnsi="Times New Roman" w:cs="Times New Roman"/>
        </w:rPr>
        <w:t xml:space="preserve">sum </w:t>
      </w:r>
      <w:r w:rsidR="00C1064B" w:rsidRPr="006D79C0">
        <w:rPr>
          <w:rFonts w:ascii="Times New Roman" w:hAnsi="Times New Roman" w:cs="Times New Roman"/>
        </w:rPr>
        <w:t xml:space="preserve">of relative </w:t>
      </w:r>
      <w:r w:rsidRPr="006D79C0">
        <w:rPr>
          <w:rFonts w:ascii="Times New Roman" w:hAnsi="Times New Roman" w:cs="Times New Roman"/>
        </w:rPr>
        <w:t xml:space="preserve">peak area of common substances </w:t>
      </w:r>
      <w:r w:rsidRPr="006D79C0">
        <w:rPr>
          <w:rFonts w:ascii="Times New Roman" w:eastAsia="黑体" w:hAnsi="Times New Roman" w:cs="Times New Roman"/>
          <w:kern w:val="0"/>
        </w:rPr>
        <w:t xml:space="preserve">(b and d) </w:t>
      </w:r>
      <w:r w:rsidRPr="006D79C0">
        <w:rPr>
          <w:rFonts w:ascii="Times New Roman" w:hAnsi="Times New Roman" w:cs="Times New Roman"/>
        </w:rPr>
        <w:t>of 10 different solvent systems</w:t>
      </w:r>
      <w:r w:rsidR="00BE1620" w:rsidRPr="006D79C0">
        <w:rPr>
          <w:rFonts w:ascii="Times New Roman" w:hAnsi="Times New Roman" w:cs="Times New Roman"/>
        </w:rPr>
        <w:t xml:space="preserve"> </w:t>
      </w:r>
      <w:r w:rsidR="00CC6CEE" w:rsidRPr="006D79C0">
        <w:rPr>
          <w:rFonts w:ascii="Times New Roman" w:hAnsi="Times New Roman" w:cs="Times New Roman"/>
        </w:rPr>
        <w:t>(</w:t>
      </w:r>
      <w:r w:rsidR="00BE1620" w:rsidRPr="006D79C0">
        <w:rPr>
          <w:rFonts w:ascii="Times New Roman" w:hAnsi="Times New Roman" w:cs="Times New Roman"/>
        </w:rPr>
        <w:t>X</w:t>
      </w:r>
      <w:r w:rsidR="00CC6CEE" w:rsidRPr="006D79C0">
        <w:rPr>
          <w:rFonts w:ascii="Times New Roman" w:hAnsi="Times New Roman" w:cs="Times New Roman"/>
        </w:rPr>
        <w:t xml:space="preserve"> axis)</w:t>
      </w:r>
      <w:r w:rsidRPr="006D79C0">
        <w:rPr>
          <w:rFonts w:ascii="Times New Roman" w:hAnsi="Times New Roman" w:cs="Times New Roman"/>
        </w:rPr>
        <w:t xml:space="preserve"> for</w:t>
      </w:r>
      <w:r w:rsidRPr="006D79C0">
        <w:rPr>
          <w:rFonts w:ascii="Times New Roman" w:eastAsia="黑体" w:hAnsi="Times New Roman" w:cs="Times New Roman"/>
          <w:kern w:val="0"/>
        </w:rPr>
        <w:t xml:space="preserve"> soybean seed and pod, respectively.</w:t>
      </w:r>
      <w:r w:rsidR="008B2864" w:rsidRPr="006D79C0">
        <w:rPr>
          <w:rFonts w:ascii="Times New Roman" w:eastAsia="黑体" w:hAnsi="Times New Roman" w:cs="Times New Roman"/>
          <w:kern w:val="0"/>
        </w:rPr>
        <w:t xml:space="preserve"> Different lowercase letters indicate the significa</w:t>
      </w:r>
      <w:r w:rsidR="00DB610D" w:rsidRPr="006D79C0">
        <w:rPr>
          <w:rFonts w:ascii="Times New Roman" w:eastAsia="黑体" w:hAnsi="Times New Roman" w:cs="Times New Roman"/>
          <w:kern w:val="0"/>
        </w:rPr>
        <w:t>n</w:t>
      </w:r>
      <w:r w:rsidR="008B2864" w:rsidRPr="006D79C0">
        <w:rPr>
          <w:rFonts w:ascii="Times New Roman" w:eastAsia="黑体" w:hAnsi="Times New Roman" w:cs="Times New Roman"/>
          <w:kern w:val="0"/>
        </w:rPr>
        <w:t>t</w:t>
      </w:r>
      <w:r w:rsidR="00DB610D" w:rsidRPr="006D79C0">
        <w:rPr>
          <w:rFonts w:ascii="Times New Roman" w:eastAsia="黑体" w:hAnsi="Times New Roman" w:cs="Times New Roman"/>
          <w:kern w:val="0"/>
        </w:rPr>
        <w:t xml:space="preserve"> differences among 10 different solvents by Tukey’s test at P </w:t>
      </w:r>
      <w:r w:rsidR="00DB610D" w:rsidRPr="006D79C0">
        <w:rPr>
          <w:rFonts w:ascii="Times New Roman" w:eastAsia="黑体" w:hAnsi="Times New Roman" w:cs="Times New Roman" w:hint="eastAsia"/>
          <w:kern w:val="0"/>
        </w:rPr>
        <w:t>＜</w:t>
      </w:r>
      <w:r w:rsidR="008B2864" w:rsidRPr="006D79C0">
        <w:rPr>
          <w:rFonts w:ascii="Times New Roman" w:eastAsia="黑体" w:hAnsi="Times New Roman" w:cs="Times New Roman"/>
          <w:kern w:val="0"/>
        </w:rPr>
        <w:t xml:space="preserve"> </w:t>
      </w:r>
      <w:r w:rsidR="00DB610D" w:rsidRPr="006D79C0">
        <w:rPr>
          <w:rFonts w:ascii="Times New Roman" w:eastAsia="黑体" w:hAnsi="Times New Roman" w:cs="Times New Roman" w:hint="eastAsia"/>
          <w:kern w:val="0"/>
        </w:rPr>
        <w:t>0.05.</w:t>
      </w:r>
      <w:r w:rsidR="00DB610D" w:rsidRPr="006D79C0">
        <w:rPr>
          <w:rFonts w:ascii="Times New Roman" w:eastAsia="黑体" w:hAnsi="Times New Roman" w:cs="Times New Roman"/>
          <w:kern w:val="0"/>
        </w:rPr>
        <w:t xml:space="preserve"> Error bar show SE of the mean (</w:t>
      </w:r>
      <w:r w:rsidR="00B16A54" w:rsidRPr="006D79C0">
        <w:rPr>
          <w:rFonts w:ascii="Times New Roman" w:eastAsia="黑体" w:hAnsi="Times New Roman" w:cs="Times New Roman"/>
          <w:kern w:val="0"/>
        </w:rPr>
        <w:t>three</w:t>
      </w:r>
      <w:r w:rsidR="00DB610D" w:rsidRPr="006D79C0">
        <w:rPr>
          <w:rFonts w:ascii="Times New Roman" w:eastAsia="黑体" w:hAnsi="Times New Roman" w:cs="Times New Roman"/>
          <w:kern w:val="0"/>
        </w:rPr>
        <w:t xml:space="preserve"> biological replicates).</w:t>
      </w:r>
    </w:p>
    <w:bookmarkEnd w:id="0"/>
    <w:p w:rsidR="00A546DB" w:rsidRPr="006D79C0" w:rsidRDefault="00A546DB" w:rsidP="00BA5CCC">
      <w:pPr>
        <w:rPr>
          <w:rFonts w:ascii="Times New Roman" w:hAnsi="Times New Roman" w:cs="Times New Roman"/>
        </w:rPr>
      </w:pPr>
    </w:p>
    <w:sectPr w:rsidR="00A546DB" w:rsidRPr="006D79C0" w:rsidSect="00C31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93D" w:rsidRDefault="00E3293D" w:rsidP="00A2715F">
      <w:r>
        <w:separator/>
      </w:r>
    </w:p>
  </w:endnote>
  <w:endnote w:type="continuationSeparator" w:id="0">
    <w:p w:rsidR="00E3293D" w:rsidRDefault="00E3293D" w:rsidP="00A2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93D" w:rsidRDefault="00E3293D" w:rsidP="00A2715F">
      <w:r>
        <w:separator/>
      </w:r>
    </w:p>
  </w:footnote>
  <w:footnote w:type="continuationSeparator" w:id="0">
    <w:p w:rsidR="00E3293D" w:rsidRDefault="00E3293D" w:rsidP="00A27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1B"/>
    <w:rsid w:val="00056F5C"/>
    <w:rsid w:val="000A64BE"/>
    <w:rsid w:val="000C1ADF"/>
    <w:rsid w:val="000F0837"/>
    <w:rsid w:val="0012013B"/>
    <w:rsid w:val="001572F8"/>
    <w:rsid w:val="00167263"/>
    <w:rsid w:val="00174C17"/>
    <w:rsid w:val="00184F57"/>
    <w:rsid w:val="001D4594"/>
    <w:rsid w:val="001F4F9D"/>
    <w:rsid w:val="00242137"/>
    <w:rsid w:val="00243807"/>
    <w:rsid w:val="002B4343"/>
    <w:rsid w:val="002E1199"/>
    <w:rsid w:val="00325137"/>
    <w:rsid w:val="003665D7"/>
    <w:rsid w:val="003C3C00"/>
    <w:rsid w:val="0040480A"/>
    <w:rsid w:val="00450548"/>
    <w:rsid w:val="00454070"/>
    <w:rsid w:val="004B10CB"/>
    <w:rsid w:val="004C24B4"/>
    <w:rsid w:val="00514C3B"/>
    <w:rsid w:val="00520681"/>
    <w:rsid w:val="0054036C"/>
    <w:rsid w:val="0056355F"/>
    <w:rsid w:val="0059300F"/>
    <w:rsid w:val="005D0B05"/>
    <w:rsid w:val="005E55A6"/>
    <w:rsid w:val="005F37E0"/>
    <w:rsid w:val="00607CD6"/>
    <w:rsid w:val="006336F8"/>
    <w:rsid w:val="006875F6"/>
    <w:rsid w:val="00691D0F"/>
    <w:rsid w:val="006B249C"/>
    <w:rsid w:val="006D6B06"/>
    <w:rsid w:val="006D79C0"/>
    <w:rsid w:val="00712F74"/>
    <w:rsid w:val="00715F9B"/>
    <w:rsid w:val="00731368"/>
    <w:rsid w:val="0074236F"/>
    <w:rsid w:val="0074427C"/>
    <w:rsid w:val="00784F6E"/>
    <w:rsid w:val="00794C8C"/>
    <w:rsid w:val="007B4078"/>
    <w:rsid w:val="007E0F8B"/>
    <w:rsid w:val="00802447"/>
    <w:rsid w:val="00827DDF"/>
    <w:rsid w:val="00846190"/>
    <w:rsid w:val="008A7E2A"/>
    <w:rsid w:val="008B2864"/>
    <w:rsid w:val="0090133B"/>
    <w:rsid w:val="009268AE"/>
    <w:rsid w:val="00930B93"/>
    <w:rsid w:val="0093451B"/>
    <w:rsid w:val="00955DB8"/>
    <w:rsid w:val="00982BB1"/>
    <w:rsid w:val="009D2CA8"/>
    <w:rsid w:val="00A2715F"/>
    <w:rsid w:val="00A546DB"/>
    <w:rsid w:val="00A61735"/>
    <w:rsid w:val="00A64A49"/>
    <w:rsid w:val="00A720F4"/>
    <w:rsid w:val="00A85F98"/>
    <w:rsid w:val="00AF260E"/>
    <w:rsid w:val="00B1022A"/>
    <w:rsid w:val="00B16A54"/>
    <w:rsid w:val="00B20844"/>
    <w:rsid w:val="00B40504"/>
    <w:rsid w:val="00BA5CCC"/>
    <w:rsid w:val="00BC0A2A"/>
    <w:rsid w:val="00BC4839"/>
    <w:rsid w:val="00BE1620"/>
    <w:rsid w:val="00BE6D75"/>
    <w:rsid w:val="00C1064B"/>
    <w:rsid w:val="00C31ED9"/>
    <w:rsid w:val="00C460F6"/>
    <w:rsid w:val="00C673D5"/>
    <w:rsid w:val="00C6782D"/>
    <w:rsid w:val="00C831D9"/>
    <w:rsid w:val="00CA653A"/>
    <w:rsid w:val="00CA69CD"/>
    <w:rsid w:val="00CC6CEE"/>
    <w:rsid w:val="00CE5040"/>
    <w:rsid w:val="00CF5775"/>
    <w:rsid w:val="00D22687"/>
    <w:rsid w:val="00D313BE"/>
    <w:rsid w:val="00D44B99"/>
    <w:rsid w:val="00D662CA"/>
    <w:rsid w:val="00DB610D"/>
    <w:rsid w:val="00DE0BC2"/>
    <w:rsid w:val="00DE4DEF"/>
    <w:rsid w:val="00E014CB"/>
    <w:rsid w:val="00E0766D"/>
    <w:rsid w:val="00E25C62"/>
    <w:rsid w:val="00E3293D"/>
    <w:rsid w:val="00E41E1F"/>
    <w:rsid w:val="00E558AE"/>
    <w:rsid w:val="00E65C93"/>
    <w:rsid w:val="00EA06BD"/>
    <w:rsid w:val="00EA3F46"/>
    <w:rsid w:val="00ED0A4A"/>
    <w:rsid w:val="00ED45D5"/>
    <w:rsid w:val="00F94B36"/>
    <w:rsid w:val="00FA2404"/>
    <w:rsid w:val="00FB14CD"/>
    <w:rsid w:val="00FB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F58D14-A377-4E15-99C5-C1FB18AA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1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1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E23A-7ACC-49C4-A775-E8E44456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1333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2018-06-09T11:07:00Z</dcterms:created>
  <dcterms:modified xsi:type="dcterms:W3CDTF">2018-06-09T11:07:00Z</dcterms:modified>
</cp:coreProperties>
</file>