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296" w:rsidRPr="00807DE0" w:rsidRDefault="00E07296" w:rsidP="00E07296">
      <w:pPr>
        <w:autoSpaceDE w:val="0"/>
        <w:autoSpaceDN w:val="0"/>
        <w:adjustRightInd w:val="0"/>
        <w:spacing w:after="0" w:line="480" w:lineRule="auto"/>
        <w:rPr>
          <w:rFonts w:ascii="Times New Roman" w:hAnsi="Times New Roman" w:cs="Times New Roman"/>
          <w:sz w:val="24"/>
          <w:szCs w:val="24"/>
        </w:rPr>
      </w:pPr>
      <w:bookmarkStart w:id="0" w:name="_GoBack"/>
      <w:bookmarkEnd w:id="0"/>
      <w:r w:rsidRPr="00807DE0">
        <w:rPr>
          <w:rFonts w:ascii="Times New Roman" w:hAnsi="Times New Roman" w:cs="Times New Roman"/>
          <w:b/>
          <w:sz w:val="24"/>
          <w:szCs w:val="24"/>
        </w:rPr>
        <w:t>Table 5. S1:</w:t>
      </w:r>
      <w:r w:rsidRPr="00807DE0">
        <w:rPr>
          <w:rFonts w:ascii="Times New Roman" w:hAnsi="Times New Roman" w:cs="Times New Roman"/>
          <w:sz w:val="24"/>
          <w:szCs w:val="24"/>
        </w:rPr>
        <w:t xml:space="preserve"> Kinetic constants for substrate (COD) removal in An-HMBR</w:t>
      </w:r>
    </w:p>
    <w:tbl>
      <w:tblPr>
        <w:tblStyle w:val="LightShading2"/>
        <w:tblW w:w="5164" w:type="pct"/>
        <w:tblInd w:w="-252" w:type="dxa"/>
        <w:tblLayout w:type="fixed"/>
        <w:tblLook w:val="04A0" w:firstRow="1" w:lastRow="0" w:firstColumn="1" w:lastColumn="0" w:noHBand="0" w:noVBand="1"/>
      </w:tblPr>
      <w:tblGrid>
        <w:gridCol w:w="1610"/>
        <w:gridCol w:w="2152"/>
        <w:gridCol w:w="1170"/>
        <w:gridCol w:w="1175"/>
        <w:gridCol w:w="1435"/>
        <w:gridCol w:w="902"/>
        <w:gridCol w:w="594"/>
        <w:gridCol w:w="667"/>
        <w:gridCol w:w="238"/>
        <w:gridCol w:w="803"/>
        <w:gridCol w:w="399"/>
        <w:gridCol w:w="990"/>
        <w:gridCol w:w="1250"/>
      </w:tblGrid>
      <w:tr w:rsidR="00E07296" w:rsidRPr="00807DE0" w:rsidTr="00387413">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1" w:type="pct"/>
            <w:vMerge w:val="restart"/>
            <w:shd w:val="clear" w:color="auto" w:fill="auto"/>
            <w:noWrap/>
          </w:tcPr>
          <w:p w:rsidR="00E07296" w:rsidRPr="00807DE0" w:rsidRDefault="00E07296" w:rsidP="00387413">
            <w:pPr>
              <w:rPr>
                <w:rFonts w:ascii="Times New Roman" w:hAnsi="Times New Roman" w:cs="Times New Roman"/>
                <w:b w:val="0"/>
                <w:bCs w:val="0"/>
                <w:color w:val="auto"/>
                <w:sz w:val="24"/>
                <w:szCs w:val="24"/>
              </w:rPr>
            </w:pPr>
            <w:r w:rsidRPr="00807DE0">
              <w:rPr>
                <w:rFonts w:ascii="Times New Roman" w:hAnsi="Times New Roman" w:cs="Times New Roman"/>
                <w:color w:val="auto"/>
                <w:sz w:val="24"/>
                <w:szCs w:val="24"/>
              </w:rPr>
              <w:t>Models</w:t>
            </w:r>
          </w:p>
          <w:p w:rsidR="00E07296" w:rsidRPr="00807DE0" w:rsidRDefault="00E07296" w:rsidP="00387413">
            <w:pPr>
              <w:rPr>
                <w:rFonts w:ascii="Times New Roman" w:hAnsi="Times New Roman" w:cs="Times New Roman"/>
                <w:b w:val="0"/>
                <w:bCs w:val="0"/>
                <w:color w:val="auto"/>
                <w:sz w:val="24"/>
                <w:szCs w:val="24"/>
              </w:rPr>
            </w:pPr>
          </w:p>
          <w:p w:rsidR="00E07296" w:rsidRPr="00807DE0" w:rsidRDefault="00E07296" w:rsidP="00387413">
            <w:pPr>
              <w:jc w:val="center"/>
              <w:rPr>
                <w:rFonts w:ascii="Times New Roman" w:hAnsi="Times New Roman" w:cs="Times New Roman"/>
                <w:color w:val="auto"/>
                <w:sz w:val="24"/>
                <w:szCs w:val="24"/>
              </w:rPr>
            </w:pPr>
          </w:p>
          <w:p w:rsidR="00E07296" w:rsidRPr="00807DE0" w:rsidRDefault="00E07296" w:rsidP="00387413">
            <w:pPr>
              <w:rPr>
                <w:rFonts w:ascii="Times New Roman" w:hAnsi="Times New Roman" w:cs="Times New Roman"/>
                <w:color w:val="auto"/>
                <w:sz w:val="24"/>
                <w:szCs w:val="24"/>
              </w:rPr>
            </w:pPr>
            <w:r w:rsidRPr="00807DE0">
              <w:rPr>
                <w:rFonts w:ascii="Times New Roman" w:hAnsi="Times New Roman" w:cs="Times New Roman"/>
                <w:color w:val="auto"/>
                <w:sz w:val="24"/>
                <w:szCs w:val="24"/>
              </w:rPr>
              <w:t>Grau Second order</w:t>
            </w:r>
          </w:p>
        </w:tc>
        <w:tc>
          <w:tcPr>
            <w:tcW w:w="804" w:type="pct"/>
            <w:vMerge w:val="restart"/>
            <w:shd w:val="clear" w:color="auto" w:fill="auto"/>
          </w:tcPr>
          <w:p w:rsidR="00E07296" w:rsidRPr="00807DE0" w:rsidRDefault="00E07296" w:rsidP="0038741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Wastewater</w:t>
            </w:r>
          </w:p>
        </w:tc>
        <w:tc>
          <w:tcPr>
            <w:tcW w:w="437" w:type="pct"/>
            <w:vMerge w:val="restart"/>
            <w:shd w:val="clear" w:color="auto" w:fill="auto"/>
          </w:tcPr>
          <w:p w:rsidR="00E07296" w:rsidRPr="00807DE0" w:rsidRDefault="00E07296" w:rsidP="0038741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Reactors</w:t>
            </w:r>
          </w:p>
        </w:tc>
        <w:tc>
          <w:tcPr>
            <w:tcW w:w="439" w:type="pct"/>
            <w:vMerge w:val="restart"/>
            <w:shd w:val="clear" w:color="auto" w:fill="auto"/>
          </w:tcPr>
          <w:p w:rsidR="00E07296" w:rsidRPr="00807DE0" w:rsidRDefault="00E07296" w:rsidP="0038741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HRT (d)</w:t>
            </w:r>
          </w:p>
        </w:tc>
        <w:tc>
          <w:tcPr>
            <w:tcW w:w="536" w:type="pct"/>
            <w:vMerge w:val="restart"/>
            <w:shd w:val="clear" w:color="auto" w:fill="auto"/>
          </w:tcPr>
          <w:p w:rsidR="00E07296" w:rsidRPr="00807DE0" w:rsidRDefault="00E07296" w:rsidP="0038741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OLR</w:t>
            </w:r>
          </w:p>
          <w:p w:rsidR="00E07296" w:rsidRPr="00807DE0" w:rsidRDefault="00E07296" w:rsidP="0038741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807DE0">
              <w:rPr>
                <w:rFonts w:ascii="Times New Roman" w:hAnsi="Times New Roman" w:cs="Times New Roman"/>
                <w:color w:val="auto"/>
                <w:sz w:val="24"/>
                <w:szCs w:val="24"/>
              </w:rPr>
              <w:t>kgCOD</w:t>
            </w:r>
            <w:proofErr w:type="spellEnd"/>
            <w:r w:rsidRPr="00807DE0">
              <w:rPr>
                <w:rFonts w:ascii="Times New Roman" w:hAnsi="Times New Roman" w:cs="Times New Roman"/>
                <w:color w:val="auto"/>
                <w:sz w:val="24"/>
                <w:szCs w:val="24"/>
              </w:rPr>
              <w:t>/m</w:t>
            </w:r>
            <w:r w:rsidRPr="00807DE0">
              <w:rPr>
                <w:rFonts w:ascii="Times New Roman" w:hAnsi="Times New Roman" w:cs="Times New Roman"/>
                <w:color w:val="auto"/>
                <w:sz w:val="24"/>
                <w:szCs w:val="24"/>
                <w:vertAlign w:val="superscript"/>
              </w:rPr>
              <w:t>3</w:t>
            </w:r>
            <w:r w:rsidRPr="00807DE0">
              <w:rPr>
                <w:rFonts w:ascii="Times New Roman" w:hAnsi="Times New Roman" w:cs="Times New Roman"/>
                <w:color w:val="auto"/>
                <w:sz w:val="24"/>
                <w:szCs w:val="24"/>
              </w:rPr>
              <w:t>d</w:t>
            </w:r>
          </w:p>
        </w:tc>
        <w:tc>
          <w:tcPr>
            <w:tcW w:w="337" w:type="pct"/>
            <w:vMerge w:val="restart"/>
            <w:shd w:val="clear" w:color="auto" w:fill="auto"/>
          </w:tcPr>
          <w:p w:rsidR="00E07296" w:rsidRPr="00807DE0" w:rsidRDefault="00E07296" w:rsidP="0038741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T (˚C)</w:t>
            </w:r>
          </w:p>
        </w:tc>
        <w:tc>
          <w:tcPr>
            <w:tcW w:w="1379" w:type="pct"/>
            <w:gridSpan w:val="6"/>
            <w:shd w:val="clear" w:color="auto" w:fill="auto"/>
          </w:tcPr>
          <w:p w:rsidR="00E07296" w:rsidRPr="00807DE0" w:rsidRDefault="00E07296" w:rsidP="0038741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Kinetic Parameters</w:t>
            </w:r>
          </w:p>
        </w:tc>
        <w:tc>
          <w:tcPr>
            <w:tcW w:w="467" w:type="pct"/>
            <w:vMerge w:val="restart"/>
            <w:shd w:val="clear" w:color="auto" w:fill="auto"/>
          </w:tcPr>
          <w:p w:rsidR="00E07296" w:rsidRPr="00807DE0" w:rsidRDefault="00E07296" w:rsidP="0038741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Reference</w:t>
            </w:r>
          </w:p>
        </w:tc>
      </w:tr>
      <w:tr w:rsidR="00E07296" w:rsidRPr="00807DE0" w:rsidTr="0038741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01" w:type="pct"/>
            <w:vMerge/>
            <w:shd w:val="clear" w:color="auto" w:fill="auto"/>
            <w:noWrap/>
          </w:tcPr>
          <w:p w:rsidR="00E07296" w:rsidRPr="00807DE0" w:rsidRDefault="00E07296" w:rsidP="00387413">
            <w:pPr>
              <w:rPr>
                <w:rFonts w:ascii="Times New Roman" w:hAnsi="Times New Roman" w:cs="Times New Roman"/>
                <w:b w:val="0"/>
                <w:color w:val="auto"/>
                <w:sz w:val="24"/>
                <w:szCs w:val="24"/>
              </w:rPr>
            </w:pPr>
          </w:p>
        </w:tc>
        <w:tc>
          <w:tcPr>
            <w:tcW w:w="804" w:type="pct"/>
            <w:vMerge/>
            <w:shd w:val="clear" w:color="auto" w:fill="auto"/>
          </w:tcPr>
          <w:p w:rsidR="00E07296" w:rsidRPr="00807DE0" w:rsidRDefault="00E07296" w:rsidP="003874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437" w:type="pct"/>
            <w:vMerge/>
            <w:shd w:val="clear" w:color="auto" w:fill="auto"/>
          </w:tcPr>
          <w:p w:rsidR="00E07296" w:rsidRPr="00807DE0" w:rsidRDefault="00E07296" w:rsidP="003874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439" w:type="pct"/>
            <w:vMerge/>
            <w:shd w:val="clear" w:color="auto" w:fill="auto"/>
          </w:tcPr>
          <w:p w:rsidR="00E07296" w:rsidRPr="00807DE0" w:rsidRDefault="00E07296" w:rsidP="003874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536" w:type="pct"/>
            <w:vMerge/>
            <w:shd w:val="clear" w:color="auto" w:fill="auto"/>
          </w:tcPr>
          <w:p w:rsidR="00E07296" w:rsidRPr="00807DE0" w:rsidRDefault="00E07296" w:rsidP="003874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337" w:type="pct"/>
            <w:vMerge/>
            <w:shd w:val="clear" w:color="auto" w:fill="auto"/>
          </w:tcPr>
          <w:p w:rsidR="00E07296" w:rsidRPr="00807DE0" w:rsidRDefault="00E07296" w:rsidP="003874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c>
          <w:tcPr>
            <w:tcW w:w="1379" w:type="pct"/>
            <w:gridSpan w:val="6"/>
            <w:shd w:val="clear" w:color="auto" w:fill="auto"/>
          </w:tcPr>
          <w:p w:rsidR="00E07296" w:rsidRPr="00807DE0" w:rsidRDefault="00E07296" w:rsidP="003874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p w:rsidR="00E07296" w:rsidRPr="00807DE0" w:rsidRDefault="00E07296" w:rsidP="003874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p w:rsidR="00E07296" w:rsidRPr="00807DE0" w:rsidRDefault="00E07296" w:rsidP="003874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p w:rsidR="00E07296" w:rsidRPr="00807DE0" w:rsidRDefault="00E07296" w:rsidP="003874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vertAlign w:val="subscript"/>
              </w:rPr>
            </w:pPr>
            <w:r w:rsidRPr="00807DE0">
              <w:rPr>
                <w:rFonts w:ascii="Times New Roman" w:hAnsi="Times New Roman" w:cs="Times New Roman"/>
                <w:b/>
                <w:color w:val="auto"/>
                <w:sz w:val="24"/>
                <w:szCs w:val="24"/>
              </w:rPr>
              <w:t xml:space="preserve">    a                  b                    k</w:t>
            </w:r>
            <w:r w:rsidRPr="00807DE0">
              <w:rPr>
                <w:rFonts w:ascii="Times New Roman" w:hAnsi="Times New Roman" w:cs="Times New Roman"/>
                <w:b/>
                <w:color w:val="auto"/>
                <w:sz w:val="24"/>
                <w:szCs w:val="24"/>
                <w:vertAlign w:val="subscript"/>
              </w:rPr>
              <w:t>2</w:t>
            </w:r>
          </w:p>
        </w:tc>
        <w:tc>
          <w:tcPr>
            <w:tcW w:w="467" w:type="pct"/>
            <w:vMerge/>
            <w:shd w:val="clear" w:color="auto" w:fill="auto"/>
          </w:tcPr>
          <w:p w:rsidR="00E07296" w:rsidRPr="00807DE0" w:rsidRDefault="00E07296" w:rsidP="003874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r>
      <w:tr w:rsidR="00E07296" w:rsidRPr="00807DE0" w:rsidTr="00387413">
        <w:tc>
          <w:tcPr>
            <w:cnfStyle w:val="001000000000" w:firstRow="0" w:lastRow="0" w:firstColumn="1" w:lastColumn="0" w:oddVBand="0" w:evenVBand="0" w:oddHBand="0" w:evenHBand="0" w:firstRowFirstColumn="0" w:firstRowLastColumn="0" w:lastRowFirstColumn="0" w:lastRowLastColumn="0"/>
            <w:tcW w:w="601" w:type="pct"/>
            <w:shd w:val="clear" w:color="auto" w:fill="auto"/>
            <w:noWrap/>
          </w:tcPr>
          <w:p w:rsidR="00E07296" w:rsidRPr="00807DE0" w:rsidRDefault="00E07296" w:rsidP="00387413">
            <w:pPr>
              <w:rPr>
                <w:rFonts w:ascii="Times New Roman" w:hAnsi="Times New Roman" w:cs="Times New Roman"/>
                <w:color w:val="auto"/>
                <w:sz w:val="24"/>
                <w:szCs w:val="24"/>
              </w:rPr>
            </w:pPr>
          </w:p>
        </w:tc>
        <w:tc>
          <w:tcPr>
            <w:tcW w:w="804" w:type="pct"/>
            <w:shd w:val="clear" w:color="auto" w:fill="auto"/>
          </w:tcPr>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 xml:space="preserve">Molasses </w:t>
            </w:r>
          </w:p>
        </w:tc>
        <w:tc>
          <w:tcPr>
            <w:tcW w:w="437" w:type="pct"/>
            <w:shd w:val="clear" w:color="auto" w:fill="auto"/>
          </w:tcPr>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AHR</w:t>
            </w:r>
          </w:p>
        </w:tc>
        <w:tc>
          <w:tcPr>
            <w:tcW w:w="439" w:type="pct"/>
            <w:shd w:val="clear" w:color="auto" w:fill="auto"/>
          </w:tcPr>
          <w:p w:rsidR="00E07296" w:rsidRPr="00807DE0" w:rsidRDefault="00E07296" w:rsidP="00387413">
            <w:pPr>
              <w:pStyle w:val="DecimalAligned"/>
              <w:tabs>
                <w:tab w:val="left" w:pos="22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0.50-2.00</w:t>
            </w:r>
          </w:p>
        </w:tc>
        <w:tc>
          <w:tcPr>
            <w:tcW w:w="536" w:type="pct"/>
            <w:shd w:val="clear" w:color="auto" w:fill="auto"/>
          </w:tcPr>
          <w:p w:rsidR="00E07296" w:rsidRPr="00807DE0" w:rsidRDefault="00E07296" w:rsidP="00387413">
            <w:pPr>
              <w:pStyle w:val="DecimalAligned"/>
              <w:tabs>
                <w:tab w:val="clear" w:pos="360"/>
                <w:tab w:val="decimal" w:pos="6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1-10</w:t>
            </w:r>
          </w:p>
        </w:tc>
        <w:tc>
          <w:tcPr>
            <w:tcW w:w="337" w:type="pct"/>
            <w:shd w:val="clear" w:color="auto" w:fill="auto"/>
          </w:tcPr>
          <w:p w:rsidR="00E07296" w:rsidRPr="00807DE0" w:rsidRDefault="00E07296" w:rsidP="00387413">
            <w:pPr>
              <w:pStyle w:val="DecimalAligned"/>
              <w:tabs>
                <w:tab w:val="clear" w:pos="360"/>
                <w:tab w:val="decimal" w:pos="17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w:t>
            </w:r>
          </w:p>
        </w:tc>
        <w:tc>
          <w:tcPr>
            <w:tcW w:w="471" w:type="pct"/>
            <w:gridSpan w:val="2"/>
            <w:shd w:val="clear" w:color="auto" w:fill="auto"/>
          </w:tcPr>
          <w:p w:rsidR="00E07296" w:rsidRPr="00807DE0" w:rsidRDefault="00E07296" w:rsidP="00387413">
            <w:pPr>
              <w:pStyle w:val="DecimalAligned"/>
              <w:tabs>
                <w:tab w:val="left" w:pos="4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0. 033</w:t>
            </w:r>
          </w:p>
        </w:tc>
        <w:tc>
          <w:tcPr>
            <w:tcW w:w="538" w:type="pct"/>
            <w:gridSpan w:val="3"/>
            <w:shd w:val="clear" w:color="auto" w:fill="auto"/>
          </w:tcPr>
          <w:p w:rsidR="00E07296" w:rsidRPr="00807DE0" w:rsidRDefault="00E07296" w:rsidP="00387413">
            <w:pPr>
              <w:pStyle w:val="DecimalAligned"/>
              <w:tabs>
                <w:tab w:val="left" w:pos="7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1.192</w:t>
            </w:r>
          </w:p>
        </w:tc>
        <w:tc>
          <w:tcPr>
            <w:tcW w:w="370" w:type="pct"/>
            <w:shd w:val="clear" w:color="auto" w:fill="auto"/>
          </w:tcPr>
          <w:p w:rsidR="00E07296" w:rsidRPr="00807DE0" w:rsidRDefault="00E07296" w:rsidP="00387413">
            <w:pPr>
              <w:pStyle w:val="DecimalAligned"/>
              <w:tabs>
                <w:tab w:val="left" w:pos="20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10.81</w:t>
            </w:r>
          </w:p>
        </w:tc>
        <w:tc>
          <w:tcPr>
            <w:tcW w:w="467" w:type="pct"/>
            <w:shd w:val="clear" w:color="auto" w:fill="auto"/>
          </w:tcPr>
          <w:p w:rsidR="00E07296" w:rsidRPr="002D6183" w:rsidRDefault="005B35FB"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2D6183">
              <w:rPr>
                <w:rFonts w:ascii="Times New Roman" w:hAnsi="Times New Roman" w:cs="Times New Roman"/>
                <w:color w:val="FF0000"/>
                <w:sz w:val="24"/>
                <w:szCs w:val="24"/>
              </w:rPr>
              <w:fldChar w:fldCharType="begin" w:fldLock="1"/>
            </w:r>
            <w:r w:rsidR="00E07296" w:rsidRPr="002D6183">
              <w:rPr>
                <w:rFonts w:ascii="Times New Roman" w:hAnsi="Times New Roman" w:cs="Times New Roman"/>
                <w:color w:val="FF0000"/>
                <w:sz w:val="24"/>
                <w:szCs w:val="24"/>
              </w:rPr>
              <w:instrText>ADDIN CSL_CITATION { "citationItems" : [ { "id" : "ITEM-1", "itemData" : { "DOI" : "10.1016/S0032-9592(02)00047-X", "ISBN" : "1359-5113", "ISSN" : "13595113", "abstract" : "By applying some biokinetic models to data obtained from experimental studies carried out on a laboratory scale anaerobic hybrid model reactor, determination of some kinetic constants of the reactor was aimed. Treatment efficiencies of the model reactor were investigated at different hydraulic retention times (0.5, 1, and 2 days) and organic loading rates (1-10 kgCOD/m3*d). Most suitable models were determined and kinetic parameters were calculated depending on the operational conditions. As a result of the calculations, second-order model and a Stover-Kincannon model were found to be the most appropriate models for the hybrid reactor. The second order substrate removal rate constant (k2(S)) was found as 2.32, 2.57, and 10.81 per day for sludge bed region, fixed bed region, and overall reactor, respectively. Applying the modified Stover-Kincannon model to the fixed bed region of the reactor, the maximum removal rate constant (Umax) and saturation value constant (KB) were found to be 83.3 and 186.23 g 1 per day, respectively. \u00a9 2002 Elsevier Science Ltd. All rights reserved.", "author" : [ { "dropping-particle" : "", "family" : "B\u00fcy\u00fckkamaci", "given" : "Nurdan", "non-dropping-particle" : "", "parse-names" : false, "suffix" : "" }, { "dropping-particle" : "", "family" : "Filibeli", "given" : "Ayse", "non-dropping-particle" : "", "parse-names" : false, "suffix" : "" } ], "container-title" : "Process Biochemistry", "id" : "ITEM-1", "issue" : "1", "issued" : { "date-parts" : [ [ "2002" ] ] }, "page" : "73-79", "title" : "Determination of kinetic constants of an anaerobic hybrid reactor", "type" : "article-journal", "volume" : "38" }, "uris" : [ "http://www.mendeley.com/documents/?uuid=b23822f3-d024-4b18-aa66-cf06af5d503e" ] } ], "mendeley" : { "formattedCitation" : "[26]", "plainTextFormattedCitation" : "[26]", "previouslyFormattedCitation" : "[26]" }, "properties" : {  }, "schema" : "https://github.com/citation-style-language/schema/raw/master/csl-citation.json" }</w:instrText>
            </w:r>
            <w:r w:rsidRPr="002D6183">
              <w:rPr>
                <w:rFonts w:ascii="Times New Roman" w:hAnsi="Times New Roman" w:cs="Times New Roman"/>
                <w:color w:val="FF0000"/>
                <w:sz w:val="24"/>
                <w:szCs w:val="24"/>
              </w:rPr>
              <w:fldChar w:fldCharType="separate"/>
            </w:r>
            <w:r w:rsidR="00D2585B" w:rsidRPr="002D6183">
              <w:rPr>
                <w:rFonts w:ascii="Times New Roman" w:hAnsi="Times New Roman" w:cs="Times New Roman"/>
                <w:noProof/>
                <w:color w:val="FF0000"/>
                <w:sz w:val="24"/>
                <w:szCs w:val="24"/>
              </w:rPr>
              <w:t>[25</w:t>
            </w:r>
            <w:r w:rsidR="00E07296" w:rsidRPr="002D6183">
              <w:rPr>
                <w:rFonts w:ascii="Times New Roman" w:hAnsi="Times New Roman" w:cs="Times New Roman"/>
                <w:noProof/>
                <w:color w:val="FF0000"/>
                <w:sz w:val="24"/>
                <w:szCs w:val="24"/>
              </w:rPr>
              <w:t>]</w:t>
            </w:r>
            <w:r w:rsidRPr="002D6183">
              <w:rPr>
                <w:rFonts w:ascii="Times New Roman" w:hAnsi="Times New Roman" w:cs="Times New Roman"/>
                <w:color w:val="FF0000"/>
                <w:sz w:val="24"/>
                <w:szCs w:val="24"/>
              </w:rPr>
              <w:fldChar w:fldCharType="end"/>
            </w:r>
          </w:p>
        </w:tc>
      </w:tr>
      <w:tr w:rsidR="00E07296" w:rsidRPr="00807DE0" w:rsidTr="003874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pct"/>
            <w:shd w:val="clear" w:color="auto" w:fill="auto"/>
            <w:noWrap/>
          </w:tcPr>
          <w:p w:rsidR="00E07296" w:rsidRPr="00807DE0" w:rsidRDefault="00E07296" w:rsidP="00387413">
            <w:pPr>
              <w:rPr>
                <w:rFonts w:ascii="Times New Roman" w:hAnsi="Times New Roman" w:cs="Times New Roman"/>
                <w:color w:val="auto"/>
                <w:sz w:val="24"/>
                <w:szCs w:val="24"/>
              </w:rPr>
            </w:pPr>
          </w:p>
        </w:tc>
        <w:tc>
          <w:tcPr>
            <w:tcW w:w="804" w:type="pct"/>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Simulated cotton textile</w:t>
            </w:r>
          </w:p>
        </w:tc>
        <w:tc>
          <w:tcPr>
            <w:tcW w:w="437" w:type="pct"/>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UASB</w:t>
            </w:r>
          </w:p>
        </w:tc>
        <w:tc>
          <w:tcPr>
            <w:tcW w:w="439" w:type="pct"/>
            <w:shd w:val="clear" w:color="auto" w:fill="auto"/>
          </w:tcPr>
          <w:p w:rsidR="00E07296" w:rsidRPr="00807DE0" w:rsidRDefault="00E07296" w:rsidP="00387413">
            <w:pPr>
              <w:pStyle w:val="DecimalAligned"/>
              <w:tabs>
                <w:tab w:val="left" w:pos="20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0.25-4.16</w:t>
            </w:r>
          </w:p>
        </w:tc>
        <w:tc>
          <w:tcPr>
            <w:tcW w:w="536" w:type="pct"/>
            <w:shd w:val="clear" w:color="auto" w:fill="auto"/>
          </w:tcPr>
          <w:p w:rsidR="00E07296" w:rsidRPr="00807DE0" w:rsidRDefault="00E07296" w:rsidP="00387413">
            <w:pPr>
              <w:pStyle w:val="DecimalAligned"/>
              <w:tabs>
                <w:tab w:val="decimal" w:pos="6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1.0-15.8</w:t>
            </w:r>
          </w:p>
        </w:tc>
        <w:tc>
          <w:tcPr>
            <w:tcW w:w="337" w:type="pct"/>
            <w:shd w:val="clear" w:color="auto" w:fill="auto"/>
          </w:tcPr>
          <w:p w:rsidR="00E07296" w:rsidRPr="00807DE0" w:rsidRDefault="00E07296" w:rsidP="00387413">
            <w:pPr>
              <w:pStyle w:val="DecimalAligned"/>
              <w:tabs>
                <w:tab w:val="clear" w:pos="360"/>
                <w:tab w:val="decimal" w:pos="6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37</w:t>
            </w:r>
          </w:p>
        </w:tc>
        <w:tc>
          <w:tcPr>
            <w:tcW w:w="471" w:type="pct"/>
            <w:gridSpan w:val="2"/>
            <w:shd w:val="clear" w:color="auto" w:fill="auto"/>
          </w:tcPr>
          <w:p w:rsidR="00E07296" w:rsidRPr="00807DE0" w:rsidRDefault="00E07296" w:rsidP="00387413">
            <w:pPr>
              <w:pStyle w:val="DecimalAligned"/>
              <w:tabs>
                <w:tab w:val="left" w:pos="49"/>
                <w:tab w:val="left" w:pos="207"/>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0.562</w:t>
            </w:r>
          </w:p>
        </w:tc>
        <w:tc>
          <w:tcPr>
            <w:tcW w:w="538" w:type="pct"/>
            <w:gridSpan w:val="3"/>
            <w:shd w:val="clear" w:color="auto" w:fill="auto"/>
          </w:tcPr>
          <w:p w:rsidR="00E07296" w:rsidRPr="00807DE0" w:rsidRDefault="00E07296" w:rsidP="00387413">
            <w:pPr>
              <w:pStyle w:val="DecimalAligned"/>
              <w:tabs>
                <w:tab w:val="left" w:pos="7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1.095</w:t>
            </w:r>
          </w:p>
        </w:tc>
        <w:tc>
          <w:tcPr>
            <w:tcW w:w="370" w:type="pct"/>
            <w:shd w:val="clear" w:color="auto" w:fill="auto"/>
          </w:tcPr>
          <w:p w:rsidR="00E07296" w:rsidRPr="00807DE0" w:rsidRDefault="00E07296" w:rsidP="00387413">
            <w:pPr>
              <w:pStyle w:val="DecimalAligned"/>
              <w:tabs>
                <w:tab w:val="left" w:pos="20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0.337</w:t>
            </w:r>
          </w:p>
        </w:tc>
        <w:tc>
          <w:tcPr>
            <w:tcW w:w="467" w:type="pct"/>
            <w:shd w:val="clear" w:color="auto" w:fill="auto"/>
          </w:tcPr>
          <w:p w:rsidR="00E07296" w:rsidRPr="002D6183" w:rsidRDefault="005B35FB"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sidRPr="002D6183">
              <w:rPr>
                <w:rFonts w:ascii="Times New Roman" w:hAnsi="Times New Roman" w:cs="Times New Roman"/>
                <w:color w:val="FF0000"/>
                <w:sz w:val="24"/>
                <w:szCs w:val="24"/>
              </w:rPr>
              <w:fldChar w:fldCharType="begin" w:fldLock="1"/>
            </w:r>
            <w:r w:rsidR="00E07296" w:rsidRPr="002D6183">
              <w:rPr>
                <w:rFonts w:ascii="Times New Roman" w:hAnsi="Times New Roman" w:cs="Times New Roman"/>
                <w:color w:val="FF0000"/>
                <w:sz w:val="24"/>
                <w:szCs w:val="24"/>
              </w:rPr>
              <w:instrText>ADDIN CSL_CITATION { "citationItems" : [ { "id" : "ITEM-1", "itemData" : { "DOI" : "10.1016/j.procbio.2004.04.014", "author" : [ { "dropping-particle" : "", "family" : "Sponza", "given" : "Delia Teresa", "non-dropping-particle" : "", "parse-names" : false, "suffix" : "" } ], "id" : "ITEM-1", "issued" : { "date-parts" : [ [ "2005" ] ] }, "page" : "1189-1198", "title" : "Substrate removal kinetics in an upflow anaerobic sludge blanket reactor decolorising simulated textile wastewater", "type" : "article-journal", "volume" : "40" }, "uris" : [ "http://www.mendeley.com/documents/?uuid=0df014b4-8c38-4639-b02e-b6afd214be06" ] } ], "mendeley" : { "formattedCitation" : "[38]", "plainTextFormattedCitation" : "[38]", "previouslyFormattedCitation" : "[38]" }, "properties" : {  }, "schema" : "https://github.com/citation-style-language/schema/raw/master/csl-citation.json" }</w:instrText>
            </w:r>
            <w:r w:rsidRPr="002D6183">
              <w:rPr>
                <w:rFonts w:ascii="Times New Roman" w:hAnsi="Times New Roman" w:cs="Times New Roman"/>
                <w:color w:val="FF0000"/>
                <w:sz w:val="24"/>
                <w:szCs w:val="24"/>
              </w:rPr>
              <w:fldChar w:fldCharType="separate"/>
            </w:r>
            <w:r w:rsidR="00D2585B" w:rsidRPr="002D6183">
              <w:rPr>
                <w:rFonts w:ascii="Times New Roman" w:hAnsi="Times New Roman" w:cs="Times New Roman"/>
                <w:noProof/>
                <w:color w:val="FF0000"/>
                <w:sz w:val="24"/>
                <w:szCs w:val="24"/>
              </w:rPr>
              <w:t>[38</w:t>
            </w:r>
            <w:r w:rsidR="00E07296" w:rsidRPr="002D6183">
              <w:rPr>
                <w:rFonts w:ascii="Times New Roman" w:hAnsi="Times New Roman" w:cs="Times New Roman"/>
                <w:noProof/>
                <w:color w:val="FF0000"/>
                <w:sz w:val="24"/>
                <w:szCs w:val="24"/>
              </w:rPr>
              <w:t>]</w:t>
            </w:r>
            <w:r w:rsidRPr="002D6183">
              <w:rPr>
                <w:rFonts w:ascii="Times New Roman" w:hAnsi="Times New Roman" w:cs="Times New Roman"/>
                <w:color w:val="FF0000"/>
                <w:sz w:val="24"/>
                <w:szCs w:val="24"/>
              </w:rPr>
              <w:fldChar w:fldCharType="end"/>
            </w:r>
          </w:p>
        </w:tc>
      </w:tr>
      <w:tr w:rsidR="00E07296" w:rsidRPr="00807DE0" w:rsidTr="00387413">
        <w:tc>
          <w:tcPr>
            <w:cnfStyle w:val="001000000000" w:firstRow="0" w:lastRow="0" w:firstColumn="1" w:lastColumn="0" w:oddVBand="0" w:evenVBand="0" w:oddHBand="0" w:evenHBand="0" w:firstRowFirstColumn="0" w:firstRowLastColumn="0" w:lastRowFirstColumn="0" w:lastRowLastColumn="0"/>
            <w:tcW w:w="601" w:type="pct"/>
            <w:shd w:val="clear" w:color="auto" w:fill="auto"/>
            <w:noWrap/>
          </w:tcPr>
          <w:p w:rsidR="00E07296" w:rsidRPr="00807DE0" w:rsidRDefault="00E07296" w:rsidP="00387413">
            <w:pPr>
              <w:rPr>
                <w:rFonts w:ascii="Times New Roman" w:hAnsi="Times New Roman" w:cs="Times New Roman"/>
                <w:color w:val="auto"/>
                <w:sz w:val="24"/>
                <w:szCs w:val="24"/>
              </w:rPr>
            </w:pPr>
          </w:p>
        </w:tc>
        <w:tc>
          <w:tcPr>
            <w:tcW w:w="804" w:type="pct"/>
            <w:shd w:val="clear" w:color="auto" w:fill="auto"/>
          </w:tcPr>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eastAsia="AdvTimes" w:hAnsi="Times New Roman" w:cs="Times New Roman"/>
                <w:color w:val="auto"/>
                <w:sz w:val="24"/>
                <w:szCs w:val="24"/>
              </w:rPr>
              <w:t>2,4 dichlorophenol</w:t>
            </w:r>
          </w:p>
        </w:tc>
        <w:tc>
          <w:tcPr>
            <w:tcW w:w="437" w:type="pct"/>
            <w:shd w:val="clear" w:color="auto" w:fill="auto"/>
          </w:tcPr>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UASB</w:t>
            </w:r>
          </w:p>
        </w:tc>
        <w:tc>
          <w:tcPr>
            <w:tcW w:w="439" w:type="pct"/>
            <w:shd w:val="clear" w:color="auto" w:fill="auto"/>
          </w:tcPr>
          <w:p w:rsidR="00E07296" w:rsidRPr="00807DE0" w:rsidRDefault="00E07296" w:rsidP="00387413">
            <w:pPr>
              <w:pStyle w:val="DecimalAligned"/>
              <w:tabs>
                <w:tab w:val="clear" w:pos="360"/>
                <w:tab w:val="decimal" w:pos="-1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0.08-0.83</w:t>
            </w:r>
          </w:p>
        </w:tc>
        <w:tc>
          <w:tcPr>
            <w:tcW w:w="536" w:type="pct"/>
            <w:shd w:val="clear" w:color="auto" w:fill="auto"/>
          </w:tcPr>
          <w:p w:rsidR="00E07296" w:rsidRPr="00807DE0" w:rsidRDefault="00E07296" w:rsidP="00387413">
            <w:pPr>
              <w:pStyle w:val="DecimalAligned"/>
              <w:tabs>
                <w:tab w:val="decimal" w:pos="6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6-34</w:t>
            </w:r>
          </w:p>
        </w:tc>
        <w:tc>
          <w:tcPr>
            <w:tcW w:w="337" w:type="pct"/>
            <w:shd w:val="clear" w:color="auto" w:fill="auto"/>
          </w:tcPr>
          <w:p w:rsidR="00E07296" w:rsidRPr="00807DE0" w:rsidRDefault="00E07296" w:rsidP="00387413">
            <w:pPr>
              <w:pStyle w:val="DecimalAligned"/>
              <w:tabs>
                <w:tab w:val="clear" w:pos="360"/>
                <w:tab w:val="decimal" w:pos="6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37</w:t>
            </w:r>
          </w:p>
        </w:tc>
        <w:tc>
          <w:tcPr>
            <w:tcW w:w="471" w:type="pct"/>
            <w:gridSpan w:val="2"/>
            <w:shd w:val="clear" w:color="auto" w:fill="auto"/>
          </w:tcPr>
          <w:p w:rsidR="00E07296" w:rsidRPr="00807DE0" w:rsidRDefault="00E07296" w:rsidP="00387413">
            <w:pPr>
              <w:pStyle w:val="DecimalAligned"/>
              <w:tabs>
                <w:tab w:val="left" w:pos="4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0.541</w:t>
            </w:r>
          </w:p>
        </w:tc>
        <w:tc>
          <w:tcPr>
            <w:tcW w:w="538" w:type="pct"/>
            <w:gridSpan w:val="3"/>
            <w:shd w:val="clear" w:color="auto" w:fill="auto"/>
          </w:tcPr>
          <w:p w:rsidR="00E07296" w:rsidRPr="00807DE0" w:rsidRDefault="00E07296" w:rsidP="00387413">
            <w:pPr>
              <w:pStyle w:val="DecimalAligned"/>
              <w:tabs>
                <w:tab w:val="left" w:pos="7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0.98</w:t>
            </w:r>
          </w:p>
        </w:tc>
        <w:tc>
          <w:tcPr>
            <w:tcW w:w="370" w:type="pct"/>
            <w:shd w:val="clear" w:color="auto" w:fill="auto"/>
          </w:tcPr>
          <w:p w:rsidR="00E07296" w:rsidRPr="00807DE0" w:rsidRDefault="00E07296" w:rsidP="0038741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w:t>
            </w:r>
          </w:p>
        </w:tc>
        <w:tc>
          <w:tcPr>
            <w:tcW w:w="467" w:type="pct"/>
            <w:shd w:val="clear" w:color="auto" w:fill="auto"/>
          </w:tcPr>
          <w:p w:rsidR="00E07296" w:rsidRPr="002D6183" w:rsidRDefault="005B35FB"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2D6183">
              <w:rPr>
                <w:rFonts w:ascii="Times New Roman" w:hAnsi="Times New Roman" w:cs="Times New Roman"/>
                <w:iCs/>
                <w:color w:val="FF0000"/>
                <w:sz w:val="24"/>
                <w:szCs w:val="24"/>
              </w:rPr>
              <w:fldChar w:fldCharType="begin" w:fldLock="1"/>
            </w:r>
            <w:r w:rsidR="00E07296" w:rsidRPr="002D6183">
              <w:rPr>
                <w:rFonts w:ascii="Times New Roman" w:hAnsi="Times New Roman" w:cs="Times New Roman"/>
                <w:iCs/>
                <w:color w:val="FF0000"/>
                <w:sz w:val="24"/>
                <w:szCs w:val="24"/>
              </w:rPr>
              <w:instrText>ADDIN CSL_CITATION { "citationItems" : [ { "id" : "ITEM-1", "itemData" : { "DOI" : "10.1016/j.jenvman.2006.11.030", "ISBN" : "0301-4797", "ISSN" : "03014797", "PMID" : "17254694", "abstract" : "The performance of an upflow anaerobic sludge blanket (UASB) reactor treating 2,4 dichlorophenol (2,4 DCP) was evaluated at different hydraulic retention times (HRTs) using synthetic wastewater in order to obtain the growth substrate (glucose-COD) and 2,4 DCP removal kinetics. Treatment efficiencies of the UASB reactor were investigated at different hydraulic retention times (2-20 h) corresponding to a food to mass (F/M) ratio of 1.2-1.92 g-COD g                         -1 VSS day                         -1. A total of 65-83% COD removal efficiencies were obtained at HRTs of 2-20 h. In all, 83% and 99% 2,4 DCP removals were achieved at the same HRTs in the UASB reactor. Conventional Monod, Grau Second-order and Modified Stover-Kincannon models were applied to determine the substrate removal kinetics of the UASB reactor. The experimental data obtained from the kinetic models showed that the Monod kinetic model is more appropriate for correlating the substrate removals compared to the other models for the UASB reactor. The maximum specific substrate utilization rate (k) (mg-COD mg                         -1 SS day                         -1), half-velocity concentration (K                         s) (mg COD l                         -1), growth yield coefficient (Y) (mg mg                         -1) and bacterial decay coefficient (b) (day                         -1) were 0.954 mg-COD mg                         -1 SS day                         -1, 560.29 mg-COD l                         -1, 0.78 mg-SS g                         -1-COD, 0.093 day                         -1 in the Conventional Monod kinetic model. The second-order kinetic coefficient (k                         2) was calculated as 0.26 day                         -1 in the Grau reaction kinetic model. The maximum COD removal rate constant (U                         max) and saturation value (K                         B) were calculated as 7.502 mg COD l                         -1 day                         -1 and 34.56 mg l                         -1 day                         -1 in the Modified Stover-Kincannon Model. The (k)(mg-2,4 DCP mg                         -1 SS day                         -1), (K                         s) (mg 2,4 DCP l                         -1), (Y) (mg SS mg                         -1 2,4 DCP) and (k                         d) (day                         -1) were 0.0041 mg-2,4 DCP mg                         -1 SS day                         -1, 2.06 mg-COD \u2026", "author" : [ { "dropping-particle" : "", "family" : "Sponza", "given" : "Delia Teresa", "non-dropping-particle" : "", "parse-names" : false, "suffix" : "" }, { "dropping-particle" : "", "family" : "Uluk\u00f6y", "given" : "Ay\u015fen", "non-dropping-particle" : "", "parse-names" : false, "suffix" : "" } ], "container-title" : "Journal of Environmental Management", "id" : "ITEM-1", "issue" : "1", "issued" : { "date-parts" : [ [ "2008" ] ] }, "page" : "121-131", "title" : "Kinetic of carbonaceous substrate in an upflow anaerobic sludge sludge blanket (UASB) reactor treating 2,4 dichlorophenol (2,4 DCP)", "type" : "article-journal", "volume" : "86" }, "uris" : [ "http://www.mendeley.com/documents/?uuid=2a6d7b0d-778a-4402-8992-61751fea500f" ] } ], "mendeley" : { "formattedCitation" : "[37]", "plainTextFormattedCitation" : "[37]", "previouslyFormattedCitation" : "[37]" }, "properties" : {  }, "schema" : "https://github.com/citation-style-language/schema/raw/master/csl-citation.json" }</w:instrText>
            </w:r>
            <w:r w:rsidRPr="002D6183">
              <w:rPr>
                <w:rFonts w:ascii="Times New Roman" w:hAnsi="Times New Roman" w:cs="Times New Roman"/>
                <w:iCs/>
                <w:color w:val="FF0000"/>
                <w:sz w:val="24"/>
                <w:szCs w:val="24"/>
              </w:rPr>
              <w:fldChar w:fldCharType="separate"/>
            </w:r>
            <w:r w:rsidR="00D2585B" w:rsidRPr="002D6183">
              <w:rPr>
                <w:rFonts w:ascii="Times New Roman" w:hAnsi="Times New Roman" w:cs="Times New Roman"/>
                <w:iCs/>
                <w:noProof/>
                <w:color w:val="FF0000"/>
                <w:sz w:val="24"/>
                <w:szCs w:val="24"/>
              </w:rPr>
              <w:t>[37</w:t>
            </w:r>
            <w:r w:rsidR="00E07296" w:rsidRPr="002D6183">
              <w:rPr>
                <w:rFonts w:ascii="Times New Roman" w:hAnsi="Times New Roman" w:cs="Times New Roman"/>
                <w:iCs/>
                <w:noProof/>
                <w:color w:val="FF0000"/>
                <w:sz w:val="24"/>
                <w:szCs w:val="24"/>
              </w:rPr>
              <w:t>]</w:t>
            </w:r>
            <w:r w:rsidRPr="002D6183">
              <w:rPr>
                <w:rFonts w:ascii="Times New Roman" w:hAnsi="Times New Roman" w:cs="Times New Roman"/>
                <w:iCs/>
                <w:color w:val="FF0000"/>
                <w:sz w:val="24"/>
                <w:szCs w:val="24"/>
              </w:rPr>
              <w:fldChar w:fldCharType="end"/>
            </w:r>
          </w:p>
        </w:tc>
      </w:tr>
      <w:tr w:rsidR="00E07296" w:rsidRPr="00807DE0" w:rsidTr="003874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pct"/>
            <w:shd w:val="clear" w:color="auto" w:fill="auto"/>
            <w:noWrap/>
          </w:tcPr>
          <w:p w:rsidR="00E07296" w:rsidRPr="00807DE0" w:rsidRDefault="00E07296" w:rsidP="00387413">
            <w:pPr>
              <w:rPr>
                <w:rFonts w:ascii="Times New Roman" w:hAnsi="Times New Roman" w:cs="Times New Roman"/>
                <w:color w:val="auto"/>
                <w:sz w:val="24"/>
                <w:szCs w:val="24"/>
              </w:rPr>
            </w:pPr>
          </w:p>
        </w:tc>
        <w:tc>
          <w:tcPr>
            <w:tcW w:w="804" w:type="pct"/>
            <w:shd w:val="clear" w:color="auto" w:fill="auto"/>
          </w:tcPr>
          <w:p w:rsidR="00E07296" w:rsidRPr="00807DE0" w:rsidRDefault="00E07296" w:rsidP="003874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Formaldehyde containing</w:t>
            </w:r>
          </w:p>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wastewater</w:t>
            </w:r>
          </w:p>
        </w:tc>
        <w:tc>
          <w:tcPr>
            <w:tcW w:w="437" w:type="pct"/>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UAFB</w:t>
            </w:r>
          </w:p>
        </w:tc>
        <w:tc>
          <w:tcPr>
            <w:tcW w:w="439" w:type="pct"/>
            <w:shd w:val="clear" w:color="auto" w:fill="auto"/>
          </w:tcPr>
          <w:p w:rsidR="00E07296" w:rsidRPr="00807DE0" w:rsidRDefault="00E07296" w:rsidP="00387413">
            <w:pPr>
              <w:pStyle w:val="DecimalAligned"/>
              <w:tabs>
                <w:tab w:val="clear" w:pos="3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0.41-0.5</w:t>
            </w:r>
          </w:p>
        </w:tc>
        <w:tc>
          <w:tcPr>
            <w:tcW w:w="536" w:type="pct"/>
            <w:shd w:val="clear" w:color="auto" w:fill="auto"/>
          </w:tcPr>
          <w:p w:rsidR="00E07296" w:rsidRPr="00807DE0" w:rsidRDefault="00E07296" w:rsidP="00387413">
            <w:pPr>
              <w:pStyle w:val="DecimalAligned"/>
              <w:tabs>
                <w:tab w:val="decimal" w:pos="6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0.18–3.16</w:t>
            </w:r>
          </w:p>
        </w:tc>
        <w:tc>
          <w:tcPr>
            <w:tcW w:w="337" w:type="pct"/>
            <w:shd w:val="clear" w:color="auto" w:fill="auto"/>
          </w:tcPr>
          <w:p w:rsidR="00E07296" w:rsidRPr="00807DE0" w:rsidRDefault="00E07296" w:rsidP="00387413">
            <w:pPr>
              <w:pStyle w:val="DecimalAligned"/>
              <w:tabs>
                <w:tab w:val="clear" w:pos="360"/>
                <w:tab w:val="decimal" w:pos="6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30</w:t>
            </w:r>
          </w:p>
        </w:tc>
        <w:tc>
          <w:tcPr>
            <w:tcW w:w="471" w:type="pct"/>
            <w:gridSpan w:val="2"/>
            <w:shd w:val="clear" w:color="auto" w:fill="auto"/>
          </w:tcPr>
          <w:p w:rsidR="00E07296" w:rsidRPr="00807DE0" w:rsidRDefault="00E07296" w:rsidP="00387413">
            <w:pPr>
              <w:pStyle w:val="DecimalAligned"/>
              <w:tabs>
                <w:tab w:val="left" w:pos="4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0.64</w:t>
            </w:r>
          </w:p>
        </w:tc>
        <w:tc>
          <w:tcPr>
            <w:tcW w:w="538" w:type="pct"/>
            <w:gridSpan w:val="3"/>
            <w:shd w:val="clear" w:color="auto" w:fill="auto"/>
          </w:tcPr>
          <w:p w:rsidR="00E07296" w:rsidRPr="00807DE0" w:rsidRDefault="00E07296" w:rsidP="00387413">
            <w:pPr>
              <w:pStyle w:val="DecimalAligned"/>
              <w:tabs>
                <w:tab w:val="left" w:pos="7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9.36</w:t>
            </w:r>
          </w:p>
        </w:tc>
        <w:tc>
          <w:tcPr>
            <w:tcW w:w="370" w:type="pct"/>
            <w:shd w:val="clear" w:color="auto" w:fill="auto"/>
          </w:tcPr>
          <w:p w:rsidR="00E07296" w:rsidRPr="00807DE0" w:rsidRDefault="00E07296" w:rsidP="003874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3.2</w:t>
            </w:r>
          </w:p>
        </w:tc>
        <w:tc>
          <w:tcPr>
            <w:tcW w:w="467" w:type="pct"/>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rsidR="00E07296" w:rsidRPr="00807DE0" w:rsidRDefault="005B35FB"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2585B">
              <w:rPr>
                <w:rFonts w:ascii="Times New Roman" w:hAnsi="Times New Roman" w:cs="Times New Roman"/>
                <w:color w:val="FF0000"/>
                <w:sz w:val="24"/>
                <w:szCs w:val="24"/>
              </w:rPr>
              <w:fldChar w:fldCharType="begin" w:fldLock="1"/>
            </w:r>
            <w:r w:rsidR="00E07296" w:rsidRPr="00D2585B">
              <w:rPr>
                <w:rFonts w:ascii="Times New Roman" w:hAnsi="Times New Roman" w:cs="Times New Roman"/>
                <w:color w:val="FF0000"/>
                <w:sz w:val="24"/>
                <w:szCs w:val="24"/>
              </w:rPr>
              <w:instrText>ADDIN CSL_CITATION { "citationItems" : [ { "id" : "ITEM-1", "itemData" : { "DOI" : "10.1016/j.cej.2008.08.036", "author" : [ { "dropping-particle" : "", "family" : "Priya", "given" : "K Raja", "non-dropping-particle" : "", "parse-names" : false, "suffix" : "" }, { "dropping-particle" : "", "family" : "Sandhya", "given" : "S", "non-dropping-particle" : "", "parse-names" : false, "suffix" : "" }, { "dropping-particle" : "", "family" : "Swaminathan", "given" : "K", "non-dropping-particle" : "", "parse-names" : false, "suffix" : "" } ], "id" : "ITEM-1", "issued" : { "date-parts" : [ [ "2009" ] ] }, "page" : "212-216", "title" : "Kinetic analysis of treatment of formaldehyde containing wastewater in UAFB reactor", "type" : "article-journal", "volume" : "148" }, "uris" : [ "http://www.mendeley.com/documents/?uuid=7c640d3b-dcc1-40cb-8508-7292b96bfd31" ] } ], "mendeley" : { "formattedCitation" : "[42]", "manualFormatting" : "[40]", "plainTextFormattedCitation" : "[42]", "previouslyFormattedCitation" : "[42]" }, "properties" : {  }, "schema" : "https://github.com/citation-style-language/schema/raw/master/csl-citation.json" }</w:instrText>
            </w:r>
            <w:r w:rsidRPr="00D2585B">
              <w:rPr>
                <w:rFonts w:ascii="Times New Roman" w:hAnsi="Times New Roman" w:cs="Times New Roman"/>
                <w:color w:val="FF0000"/>
                <w:sz w:val="24"/>
                <w:szCs w:val="24"/>
              </w:rPr>
              <w:fldChar w:fldCharType="separate"/>
            </w:r>
            <w:r w:rsidR="00D2585B">
              <w:rPr>
                <w:rFonts w:ascii="Times New Roman" w:hAnsi="Times New Roman" w:cs="Times New Roman"/>
                <w:noProof/>
                <w:color w:val="FF0000"/>
                <w:sz w:val="24"/>
                <w:szCs w:val="24"/>
              </w:rPr>
              <w:t>[42</w:t>
            </w:r>
            <w:r w:rsidR="00E07296" w:rsidRPr="00D2585B">
              <w:rPr>
                <w:rFonts w:ascii="Times New Roman" w:hAnsi="Times New Roman" w:cs="Times New Roman"/>
                <w:noProof/>
                <w:color w:val="FF0000"/>
                <w:sz w:val="24"/>
                <w:szCs w:val="24"/>
              </w:rPr>
              <w:t>]</w:t>
            </w:r>
            <w:r w:rsidRPr="00D2585B">
              <w:rPr>
                <w:rFonts w:ascii="Times New Roman" w:hAnsi="Times New Roman" w:cs="Times New Roman"/>
                <w:color w:val="FF0000"/>
                <w:sz w:val="24"/>
                <w:szCs w:val="24"/>
              </w:rPr>
              <w:fldChar w:fldCharType="end"/>
            </w:r>
            <w:r w:rsidR="00E07296" w:rsidRPr="00D2585B">
              <w:rPr>
                <w:rFonts w:ascii="Times New Roman" w:hAnsi="Times New Roman" w:cs="Times New Roman"/>
                <w:color w:val="FF0000"/>
                <w:sz w:val="24"/>
                <w:szCs w:val="24"/>
              </w:rPr>
              <w:t xml:space="preserve"> </w:t>
            </w:r>
          </w:p>
        </w:tc>
      </w:tr>
      <w:tr w:rsidR="00E07296" w:rsidRPr="00807DE0" w:rsidTr="00387413">
        <w:tc>
          <w:tcPr>
            <w:cnfStyle w:val="001000000000" w:firstRow="0" w:lastRow="0" w:firstColumn="1" w:lastColumn="0" w:oddVBand="0" w:evenVBand="0" w:oddHBand="0" w:evenHBand="0" w:firstRowFirstColumn="0" w:firstRowLastColumn="0" w:lastRowFirstColumn="0" w:lastRowLastColumn="0"/>
            <w:tcW w:w="601" w:type="pct"/>
            <w:shd w:val="clear" w:color="auto" w:fill="auto"/>
            <w:noWrap/>
          </w:tcPr>
          <w:p w:rsidR="00E07296" w:rsidRPr="00807DE0" w:rsidRDefault="00E07296" w:rsidP="00387413">
            <w:pPr>
              <w:rPr>
                <w:rFonts w:ascii="Times New Roman" w:hAnsi="Times New Roman" w:cs="Times New Roman"/>
                <w:color w:val="auto"/>
                <w:sz w:val="24"/>
                <w:szCs w:val="24"/>
              </w:rPr>
            </w:pPr>
          </w:p>
        </w:tc>
        <w:tc>
          <w:tcPr>
            <w:tcW w:w="804" w:type="pct"/>
            <w:shd w:val="clear" w:color="auto" w:fill="auto"/>
          </w:tcPr>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Synthetic wastewater</w:t>
            </w:r>
          </w:p>
        </w:tc>
        <w:tc>
          <w:tcPr>
            <w:tcW w:w="437" w:type="pct"/>
            <w:shd w:val="clear" w:color="auto" w:fill="auto"/>
          </w:tcPr>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AMBR</w:t>
            </w:r>
          </w:p>
        </w:tc>
        <w:tc>
          <w:tcPr>
            <w:tcW w:w="439" w:type="pct"/>
            <w:shd w:val="clear" w:color="auto" w:fill="auto"/>
          </w:tcPr>
          <w:p w:rsidR="00E07296" w:rsidRPr="00807DE0" w:rsidRDefault="00E07296" w:rsidP="00387413">
            <w:pPr>
              <w:pStyle w:val="DecimalAligned"/>
              <w:tabs>
                <w:tab w:val="clear" w:pos="360"/>
                <w:tab w:val="decimal" w:pos="-1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1-10.38</w:t>
            </w:r>
          </w:p>
        </w:tc>
        <w:tc>
          <w:tcPr>
            <w:tcW w:w="536" w:type="pct"/>
            <w:shd w:val="clear" w:color="auto" w:fill="auto"/>
          </w:tcPr>
          <w:p w:rsidR="00E07296" w:rsidRPr="00807DE0" w:rsidRDefault="00E07296" w:rsidP="00387413">
            <w:pPr>
              <w:pStyle w:val="DecimalAligned"/>
              <w:tabs>
                <w:tab w:val="decimal" w:pos="6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0.31–3.25</w:t>
            </w:r>
          </w:p>
        </w:tc>
        <w:tc>
          <w:tcPr>
            <w:tcW w:w="337" w:type="pct"/>
            <w:shd w:val="clear" w:color="auto" w:fill="auto"/>
          </w:tcPr>
          <w:p w:rsidR="00E07296" w:rsidRPr="00807DE0" w:rsidRDefault="00E07296" w:rsidP="00387413">
            <w:pPr>
              <w:pStyle w:val="DecimalAligned"/>
              <w:tabs>
                <w:tab w:val="clear" w:pos="360"/>
                <w:tab w:val="decimal" w:pos="6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w:t>
            </w:r>
          </w:p>
        </w:tc>
        <w:tc>
          <w:tcPr>
            <w:tcW w:w="471" w:type="pct"/>
            <w:gridSpan w:val="2"/>
            <w:shd w:val="clear" w:color="auto" w:fill="auto"/>
          </w:tcPr>
          <w:p w:rsidR="00E07296" w:rsidRPr="00807DE0" w:rsidRDefault="00E07296" w:rsidP="00387413">
            <w:pPr>
              <w:pStyle w:val="DecimalAligned"/>
              <w:tabs>
                <w:tab w:val="left" w:pos="4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0.096</w:t>
            </w:r>
          </w:p>
        </w:tc>
        <w:tc>
          <w:tcPr>
            <w:tcW w:w="538" w:type="pct"/>
            <w:gridSpan w:val="3"/>
            <w:shd w:val="clear" w:color="auto" w:fill="auto"/>
          </w:tcPr>
          <w:p w:rsidR="00E07296" w:rsidRPr="00807DE0" w:rsidRDefault="00E07296" w:rsidP="00387413">
            <w:pPr>
              <w:pStyle w:val="DecimalAligned"/>
              <w:tabs>
                <w:tab w:val="left" w:pos="7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1.07</w:t>
            </w:r>
          </w:p>
        </w:tc>
        <w:tc>
          <w:tcPr>
            <w:tcW w:w="370" w:type="pct"/>
            <w:shd w:val="clear" w:color="auto" w:fill="auto"/>
          </w:tcPr>
          <w:p w:rsidR="00E07296" w:rsidRPr="00807DE0" w:rsidRDefault="00E07296" w:rsidP="0038741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0.654</w:t>
            </w:r>
          </w:p>
        </w:tc>
        <w:tc>
          <w:tcPr>
            <w:tcW w:w="467" w:type="pct"/>
            <w:shd w:val="clear" w:color="auto" w:fill="auto"/>
          </w:tcPr>
          <w:p w:rsidR="00E07296" w:rsidRPr="00807DE0" w:rsidRDefault="005B35FB"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2585B">
              <w:rPr>
                <w:rFonts w:ascii="Times New Roman" w:hAnsi="Times New Roman" w:cs="Times New Roman"/>
                <w:color w:val="FF0000"/>
                <w:sz w:val="24"/>
                <w:szCs w:val="24"/>
              </w:rPr>
              <w:fldChar w:fldCharType="begin" w:fldLock="1"/>
            </w:r>
            <w:r w:rsidR="00E07296" w:rsidRPr="00D2585B">
              <w:rPr>
                <w:rFonts w:ascii="Times New Roman" w:hAnsi="Times New Roman" w:cs="Times New Roman"/>
                <w:color w:val="FF0000"/>
                <w:sz w:val="24"/>
                <w:szCs w:val="24"/>
              </w:rPr>
              <w:instrText>ADDIN CSL_CITATION { "citationItems" : [ { "id" : "ITEM-1", "itemData" : { "DOI" : "10.1016/j.jhazmat.2008.04.039", "author" : [ { "dropping-particle" : "", "family" : "Sponza", "given" : "Delia Teresa", "non-dropping-particle" : "", "parse-names" : false, "suffix" : "" } ], "id" : "ITEM-1", "issued" : { "date-parts" : [ [ "2009" ] ] }, "page" : "787-799", "title" : "Kinetics of para -nitrophenol and chemical oxygen demand removal from synthetic wastewater in an anaerobic migrating blanket reactor", "type" : "article-journal", "volume" : "161" }, "uris" : [ "http://www.mendeley.com/documents/?uuid=cb5b1b5b-3624-448b-acb5-c3049c85cc23" ] } ], "mendeley" : { "formattedCitation" : "[43]", "plainTextFormattedCitation" : "[43]", "previouslyFormattedCitation" : "[43]" }, "properties" : {  }, "schema" : "https://github.com/citation-style-language/schema/raw/master/csl-citation.json" }</w:instrText>
            </w:r>
            <w:r w:rsidRPr="00D2585B">
              <w:rPr>
                <w:rFonts w:ascii="Times New Roman" w:hAnsi="Times New Roman" w:cs="Times New Roman"/>
                <w:color w:val="FF0000"/>
                <w:sz w:val="24"/>
                <w:szCs w:val="24"/>
              </w:rPr>
              <w:fldChar w:fldCharType="separate"/>
            </w:r>
            <w:r w:rsidR="009C4187">
              <w:rPr>
                <w:rFonts w:ascii="Times New Roman" w:hAnsi="Times New Roman" w:cs="Times New Roman"/>
                <w:noProof/>
                <w:color w:val="FF0000"/>
                <w:sz w:val="24"/>
                <w:szCs w:val="24"/>
              </w:rPr>
              <w:t>[43</w:t>
            </w:r>
            <w:r w:rsidR="00E07296" w:rsidRPr="00D2585B">
              <w:rPr>
                <w:rFonts w:ascii="Times New Roman" w:hAnsi="Times New Roman" w:cs="Times New Roman"/>
                <w:noProof/>
                <w:color w:val="FF0000"/>
                <w:sz w:val="24"/>
                <w:szCs w:val="24"/>
              </w:rPr>
              <w:t>]</w:t>
            </w:r>
            <w:r w:rsidRPr="00D2585B">
              <w:rPr>
                <w:rFonts w:ascii="Times New Roman" w:hAnsi="Times New Roman" w:cs="Times New Roman"/>
                <w:color w:val="FF0000"/>
                <w:sz w:val="24"/>
                <w:szCs w:val="24"/>
              </w:rPr>
              <w:fldChar w:fldCharType="end"/>
            </w:r>
          </w:p>
        </w:tc>
      </w:tr>
      <w:tr w:rsidR="00E07296" w:rsidRPr="00807DE0" w:rsidTr="003874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pct"/>
            <w:shd w:val="clear" w:color="auto" w:fill="auto"/>
            <w:noWrap/>
          </w:tcPr>
          <w:p w:rsidR="00E07296" w:rsidRPr="00807DE0" w:rsidRDefault="00E07296" w:rsidP="00387413">
            <w:pPr>
              <w:rPr>
                <w:rFonts w:ascii="Times New Roman" w:hAnsi="Times New Roman" w:cs="Times New Roman"/>
                <w:color w:val="auto"/>
                <w:sz w:val="24"/>
                <w:szCs w:val="24"/>
              </w:rPr>
            </w:pPr>
          </w:p>
        </w:tc>
        <w:tc>
          <w:tcPr>
            <w:tcW w:w="804" w:type="pct"/>
            <w:shd w:val="clear" w:color="auto" w:fill="auto"/>
          </w:tcPr>
          <w:p w:rsidR="00E07296" w:rsidRPr="00807DE0" w:rsidRDefault="00E07296" w:rsidP="003874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Poultry slaughterhouse</w:t>
            </w:r>
          </w:p>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Wastewater</w:t>
            </w:r>
          </w:p>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437" w:type="pct"/>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SGBR</w:t>
            </w:r>
          </w:p>
        </w:tc>
        <w:tc>
          <w:tcPr>
            <w:tcW w:w="439" w:type="pct"/>
            <w:shd w:val="clear" w:color="auto" w:fill="auto"/>
          </w:tcPr>
          <w:p w:rsidR="00E07296" w:rsidRPr="00807DE0" w:rsidRDefault="00E07296" w:rsidP="00387413">
            <w:pPr>
              <w:pStyle w:val="DecimalAligned"/>
              <w:tabs>
                <w:tab w:val="clear" w:pos="360"/>
                <w:tab w:val="decimal" w:pos="7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1.5-2.5</w:t>
            </w:r>
          </w:p>
        </w:tc>
        <w:tc>
          <w:tcPr>
            <w:tcW w:w="536" w:type="pct"/>
            <w:shd w:val="clear" w:color="auto" w:fill="auto"/>
          </w:tcPr>
          <w:p w:rsidR="00E07296" w:rsidRPr="00807DE0" w:rsidRDefault="00E07296" w:rsidP="00387413">
            <w:pPr>
              <w:pStyle w:val="DecimalAligned"/>
              <w:tabs>
                <w:tab w:val="decimal" w:pos="6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0.64–4.97</w:t>
            </w:r>
          </w:p>
        </w:tc>
        <w:tc>
          <w:tcPr>
            <w:tcW w:w="337" w:type="pct"/>
            <w:shd w:val="clear" w:color="auto" w:fill="auto"/>
          </w:tcPr>
          <w:p w:rsidR="00E07296" w:rsidRPr="00807DE0" w:rsidRDefault="00E07296" w:rsidP="00387413">
            <w:pPr>
              <w:pStyle w:val="DecimalAligned"/>
              <w:tabs>
                <w:tab w:val="clear" w:pos="360"/>
                <w:tab w:val="decimal" w:pos="6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AT</w:t>
            </w:r>
          </w:p>
        </w:tc>
        <w:tc>
          <w:tcPr>
            <w:tcW w:w="471" w:type="pct"/>
            <w:gridSpan w:val="2"/>
            <w:shd w:val="clear" w:color="auto" w:fill="auto"/>
          </w:tcPr>
          <w:p w:rsidR="00E07296" w:rsidRPr="00807DE0" w:rsidRDefault="00E07296" w:rsidP="00387413">
            <w:pPr>
              <w:pStyle w:val="DecimalAligned"/>
              <w:tabs>
                <w:tab w:val="left" w:pos="4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0.173</w:t>
            </w:r>
          </w:p>
        </w:tc>
        <w:tc>
          <w:tcPr>
            <w:tcW w:w="538" w:type="pct"/>
            <w:gridSpan w:val="3"/>
            <w:shd w:val="clear" w:color="auto" w:fill="auto"/>
          </w:tcPr>
          <w:p w:rsidR="00E07296" w:rsidRPr="00807DE0" w:rsidRDefault="00E07296" w:rsidP="00387413">
            <w:pPr>
              <w:pStyle w:val="DecimalAligned"/>
              <w:tabs>
                <w:tab w:val="left" w:pos="7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1.155</w:t>
            </w:r>
          </w:p>
        </w:tc>
        <w:tc>
          <w:tcPr>
            <w:tcW w:w="370" w:type="pct"/>
            <w:shd w:val="clear" w:color="auto" w:fill="auto"/>
          </w:tcPr>
          <w:p w:rsidR="00E07296" w:rsidRPr="00807DE0" w:rsidRDefault="00E07296" w:rsidP="00387413">
            <w:pPr>
              <w:pStyle w:val="DecimalAligned"/>
              <w:tabs>
                <w:tab w:val="clear" w:pos="3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w:t>
            </w:r>
          </w:p>
        </w:tc>
        <w:tc>
          <w:tcPr>
            <w:tcW w:w="467" w:type="pct"/>
            <w:shd w:val="clear" w:color="auto" w:fill="auto"/>
          </w:tcPr>
          <w:p w:rsidR="00E07296" w:rsidRPr="002D6183" w:rsidRDefault="005B35FB"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sidRPr="002D6183">
              <w:rPr>
                <w:rFonts w:ascii="Times New Roman" w:hAnsi="Times New Roman" w:cs="Times New Roman"/>
                <w:color w:val="FF0000"/>
                <w:sz w:val="24"/>
                <w:szCs w:val="24"/>
              </w:rPr>
              <w:fldChar w:fldCharType="begin" w:fldLock="1"/>
            </w:r>
            <w:r w:rsidR="00E07296" w:rsidRPr="002D6183">
              <w:rPr>
                <w:rFonts w:ascii="Times New Roman" w:hAnsi="Times New Roman" w:cs="Times New Roman"/>
                <w:color w:val="FF0000"/>
                <w:sz w:val="24"/>
                <w:szCs w:val="24"/>
              </w:rPr>
              <w:instrText>ADDIN CSL_CITATION { "citationItems" : [ { "id" : "ITEM-1", "itemData" : { "DOI" : "10.1016/j.biortech.2008.12.058", "ISSN" : "0960-8524", "author" : [ { "dropping-particle" : "", "family" : "Debik", "given" : "E", "non-dropping-particle" : "", "parse-names" : false, "suffix" : "" }, { "dropping-particle" : "", "family" : "Coskun", "given" : "T", "non-dropping-particle" : "", "parse-names" : false, "suffix" : "" } ], "container-title" : "Bioresource Technology", "id" : "ITEM-1", "issue" : "11", "issued" : { "date-parts" : [ [ "2009" ] ] }, "page" : "2777-2782", "publisher" : "Elsevier Ltd", "title" : "Bioresource Technology Use of the Static Granular Bed Reactor ( SGBR ) with anaerobic sludge to treat poultry slaughterhouse wastewater and kinetic modeling", "type" : "article-journal", "volume" : "100" }, "uris" : [ "http://www.mendeley.com/documents/?uuid=cbdc3be5-373d-4df1-93f4-19042e3f0f6c" ] } ], "mendeley" : { "formattedCitation" : "[28]", "plainTextFormattedCitation" : "[28]", "previouslyFormattedCitation" : "[28]" }, "properties" : {  }, "schema" : "https://github.com/citation-style-language/schema/raw/master/csl-citation.json" }</w:instrText>
            </w:r>
            <w:r w:rsidRPr="002D6183">
              <w:rPr>
                <w:rFonts w:ascii="Times New Roman" w:hAnsi="Times New Roman" w:cs="Times New Roman"/>
                <w:color w:val="FF0000"/>
                <w:sz w:val="24"/>
                <w:szCs w:val="24"/>
              </w:rPr>
              <w:fldChar w:fldCharType="separate"/>
            </w:r>
            <w:r w:rsidR="00D2585B" w:rsidRPr="002D6183">
              <w:rPr>
                <w:rFonts w:ascii="Times New Roman" w:hAnsi="Times New Roman" w:cs="Times New Roman"/>
                <w:noProof/>
                <w:color w:val="FF0000"/>
                <w:sz w:val="24"/>
                <w:szCs w:val="24"/>
              </w:rPr>
              <w:t>[27</w:t>
            </w:r>
            <w:r w:rsidR="00E07296" w:rsidRPr="002D6183">
              <w:rPr>
                <w:rFonts w:ascii="Times New Roman" w:hAnsi="Times New Roman" w:cs="Times New Roman"/>
                <w:noProof/>
                <w:color w:val="FF0000"/>
                <w:sz w:val="24"/>
                <w:szCs w:val="24"/>
              </w:rPr>
              <w:t>]</w:t>
            </w:r>
            <w:r w:rsidRPr="002D6183">
              <w:rPr>
                <w:rFonts w:ascii="Times New Roman" w:hAnsi="Times New Roman" w:cs="Times New Roman"/>
                <w:color w:val="FF0000"/>
                <w:sz w:val="24"/>
                <w:szCs w:val="24"/>
              </w:rPr>
              <w:fldChar w:fldCharType="end"/>
            </w:r>
          </w:p>
        </w:tc>
      </w:tr>
      <w:tr w:rsidR="00D2585B" w:rsidRPr="00807DE0" w:rsidTr="00387413">
        <w:tc>
          <w:tcPr>
            <w:cnfStyle w:val="001000000000" w:firstRow="0" w:lastRow="0" w:firstColumn="1" w:lastColumn="0" w:oddVBand="0" w:evenVBand="0" w:oddHBand="0" w:evenHBand="0" w:firstRowFirstColumn="0" w:firstRowLastColumn="0" w:lastRowFirstColumn="0" w:lastRowLastColumn="0"/>
            <w:tcW w:w="601" w:type="pct"/>
            <w:shd w:val="clear" w:color="auto" w:fill="auto"/>
            <w:noWrap/>
          </w:tcPr>
          <w:p w:rsidR="00D2585B" w:rsidRPr="00807DE0" w:rsidRDefault="00D2585B" w:rsidP="00387413">
            <w:pPr>
              <w:rPr>
                <w:rFonts w:ascii="Times New Roman" w:hAnsi="Times New Roman" w:cs="Times New Roman"/>
                <w:sz w:val="24"/>
                <w:szCs w:val="24"/>
              </w:rPr>
            </w:pPr>
          </w:p>
        </w:tc>
        <w:tc>
          <w:tcPr>
            <w:tcW w:w="804" w:type="pct"/>
            <w:shd w:val="clear" w:color="auto" w:fill="auto"/>
          </w:tcPr>
          <w:p w:rsidR="00D2585B" w:rsidRPr="00807DE0" w:rsidRDefault="00D2585B" w:rsidP="0038741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37" w:type="pct"/>
            <w:shd w:val="clear" w:color="auto" w:fill="auto"/>
          </w:tcPr>
          <w:p w:rsidR="00D2585B" w:rsidRPr="00807DE0" w:rsidRDefault="00D2585B"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39" w:type="pct"/>
            <w:shd w:val="clear" w:color="auto" w:fill="auto"/>
          </w:tcPr>
          <w:p w:rsidR="00D2585B" w:rsidRPr="00807DE0" w:rsidRDefault="00D2585B" w:rsidP="00387413">
            <w:pPr>
              <w:pStyle w:val="DecimalAligned"/>
              <w:tabs>
                <w:tab w:val="clear" w:pos="360"/>
                <w:tab w:val="decimal" w:pos="73"/>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36" w:type="pct"/>
            <w:shd w:val="clear" w:color="auto" w:fill="auto"/>
          </w:tcPr>
          <w:p w:rsidR="00D2585B" w:rsidRPr="00807DE0" w:rsidRDefault="00D2585B" w:rsidP="00387413">
            <w:pPr>
              <w:pStyle w:val="DecimalAligned"/>
              <w:tabs>
                <w:tab w:val="decimal" w:pos="6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37" w:type="pct"/>
            <w:shd w:val="clear" w:color="auto" w:fill="auto"/>
          </w:tcPr>
          <w:p w:rsidR="00D2585B" w:rsidRPr="00807DE0" w:rsidRDefault="00D2585B" w:rsidP="00387413">
            <w:pPr>
              <w:pStyle w:val="DecimalAligned"/>
              <w:tabs>
                <w:tab w:val="clear" w:pos="360"/>
                <w:tab w:val="decimal" w:pos="6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71" w:type="pct"/>
            <w:gridSpan w:val="2"/>
            <w:shd w:val="clear" w:color="auto" w:fill="auto"/>
          </w:tcPr>
          <w:p w:rsidR="00D2585B" w:rsidRPr="00807DE0" w:rsidRDefault="00D2585B" w:rsidP="00387413">
            <w:pPr>
              <w:pStyle w:val="DecimalAligned"/>
              <w:tabs>
                <w:tab w:val="left" w:pos="4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38" w:type="pct"/>
            <w:gridSpan w:val="3"/>
            <w:shd w:val="clear" w:color="auto" w:fill="auto"/>
          </w:tcPr>
          <w:p w:rsidR="00D2585B" w:rsidRPr="00807DE0" w:rsidRDefault="00D2585B" w:rsidP="00387413">
            <w:pPr>
              <w:pStyle w:val="DecimalAligned"/>
              <w:tabs>
                <w:tab w:val="left" w:pos="7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70" w:type="pct"/>
            <w:shd w:val="clear" w:color="auto" w:fill="auto"/>
          </w:tcPr>
          <w:p w:rsidR="00D2585B" w:rsidRPr="00807DE0" w:rsidRDefault="00D2585B" w:rsidP="00387413">
            <w:pPr>
              <w:pStyle w:val="DecimalAligned"/>
              <w:tabs>
                <w:tab w:val="clear" w:pos="3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67" w:type="pct"/>
            <w:shd w:val="clear" w:color="auto" w:fill="auto"/>
          </w:tcPr>
          <w:p w:rsidR="00D2585B" w:rsidRPr="00807DE0" w:rsidRDefault="00D2585B"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07296" w:rsidRPr="00807DE0" w:rsidTr="003874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pct"/>
            <w:shd w:val="clear" w:color="auto" w:fill="auto"/>
            <w:noWrap/>
          </w:tcPr>
          <w:p w:rsidR="00E07296" w:rsidRPr="00807DE0" w:rsidRDefault="00E07296" w:rsidP="00387413">
            <w:pPr>
              <w:rPr>
                <w:rFonts w:ascii="Times New Roman" w:hAnsi="Times New Roman" w:cs="Times New Roman"/>
                <w:color w:val="auto"/>
                <w:sz w:val="24"/>
                <w:szCs w:val="24"/>
              </w:rPr>
            </w:pPr>
          </w:p>
        </w:tc>
        <w:tc>
          <w:tcPr>
            <w:tcW w:w="804" w:type="pct"/>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Pharmaceutical wastewater</w:t>
            </w:r>
          </w:p>
        </w:tc>
        <w:tc>
          <w:tcPr>
            <w:tcW w:w="437" w:type="pct"/>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AHR</w:t>
            </w:r>
          </w:p>
        </w:tc>
        <w:tc>
          <w:tcPr>
            <w:tcW w:w="439" w:type="pct"/>
            <w:shd w:val="clear" w:color="auto" w:fill="auto"/>
          </w:tcPr>
          <w:p w:rsidR="00E07296" w:rsidRPr="00807DE0" w:rsidRDefault="00E07296" w:rsidP="00387413">
            <w:pPr>
              <w:pStyle w:val="DecimalAligned"/>
              <w:tabs>
                <w:tab w:val="clear" w:pos="360"/>
                <w:tab w:val="decimal" w:pos="-107"/>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0.12-1.25</w:t>
            </w:r>
          </w:p>
        </w:tc>
        <w:tc>
          <w:tcPr>
            <w:tcW w:w="536" w:type="pct"/>
            <w:shd w:val="clear" w:color="auto" w:fill="auto"/>
          </w:tcPr>
          <w:p w:rsidR="00E07296" w:rsidRPr="00807DE0" w:rsidRDefault="00E07296" w:rsidP="00387413">
            <w:pPr>
              <w:pStyle w:val="DecimalAligned"/>
              <w:tabs>
                <w:tab w:val="decimal" w:pos="6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3.2-32.256</w:t>
            </w:r>
          </w:p>
        </w:tc>
        <w:tc>
          <w:tcPr>
            <w:tcW w:w="337" w:type="pct"/>
            <w:shd w:val="clear" w:color="auto" w:fill="auto"/>
          </w:tcPr>
          <w:p w:rsidR="00E07296" w:rsidRPr="00807DE0" w:rsidRDefault="00E07296" w:rsidP="00387413">
            <w:pPr>
              <w:pStyle w:val="DecimalAligned"/>
              <w:tabs>
                <w:tab w:val="clear" w:pos="360"/>
                <w:tab w:val="decimal" w:pos="6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30-35</w:t>
            </w:r>
          </w:p>
        </w:tc>
        <w:tc>
          <w:tcPr>
            <w:tcW w:w="471" w:type="pct"/>
            <w:gridSpan w:val="2"/>
            <w:shd w:val="clear" w:color="auto" w:fill="auto"/>
          </w:tcPr>
          <w:p w:rsidR="00E07296" w:rsidRPr="00807DE0" w:rsidRDefault="00E07296" w:rsidP="00387413">
            <w:pPr>
              <w:pStyle w:val="DecimalAligned"/>
              <w:tabs>
                <w:tab w:val="left" w:pos="4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0.031</w:t>
            </w:r>
          </w:p>
        </w:tc>
        <w:tc>
          <w:tcPr>
            <w:tcW w:w="538" w:type="pct"/>
            <w:gridSpan w:val="3"/>
            <w:shd w:val="clear" w:color="auto" w:fill="auto"/>
          </w:tcPr>
          <w:p w:rsidR="00E07296" w:rsidRPr="00807DE0" w:rsidRDefault="00E07296" w:rsidP="00387413">
            <w:pPr>
              <w:pStyle w:val="DecimalAligned"/>
              <w:tabs>
                <w:tab w:val="left" w:pos="7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1.067</w:t>
            </w:r>
          </w:p>
        </w:tc>
        <w:tc>
          <w:tcPr>
            <w:tcW w:w="370" w:type="pct"/>
            <w:shd w:val="clear" w:color="auto" w:fill="auto"/>
          </w:tcPr>
          <w:p w:rsidR="00E07296" w:rsidRPr="00807DE0" w:rsidRDefault="00E07296" w:rsidP="003874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w:t>
            </w:r>
          </w:p>
        </w:tc>
        <w:tc>
          <w:tcPr>
            <w:tcW w:w="467" w:type="pct"/>
            <w:shd w:val="clear" w:color="auto" w:fill="auto"/>
          </w:tcPr>
          <w:p w:rsidR="00E07296" w:rsidRPr="00807DE0" w:rsidRDefault="005B35FB"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sz w:val="24"/>
                <w:szCs w:val="24"/>
              </w:rPr>
              <w:fldChar w:fldCharType="begin" w:fldLock="1"/>
            </w:r>
            <w:r w:rsidR="00E07296" w:rsidRPr="00807DE0">
              <w:rPr>
                <w:rFonts w:ascii="Times New Roman" w:hAnsi="Times New Roman" w:cs="Times New Roman"/>
                <w:color w:val="auto"/>
                <w:sz w:val="24"/>
                <w:szCs w:val="24"/>
              </w:rPr>
              <w:instrText>ADDIN CSL_CITATION { "citationItems" : [ { "id" : "ITEM-1", "itemData" : { "author" : [ { "dropping-particle" : "", "family" : "Pandian", "given" : "Mullai", "non-dropping-particle" : "", "parse-names" : false, "suffix" : "" }, { "dropping-particle" : "", "family" : "Ngo", "given" : "Huu-hao", "non-dropping-particle" : "", "parse-names" : false, "suffix" : "" }, { "dropping-particle" : "", "family" : "Pazhaniappan", "given" : "Sabarathinam", "non-dropping-particle" : "", "parse-names" : false, "suffix" : "" } ], "id" : "ITEM-1", "issued" : { "date-parts" : [ [ "2011" ] ] }, "title" : "Substrate Removal Kinetics of an Anaerobic Hybrid Reactor Treating Pharmaceutical Wastewater", "type" : "article-journal" }, "uris" : [ "http://www.mendeley.com/documents/?uuid=e605521e-ba68-4058-9155-81238072d87b" ] } ], "mendeley" : { "formattedCitation" : "[15]", "manualFormatting" : "[14]", "plainTextFormattedCitation" : "[15]", "previouslyFormattedCitation" : "[15]" }, "properties" : {  }, "schema" : "https://github.com/citation-style-language/schema/raw/master/csl-citation.json" }</w:instrText>
            </w:r>
            <w:r w:rsidRPr="00807DE0">
              <w:rPr>
                <w:rFonts w:ascii="Times New Roman" w:hAnsi="Times New Roman" w:cs="Times New Roman"/>
                <w:sz w:val="24"/>
                <w:szCs w:val="24"/>
              </w:rPr>
              <w:fldChar w:fldCharType="separate"/>
            </w:r>
            <w:r w:rsidR="00E07296" w:rsidRPr="00807DE0">
              <w:rPr>
                <w:rFonts w:ascii="Times New Roman" w:hAnsi="Times New Roman" w:cs="Times New Roman"/>
                <w:noProof/>
                <w:color w:val="auto"/>
                <w:sz w:val="24"/>
                <w:szCs w:val="24"/>
              </w:rPr>
              <w:t>[15]</w:t>
            </w:r>
            <w:r w:rsidRPr="00807DE0">
              <w:rPr>
                <w:rFonts w:ascii="Times New Roman" w:hAnsi="Times New Roman" w:cs="Times New Roman"/>
                <w:sz w:val="24"/>
                <w:szCs w:val="24"/>
              </w:rPr>
              <w:fldChar w:fldCharType="end"/>
            </w:r>
            <w:r w:rsidR="00E07296" w:rsidRPr="00807DE0">
              <w:rPr>
                <w:rFonts w:ascii="Times New Roman" w:hAnsi="Times New Roman" w:cs="Times New Roman"/>
                <w:color w:val="auto"/>
                <w:sz w:val="24"/>
                <w:szCs w:val="24"/>
              </w:rPr>
              <w:t xml:space="preserve"> </w:t>
            </w:r>
          </w:p>
        </w:tc>
      </w:tr>
      <w:tr w:rsidR="00E07296" w:rsidRPr="00807DE0" w:rsidTr="00387413">
        <w:tc>
          <w:tcPr>
            <w:cnfStyle w:val="001000000000" w:firstRow="0" w:lastRow="0" w:firstColumn="1" w:lastColumn="0" w:oddVBand="0" w:evenVBand="0" w:oddHBand="0" w:evenHBand="0" w:firstRowFirstColumn="0" w:firstRowLastColumn="0" w:lastRowFirstColumn="0" w:lastRowLastColumn="0"/>
            <w:tcW w:w="601" w:type="pct"/>
            <w:shd w:val="clear" w:color="auto" w:fill="auto"/>
            <w:noWrap/>
          </w:tcPr>
          <w:p w:rsidR="00E07296" w:rsidRPr="00807DE0" w:rsidRDefault="00E07296" w:rsidP="00387413">
            <w:pPr>
              <w:rPr>
                <w:rFonts w:ascii="Times New Roman" w:hAnsi="Times New Roman" w:cs="Times New Roman"/>
                <w:color w:val="auto"/>
                <w:sz w:val="24"/>
                <w:szCs w:val="24"/>
              </w:rPr>
            </w:pPr>
          </w:p>
        </w:tc>
        <w:tc>
          <w:tcPr>
            <w:tcW w:w="804" w:type="pct"/>
            <w:shd w:val="clear" w:color="auto" w:fill="auto"/>
          </w:tcPr>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Municipal wastewater</w:t>
            </w:r>
          </w:p>
        </w:tc>
        <w:tc>
          <w:tcPr>
            <w:tcW w:w="437" w:type="pct"/>
            <w:shd w:val="clear" w:color="auto" w:fill="auto"/>
          </w:tcPr>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UASB</w:t>
            </w:r>
          </w:p>
        </w:tc>
        <w:tc>
          <w:tcPr>
            <w:tcW w:w="439" w:type="pct"/>
            <w:shd w:val="clear" w:color="auto" w:fill="auto"/>
          </w:tcPr>
          <w:p w:rsidR="00E07296" w:rsidRPr="00807DE0" w:rsidRDefault="00E07296" w:rsidP="00387413">
            <w:pPr>
              <w:pStyle w:val="DecimalAligned"/>
              <w:tabs>
                <w:tab w:val="clear" w:pos="360"/>
                <w:tab w:val="decimal" w:pos="-10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0.20-1</w:t>
            </w:r>
          </w:p>
        </w:tc>
        <w:tc>
          <w:tcPr>
            <w:tcW w:w="536" w:type="pct"/>
            <w:shd w:val="clear" w:color="auto" w:fill="auto"/>
          </w:tcPr>
          <w:p w:rsidR="00E07296" w:rsidRPr="00807DE0" w:rsidRDefault="00E07296" w:rsidP="00387413">
            <w:pPr>
              <w:pStyle w:val="DecimalAligned"/>
              <w:tabs>
                <w:tab w:val="decimal" w:pos="6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1.2–11.7</w:t>
            </w:r>
          </w:p>
        </w:tc>
        <w:tc>
          <w:tcPr>
            <w:tcW w:w="337" w:type="pct"/>
            <w:shd w:val="clear" w:color="auto" w:fill="auto"/>
          </w:tcPr>
          <w:p w:rsidR="00E07296" w:rsidRPr="00807DE0" w:rsidRDefault="00E07296" w:rsidP="00387413">
            <w:pPr>
              <w:tabs>
                <w:tab w:val="decimal" w:pos="68"/>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17.1–</w:t>
            </w:r>
          </w:p>
          <w:p w:rsidR="00E07296" w:rsidRPr="00807DE0" w:rsidRDefault="00E07296" w:rsidP="00387413">
            <w:pPr>
              <w:pStyle w:val="DecimalAligned"/>
              <w:tabs>
                <w:tab w:val="clear" w:pos="360"/>
                <w:tab w:val="decimal" w:pos="68"/>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21.0</w:t>
            </w:r>
          </w:p>
        </w:tc>
        <w:tc>
          <w:tcPr>
            <w:tcW w:w="471" w:type="pct"/>
            <w:gridSpan w:val="2"/>
            <w:shd w:val="clear" w:color="auto" w:fill="auto"/>
          </w:tcPr>
          <w:p w:rsidR="00E07296" w:rsidRPr="00807DE0" w:rsidRDefault="00E07296" w:rsidP="00387413">
            <w:pPr>
              <w:pStyle w:val="DecimalAligned"/>
              <w:tabs>
                <w:tab w:val="left" w:pos="49"/>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0.260</w:t>
            </w:r>
          </w:p>
        </w:tc>
        <w:tc>
          <w:tcPr>
            <w:tcW w:w="538" w:type="pct"/>
            <w:gridSpan w:val="3"/>
            <w:shd w:val="clear" w:color="auto" w:fill="auto"/>
          </w:tcPr>
          <w:p w:rsidR="00E07296" w:rsidRPr="00807DE0" w:rsidRDefault="00E07296" w:rsidP="00387413">
            <w:pPr>
              <w:pStyle w:val="DecimalAligned"/>
              <w:tabs>
                <w:tab w:val="left" w:pos="7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1.025</w:t>
            </w:r>
          </w:p>
        </w:tc>
        <w:tc>
          <w:tcPr>
            <w:tcW w:w="370" w:type="pct"/>
            <w:shd w:val="clear" w:color="auto" w:fill="auto"/>
          </w:tcPr>
          <w:p w:rsidR="00E07296" w:rsidRPr="00807DE0" w:rsidRDefault="00E07296" w:rsidP="00387413">
            <w:pPr>
              <w:pStyle w:val="DecimalAligned"/>
              <w:tabs>
                <w:tab w:val="clear" w:pos="3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w:t>
            </w:r>
          </w:p>
        </w:tc>
        <w:tc>
          <w:tcPr>
            <w:tcW w:w="467" w:type="pct"/>
            <w:shd w:val="clear" w:color="auto" w:fill="auto"/>
          </w:tcPr>
          <w:p w:rsidR="00E07296" w:rsidRPr="00807DE0" w:rsidRDefault="005B35FB"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2585B">
              <w:rPr>
                <w:rFonts w:ascii="Times New Roman" w:hAnsi="Times New Roman" w:cs="Times New Roman"/>
                <w:color w:val="FF0000"/>
                <w:sz w:val="24"/>
                <w:szCs w:val="24"/>
              </w:rPr>
              <w:fldChar w:fldCharType="begin" w:fldLock="1"/>
            </w:r>
            <w:r w:rsidR="00E07296" w:rsidRPr="00D2585B">
              <w:rPr>
                <w:rFonts w:ascii="Times New Roman" w:hAnsi="Times New Roman" w:cs="Times New Roman"/>
                <w:color w:val="FF0000"/>
                <w:sz w:val="24"/>
                <w:szCs w:val="24"/>
              </w:rPr>
              <w:instrText>ADDIN CSL_CITATION { "citationItems" : [ { "id" : "ITEM-1", "itemData" : { "DOI" : "10.1007/s00449-010-0456-0", "author" : [ { "dropping-particle" : "", "family" : "Yetilmezsoy", "given" : "F Ilter Turkdogan-aydinol Kaan", "non-dropping-particle" : "", "parse-names" : false, "suffix" : "" } ], "id" : "ITEM-1", "issued" : { "date-parts" : [ [ "2010" ] ] }, "title" : "Performance evaluation and kinetic modeling of the start-up of a UASB reactor treating municipal wastewater at low temperature", "type" : "article-journal" }, "uris" : [ "http://www.mendeley.com/documents/?uuid=9988b7ad-5cb0-47f8-8752-b028aaae5ae1" ] } ], "mendeley" : { "formattedCitation" : "[44]", "plainTextFormattedCitation" : "[44]", "previouslyFormattedCitation" : "[44]" }, "properties" : {  }, "schema" : "https://github.com/citation-style-language/schema/raw/master/csl-citation.json" }</w:instrText>
            </w:r>
            <w:r w:rsidRPr="00D2585B">
              <w:rPr>
                <w:rFonts w:ascii="Times New Roman" w:hAnsi="Times New Roman" w:cs="Times New Roman"/>
                <w:color w:val="FF0000"/>
                <w:sz w:val="24"/>
                <w:szCs w:val="24"/>
              </w:rPr>
              <w:fldChar w:fldCharType="separate"/>
            </w:r>
            <w:r w:rsidR="00D2585B">
              <w:rPr>
                <w:rFonts w:ascii="Times New Roman" w:hAnsi="Times New Roman" w:cs="Times New Roman"/>
                <w:noProof/>
                <w:color w:val="FF0000"/>
                <w:sz w:val="24"/>
                <w:szCs w:val="24"/>
              </w:rPr>
              <w:t>[44</w:t>
            </w:r>
            <w:r w:rsidR="00E07296" w:rsidRPr="00D2585B">
              <w:rPr>
                <w:rFonts w:ascii="Times New Roman" w:hAnsi="Times New Roman" w:cs="Times New Roman"/>
                <w:noProof/>
                <w:color w:val="FF0000"/>
                <w:sz w:val="24"/>
                <w:szCs w:val="24"/>
              </w:rPr>
              <w:t>]</w:t>
            </w:r>
            <w:r w:rsidRPr="00D2585B">
              <w:rPr>
                <w:rFonts w:ascii="Times New Roman" w:hAnsi="Times New Roman" w:cs="Times New Roman"/>
                <w:color w:val="FF0000"/>
                <w:sz w:val="24"/>
                <w:szCs w:val="24"/>
              </w:rPr>
              <w:fldChar w:fldCharType="end"/>
            </w:r>
          </w:p>
        </w:tc>
      </w:tr>
      <w:tr w:rsidR="00E07296" w:rsidRPr="00807DE0" w:rsidTr="003874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pct"/>
            <w:tcBorders>
              <w:bottom w:val="single" w:sz="4" w:space="0" w:color="auto"/>
            </w:tcBorders>
            <w:shd w:val="clear" w:color="auto" w:fill="auto"/>
            <w:noWrap/>
          </w:tcPr>
          <w:p w:rsidR="00E07296" w:rsidRPr="00807DE0" w:rsidRDefault="00E07296" w:rsidP="00387413">
            <w:pPr>
              <w:rPr>
                <w:rFonts w:ascii="Times New Roman" w:hAnsi="Times New Roman" w:cs="Times New Roman"/>
                <w:color w:val="auto"/>
                <w:sz w:val="24"/>
                <w:szCs w:val="24"/>
              </w:rPr>
            </w:pPr>
          </w:p>
        </w:tc>
        <w:tc>
          <w:tcPr>
            <w:tcW w:w="804" w:type="pct"/>
            <w:tcBorders>
              <w:bottom w:val="single" w:sz="4" w:space="0" w:color="auto"/>
            </w:tcBorders>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eastAsia="AdvTimes" w:hAnsi="Times New Roman" w:cs="Times New Roman"/>
                <w:color w:val="auto"/>
                <w:sz w:val="24"/>
                <w:szCs w:val="24"/>
              </w:rPr>
            </w:pPr>
            <w:r w:rsidRPr="00807DE0">
              <w:rPr>
                <w:rFonts w:ascii="Times New Roman" w:eastAsia="AdvTimes" w:hAnsi="Times New Roman" w:cs="Times New Roman"/>
                <w:color w:val="auto"/>
                <w:sz w:val="24"/>
                <w:szCs w:val="24"/>
              </w:rPr>
              <w:t>Synthetic wastewater</w:t>
            </w:r>
          </w:p>
        </w:tc>
        <w:tc>
          <w:tcPr>
            <w:tcW w:w="437" w:type="pct"/>
            <w:tcBorders>
              <w:bottom w:val="single" w:sz="4" w:space="0" w:color="auto"/>
            </w:tcBorders>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An-HMBR</w:t>
            </w:r>
          </w:p>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(suspended growth)</w:t>
            </w:r>
          </w:p>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439" w:type="pct"/>
            <w:tcBorders>
              <w:bottom w:val="single" w:sz="4" w:space="0" w:color="auto"/>
            </w:tcBorders>
            <w:shd w:val="clear" w:color="auto" w:fill="auto"/>
          </w:tcPr>
          <w:p w:rsidR="00E07296" w:rsidRPr="00807DE0" w:rsidRDefault="00E07296" w:rsidP="00387413">
            <w:pPr>
              <w:pStyle w:val="DecimalAligned"/>
              <w:tabs>
                <w:tab w:val="clear" w:pos="360"/>
                <w:tab w:val="decimal" w:pos="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0.33-2</w:t>
            </w:r>
          </w:p>
        </w:tc>
        <w:tc>
          <w:tcPr>
            <w:tcW w:w="536" w:type="pct"/>
            <w:tcBorders>
              <w:bottom w:val="single" w:sz="4" w:space="0" w:color="auto"/>
            </w:tcBorders>
            <w:shd w:val="clear" w:color="auto" w:fill="auto"/>
          </w:tcPr>
          <w:p w:rsidR="00E07296" w:rsidRPr="00807DE0" w:rsidRDefault="00E07296" w:rsidP="00387413">
            <w:pPr>
              <w:pStyle w:val="DecimalAligned"/>
              <w:tabs>
                <w:tab w:val="clear" w:pos="360"/>
                <w:tab w:val="decimal" w:pos="16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1.06-6.4</w:t>
            </w:r>
          </w:p>
        </w:tc>
        <w:tc>
          <w:tcPr>
            <w:tcW w:w="337" w:type="pct"/>
            <w:tcBorders>
              <w:bottom w:val="single" w:sz="4" w:space="0" w:color="auto"/>
            </w:tcBorders>
            <w:shd w:val="clear" w:color="auto" w:fill="auto"/>
          </w:tcPr>
          <w:p w:rsidR="00E07296" w:rsidRPr="00807DE0" w:rsidRDefault="00E07296" w:rsidP="00387413">
            <w:pPr>
              <w:pStyle w:val="DecimalAligned"/>
              <w:tabs>
                <w:tab w:val="clear" w:pos="360"/>
                <w:tab w:val="decimal" w:pos="16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35</w:t>
            </w:r>
          </w:p>
        </w:tc>
        <w:tc>
          <w:tcPr>
            <w:tcW w:w="471" w:type="pct"/>
            <w:gridSpan w:val="2"/>
            <w:tcBorders>
              <w:bottom w:val="single" w:sz="4" w:space="0" w:color="auto"/>
            </w:tcBorders>
            <w:shd w:val="clear" w:color="auto" w:fill="auto"/>
          </w:tcPr>
          <w:p w:rsidR="00E07296" w:rsidRPr="00807DE0" w:rsidRDefault="00E07296" w:rsidP="00387413">
            <w:pPr>
              <w:pStyle w:val="DecimalAligned"/>
              <w:tabs>
                <w:tab w:val="left" w:pos="49"/>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0.0709</w:t>
            </w:r>
          </w:p>
        </w:tc>
        <w:tc>
          <w:tcPr>
            <w:tcW w:w="538" w:type="pct"/>
            <w:gridSpan w:val="3"/>
            <w:tcBorders>
              <w:bottom w:val="single" w:sz="4" w:space="0" w:color="auto"/>
            </w:tcBorders>
            <w:shd w:val="clear" w:color="auto" w:fill="auto"/>
          </w:tcPr>
          <w:p w:rsidR="00E07296" w:rsidRPr="00807DE0" w:rsidRDefault="00E07296" w:rsidP="00387413">
            <w:pPr>
              <w:pStyle w:val="DecimalAligned"/>
              <w:tabs>
                <w:tab w:val="left" w:pos="7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1.0295</w:t>
            </w:r>
          </w:p>
        </w:tc>
        <w:tc>
          <w:tcPr>
            <w:tcW w:w="370" w:type="pct"/>
            <w:tcBorders>
              <w:bottom w:val="single" w:sz="4" w:space="0" w:color="auto"/>
            </w:tcBorders>
            <w:shd w:val="clear" w:color="auto" w:fill="auto"/>
          </w:tcPr>
          <w:p w:rsidR="00E07296" w:rsidRPr="00807DE0" w:rsidRDefault="00E07296" w:rsidP="003874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0.80</w:t>
            </w:r>
          </w:p>
        </w:tc>
        <w:tc>
          <w:tcPr>
            <w:tcW w:w="467" w:type="pct"/>
            <w:tcBorders>
              <w:bottom w:val="single" w:sz="4" w:space="0" w:color="auto"/>
            </w:tcBorders>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4"/>
                <w:szCs w:val="24"/>
              </w:rPr>
            </w:pPr>
            <w:r w:rsidRPr="00807DE0">
              <w:rPr>
                <w:rFonts w:ascii="Times New Roman" w:hAnsi="Times New Roman" w:cs="Times New Roman"/>
                <w:iCs/>
                <w:color w:val="auto"/>
                <w:sz w:val="24"/>
                <w:szCs w:val="24"/>
              </w:rPr>
              <w:t>This study</w:t>
            </w:r>
          </w:p>
        </w:tc>
      </w:tr>
      <w:tr w:rsidR="00E07296" w:rsidRPr="00807DE0" w:rsidTr="00387413">
        <w:trPr>
          <w:trHeight w:val="422"/>
        </w:trPr>
        <w:tc>
          <w:tcPr>
            <w:cnfStyle w:val="001000000000" w:firstRow="0" w:lastRow="0" w:firstColumn="1" w:lastColumn="0" w:oddVBand="0" w:evenVBand="0" w:oddHBand="0" w:evenHBand="0" w:firstRowFirstColumn="0" w:firstRowLastColumn="0" w:lastRowFirstColumn="0" w:lastRowLastColumn="0"/>
            <w:tcW w:w="5000" w:type="pct"/>
            <w:gridSpan w:val="13"/>
            <w:tcBorders>
              <w:top w:val="single" w:sz="4" w:space="0" w:color="auto"/>
            </w:tcBorders>
            <w:shd w:val="clear" w:color="auto" w:fill="auto"/>
            <w:noWrap/>
          </w:tcPr>
          <w:p w:rsidR="00E07296" w:rsidRPr="00807DE0" w:rsidRDefault="00E07296" w:rsidP="00387413">
            <w:pPr>
              <w:autoSpaceDE w:val="0"/>
              <w:autoSpaceDN w:val="0"/>
              <w:adjustRightInd w:val="0"/>
              <w:rPr>
                <w:rFonts w:ascii="Times New Roman" w:hAnsi="Times New Roman" w:cs="Times New Roman"/>
                <w:color w:val="auto"/>
                <w:sz w:val="24"/>
                <w:szCs w:val="24"/>
              </w:rPr>
            </w:pPr>
            <w:r w:rsidRPr="00807DE0">
              <w:rPr>
                <w:rFonts w:ascii="Times New Roman" w:hAnsi="Times New Roman" w:cs="Times New Roman"/>
                <w:color w:val="auto"/>
                <w:sz w:val="24"/>
                <w:szCs w:val="24"/>
              </w:rPr>
              <w:t xml:space="preserve">                        </w:t>
            </w:r>
            <w:r w:rsidRPr="00807DE0">
              <w:rPr>
                <w:rFonts w:ascii="Times New Roman" w:hAnsi="Times New Roman" w:cs="Times New Roman"/>
                <w:color w:val="auto"/>
                <w:sz w:val="24"/>
                <w:szCs w:val="24"/>
              </w:rPr>
              <w:tab/>
              <w:t xml:space="preserve">                                                                                                  </w:t>
            </w:r>
            <w:proofErr w:type="spellStart"/>
            <w:r w:rsidRPr="00807DE0">
              <w:rPr>
                <w:rFonts w:ascii="Times New Roman" w:hAnsi="Times New Roman" w:cs="Times New Roman"/>
                <w:color w:val="auto"/>
                <w:sz w:val="24"/>
                <w:szCs w:val="24"/>
              </w:rPr>
              <w:t>K</w:t>
            </w:r>
            <w:r w:rsidRPr="00807DE0">
              <w:rPr>
                <w:rFonts w:ascii="Times New Roman" w:hAnsi="Times New Roman" w:cs="Times New Roman"/>
                <w:color w:val="auto"/>
                <w:sz w:val="24"/>
                <w:szCs w:val="24"/>
                <w:vertAlign w:val="subscript"/>
              </w:rPr>
              <w:t>b</w:t>
            </w:r>
            <w:proofErr w:type="spellEnd"/>
            <w:r w:rsidRPr="00807DE0">
              <w:rPr>
                <w:rFonts w:ascii="Times New Roman" w:hAnsi="Times New Roman" w:cs="Times New Roman"/>
                <w:color w:val="auto"/>
                <w:sz w:val="24"/>
                <w:szCs w:val="24"/>
                <w:vertAlign w:val="subscript"/>
              </w:rPr>
              <w:t xml:space="preserve"> </w:t>
            </w:r>
            <w:r w:rsidRPr="00807DE0">
              <w:rPr>
                <w:rFonts w:ascii="Times New Roman" w:hAnsi="Times New Roman" w:cs="Times New Roman"/>
                <w:color w:val="auto"/>
                <w:sz w:val="24"/>
                <w:szCs w:val="24"/>
              </w:rPr>
              <w:t xml:space="preserve">          </w:t>
            </w:r>
            <w:proofErr w:type="spellStart"/>
            <w:r w:rsidRPr="00807DE0">
              <w:rPr>
                <w:rFonts w:ascii="Times New Roman" w:hAnsi="Times New Roman" w:cs="Times New Roman"/>
                <w:color w:val="auto"/>
                <w:sz w:val="24"/>
                <w:szCs w:val="24"/>
              </w:rPr>
              <w:t>U</w:t>
            </w:r>
            <w:r w:rsidRPr="00807DE0">
              <w:rPr>
                <w:rFonts w:ascii="Times New Roman" w:hAnsi="Times New Roman" w:cs="Times New Roman"/>
                <w:color w:val="auto"/>
                <w:sz w:val="24"/>
                <w:szCs w:val="24"/>
                <w:vertAlign w:val="subscript"/>
              </w:rPr>
              <w:t>max</w:t>
            </w:r>
            <w:proofErr w:type="spellEnd"/>
          </w:p>
        </w:tc>
      </w:tr>
      <w:tr w:rsidR="00E07296" w:rsidRPr="00807DE0" w:rsidTr="003874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 w:type="pct"/>
            <w:vMerge w:val="restart"/>
            <w:shd w:val="clear" w:color="auto" w:fill="auto"/>
            <w:noWrap/>
          </w:tcPr>
          <w:p w:rsidR="00E07296" w:rsidRPr="00807DE0" w:rsidRDefault="00E07296" w:rsidP="00387413">
            <w:pPr>
              <w:rPr>
                <w:rFonts w:ascii="Times New Roman" w:hAnsi="Times New Roman" w:cs="Times New Roman"/>
                <w:color w:val="auto"/>
                <w:sz w:val="24"/>
                <w:szCs w:val="24"/>
              </w:rPr>
            </w:pPr>
            <w:r w:rsidRPr="00807DE0">
              <w:rPr>
                <w:rFonts w:ascii="Times New Roman" w:hAnsi="Times New Roman" w:cs="Times New Roman"/>
                <w:color w:val="auto"/>
                <w:sz w:val="24"/>
                <w:szCs w:val="24"/>
              </w:rPr>
              <w:t xml:space="preserve">Modified Stover </w:t>
            </w:r>
            <w:proofErr w:type="spellStart"/>
            <w:r w:rsidRPr="00807DE0">
              <w:rPr>
                <w:rFonts w:ascii="Times New Roman" w:hAnsi="Times New Roman" w:cs="Times New Roman"/>
                <w:color w:val="auto"/>
                <w:sz w:val="24"/>
                <w:szCs w:val="24"/>
              </w:rPr>
              <w:t>Kincannon</w:t>
            </w:r>
            <w:proofErr w:type="spellEnd"/>
          </w:p>
          <w:p w:rsidR="00E07296" w:rsidRPr="00807DE0" w:rsidRDefault="00E07296" w:rsidP="00387413">
            <w:pPr>
              <w:rPr>
                <w:rFonts w:ascii="Times New Roman" w:hAnsi="Times New Roman" w:cs="Times New Roman"/>
                <w:color w:val="auto"/>
                <w:sz w:val="24"/>
                <w:szCs w:val="24"/>
              </w:rPr>
            </w:pPr>
          </w:p>
        </w:tc>
        <w:tc>
          <w:tcPr>
            <w:tcW w:w="804" w:type="pct"/>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Paper mill wastewater</w:t>
            </w:r>
          </w:p>
        </w:tc>
        <w:tc>
          <w:tcPr>
            <w:tcW w:w="437" w:type="pct"/>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AF</w:t>
            </w:r>
          </w:p>
        </w:tc>
        <w:tc>
          <w:tcPr>
            <w:tcW w:w="439" w:type="pct"/>
            <w:shd w:val="clear" w:color="auto" w:fill="auto"/>
          </w:tcPr>
          <w:p w:rsidR="00E07296" w:rsidRPr="00807DE0" w:rsidRDefault="00E07296" w:rsidP="00387413">
            <w:pPr>
              <w:pStyle w:val="DecimalAligned"/>
              <w:tabs>
                <w:tab w:val="clear" w:pos="360"/>
                <w:tab w:val="decimal" w:pos="7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0.25-1</w:t>
            </w:r>
          </w:p>
        </w:tc>
        <w:tc>
          <w:tcPr>
            <w:tcW w:w="536" w:type="pct"/>
            <w:shd w:val="clear" w:color="auto" w:fill="auto"/>
          </w:tcPr>
          <w:p w:rsidR="00E07296" w:rsidRPr="00807DE0" w:rsidRDefault="00E07296" w:rsidP="00387413">
            <w:pPr>
              <w:pStyle w:val="DecimalAligned"/>
              <w:tabs>
                <w:tab w:val="clear" w:pos="360"/>
                <w:tab w:val="decimal" w:pos="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1.07–12.25</w:t>
            </w:r>
          </w:p>
        </w:tc>
        <w:tc>
          <w:tcPr>
            <w:tcW w:w="337" w:type="pct"/>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35</w:t>
            </w:r>
          </w:p>
        </w:tc>
        <w:tc>
          <w:tcPr>
            <w:tcW w:w="471" w:type="pct"/>
            <w:gridSpan w:val="2"/>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104.2</w:t>
            </w:r>
          </w:p>
        </w:tc>
        <w:tc>
          <w:tcPr>
            <w:tcW w:w="908" w:type="pct"/>
            <w:gridSpan w:val="4"/>
            <w:shd w:val="clear" w:color="auto" w:fill="auto"/>
          </w:tcPr>
          <w:p w:rsidR="00E07296" w:rsidRPr="00807DE0" w:rsidRDefault="00E07296" w:rsidP="00387413">
            <w:pPr>
              <w:pStyle w:val="DecimalAligned"/>
              <w:tabs>
                <w:tab w:val="clear" w:pos="360"/>
                <w:tab w:val="decimal" w:pos="47"/>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86.2</w:t>
            </w:r>
          </w:p>
        </w:tc>
        <w:tc>
          <w:tcPr>
            <w:tcW w:w="467" w:type="pct"/>
            <w:shd w:val="clear" w:color="auto" w:fill="auto"/>
          </w:tcPr>
          <w:p w:rsidR="00E07296" w:rsidRPr="00807DE0" w:rsidRDefault="005B35FB"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2585B">
              <w:rPr>
                <w:rFonts w:ascii="Times New Roman" w:hAnsi="Times New Roman" w:cs="Times New Roman"/>
                <w:color w:val="FF0000"/>
                <w:sz w:val="24"/>
                <w:szCs w:val="24"/>
              </w:rPr>
              <w:fldChar w:fldCharType="begin" w:fldLock="1"/>
            </w:r>
            <w:r w:rsidR="00E07296" w:rsidRPr="00D2585B">
              <w:rPr>
                <w:rFonts w:ascii="Times New Roman" w:hAnsi="Times New Roman" w:cs="Times New Roman"/>
                <w:color w:val="FF0000"/>
                <w:sz w:val="24"/>
                <w:szCs w:val="24"/>
              </w:rPr>
              <w:instrText>ADDIN CSL_CITATION { "citationItems" : [ { "id" : "ITEM-1", "itemData" : { "DOI" : "10.1016/j.biortech.2006.11.038", "author" : [ { "dropping-particle" : "", "family" : "Yilmaz", "given" : "Turan", "non-dropping-particle" : "", "parse-names" : false, "suffix" : "" }, { "dropping-particle" : "", "family" : "Yuceer", "given" : "Ahmet", "non-dropping-particle" : "", "parse-names" : false, "suffix" : "" }, { "dropping-particle" : "", "family" : "Basibuyuk", "given" : "Mesut", "non-dropping-particle" : "", "parse-names" : false, "suffix" : "" } ], "id" : "ITEM-1", "issued" : { "date-parts" : [ [ "2008" ] ] }, "page" : "156-163", "title" : "A comparison of the performance of mesophilic and thermophilic anaerobic filters treating papermill wastewater", "type" : "article-journal", "volume" : "99" }, "uris" : [ "http://www.mendeley.com/documents/?uuid=9c0cd7d1-736a-4f57-9b34-5a92daf850a5" ] } ], "mendeley" : { "formattedCitation" : "[45]", "plainTextFormattedCitation" : "[45]", "previouslyFormattedCitation" : "[45]" }, "properties" : {  }, "schema" : "https://github.com/citation-style-language/schema/raw/master/csl-citation.json" }</w:instrText>
            </w:r>
            <w:r w:rsidRPr="00D2585B">
              <w:rPr>
                <w:rFonts w:ascii="Times New Roman" w:hAnsi="Times New Roman" w:cs="Times New Roman"/>
                <w:color w:val="FF0000"/>
                <w:sz w:val="24"/>
                <w:szCs w:val="24"/>
              </w:rPr>
              <w:fldChar w:fldCharType="separate"/>
            </w:r>
            <w:r w:rsidR="00AF7A58">
              <w:rPr>
                <w:rFonts w:ascii="Times New Roman" w:hAnsi="Times New Roman" w:cs="Times New Roman"/>
                <w:noProof/>
                <w:color w:val="FF0000"/>
                <w:sz w:val="24"/>
                <w:szCs w:val="24"/>
              </w:rPr>
              <w:t>[45</w:t>
            </w:r>
            <w:r w:rsidR="00E07296" w:rsidRPr="00D2585B">
              <w:rPr>
                <w:rFonts w:ascii="Times New Roman" w:hAnsi="Times New Roman" w:cs="Times New Roman"/>
                <w:noProof/>
                <w:color w:val="FF0000"/>
                <w:sz w:val="24"/>
                <w:szCs w:val="24"/>
              </w:rPr>
              <w:t>]</w:t>
            </w:r>
            <w:r w:rsidRPr="00D2585B">
              <w:rPr>
                <w:rFonts w:ascii="Times New Roman" w:hAnsi="Times New Roman" w:cs="Times New Roman"/>
                <w:color w:val="FF0000"/>
                <w:sz w:val="24"/>
                <w:szCs w:val="24"/>
              </w:rPr>
              <w:fldChar w:fldCharType="end"/>
            </w:r>
            <w:r w:rsidR="00E07296" w:rsidRPr="00807DE0">
              <w:rPr>
                <w:rFonts w:ascii="Times New Roman" w:hAnsi="Times New Roman" w:cs="Times New Roman"/>
                <w:color w:val="auto"/>
                <w:sz w:val="24"/>
                <w:szCs w:val="24"/>
              </w:rPr>
              <w:t xml:space="preserve"> </w:t>
            </w:r>
          </w:p>
        </w:tc>
      </w:tr>
      <w:tr w:rsidR="00E07296" w:rsidRPr="00807DE0" w:rsidTr="00387413">
        <w:trPr>
          <w:trHeight w:val="458"/>
        </w:trPr>
        <w:tc>
          <w:tcPr>
            <w:cnfStyle w:val="001000000000" w:firstRow="0" w:lastRow="0" w:firstColumn="1" w:lastColumn="0" w:oddVBand="0" w:evenVBand="0" w:oddHBand="0" w:evenHBand="0" w:firstRowFirstColumn="0" w:firstRowLastColumn="0" w:lastRowFirstColumn="0" w:lastRowLastColumn="0"/>
            <w:tcW w:w="601" w:type="pct"/>
            <w:vMerge/>
            <w:shd w:val="clear" w:color="auto" w:fill="auto"/>
            <w:noWrap/>
          </w:tcPr>
          <w:p w:rsidR="00E07296" w:rsidRPr="00807DE0" w:rsidRDefault="00E07296" w:rsidP="00387413">
            <w:pPr>
              <w:rPr>
                <w:rFonts w:ascii="Times New Roman" w:hAnsi="Times New Roman" w:cs="Times New Roman"/>
                <w:color w:val="auto"/>
                <w:sz w:val="24"/>
                <w:szCs w:val="24"/>
              </w:rPr>
            </w:pPr>
          </w:p>
        </w:tc>
        <w:tc>
          <w:tcPr>
            <w:tcW w:w="804" w:type="pct"/>
            <w:shd w:val="clear" w:color="auto" w:fill="auto"/>
          </w:tcPr>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Paper mill wastewater</w:t>
            </w:r>
          </w:p>
        </w:tc>
        <w:tc>
          <w:tcPr>
            <w:tcW w:w="437" w:type="pct"/>
            <w:shd w:val="clear" w:color="auto" w:fill="auto"/>
          </w:tcPr>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AF</w:t>
            </w:r>
          </w:p>
        </w:tc>
        <w:tc>
          <w:tcPr>
            <w:tcW w:w="439" w:type="pct"/>
            <w:shd w:val="clear" w:color="auto" w:fill="auto"/>
          </w:tcPr>
          <w:p w:rsidR="00E07296" w:rsidRPr="00807DE0" w:rsidRDefault="00E07296" w:rsidP="00387413">
            <w:pPr>
              <w:pStyle w:val="DecimalAligned"/>
              <w:tabs>
                <w:tab w:val="clear" w:pos="360"/>
                <w:tab w:val="decimal" w:pos="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0.25-1</w:t>
            </w:r>
          </w:p>
        </w:tc>
        <w:tc>
          <w:tcPr>
            <w:tcW w:w="536" w:type="pct"/>
            <w:shd w:val="clear" w:color="auto" w:fill="auto"/>
          </w:tcPr>
          <w:p w:rsidR="00E07296" w:rsidRPr="00807DE0" w:rsidRDefault="00E07296" w:rsidP="00387413">
            <w:pPr>
              <w:pStyle w:val="DecimalAligned"/>
              <w:tabs>
                <w:tab w:val="clear" w:pos="360"/>
                <w:tab w:val="decimal" w:pos="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1.07–12.25</w:t>
            </w:r>
          </w:p>
        </w:tc>
        <w:tc>
          <w:tcPr>
            <w:tcW w:w="337" w:type="pct"/>
            <w:shd w:val="clear" w:color="auto" w:fill="auto"/>
          </w:tcPr>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55</w:t>
            </w:r>
          </w:p>
        </w:tc>
        <w:tc>
          <w:tcPr>
            <w:tcW w:w="471" w:type="pct"/>
            <w:gridSpan w:val="2"/>
            <w:shd w:val="clear" w:color="auto" w:fill="auto"/>
          </w:tcPr>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843.9</w:t>
            </w:r>
          </w:p>
        </w:tc>
        <w:tc>
          <w:tcPr>
            <w:tcW w:w="908" w:type="pct"/>
            <w:gridSpan w:val="4"/>
            <w:shd w:val="clear" w:color="auto" w:fill="auto"/>
          </w:tcPr>
          <w:p w:rsidR="00E07296" w:rsidRPr="00807DE0" w:rsidRDefault="00E07296" w:rsidP="00387413">
            <w:pPr>
              <w:pStyle w:val="DecimalAligned"/>
              <w:tabs>
                <w:tab w:val="clear" w:pos="360"/>
                <w:tab w:val="decimal" w:pos="47"/>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666.7</w:t>
            </w:r>
          </w:p>
        </w:tc>
        <w:tc>
          <w:tcPr>
            <w:tcW w:w="467" w:type="pct"/>
            <w:shd w:val="clear" w:color="auto" w:fill="auto"/>
          </w:tcPr>
          <w:p w:rsidR="00E07296" w:rsidRPr="00807DE0" w:rsidRDefault="00E07296" w:rsidP="0038741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 xml:space="preserve"> </w:t>
            </w:r>
            <w:r w:rsidR="005B35FB" w:rsidRPr="00D2585B">
              <w:rPr>
                <w:rFonts w:ascii="Times New Roman" w:hAnsi="Times New Roman" w:cs="Times New Roman"/>
                <w:color w:val="FF0000"/>
                <w:sz w:val="24"/>
                <w:szCs w:val="24"/>
              </w:rPr>
              <w:fldChar w:fldCharType="begin" w:fldLock="1"/>
            </w:r>
            <w:r w:rsidRPr="00D2585B">
              <w:rPr>
                <w:rFonts w:ascii="Times New Roman" w:hAnsi="Times New Roman" w:cs="Times New Roman"/>
                <w:color w:val="FF0000"/>
                <w:sz w:val="24"/>
                <w:szCs w:val="24"/>
              </w:rPr>
              <w:instrText>ADDIN CSL_CITATION { "citationItems" : [ { "id" : "ITEM-1", "itemData" : { "DOI" : "10.1016/j.biortech.2006.11.038", "author" : [ { "dropping-particle" : "", "family" : "Yilmaz", "given" : "Turan", "non-dropping-particle" : "", "parse-names" : false, "suffix" : "" }, { "dropping-particle" : "", "family" : "Yuceer", "given" : "Ahmet", "non-dropping-particle" : "", "parse-names" : false, "suffix" : "" }, { "dropping-particle" : "", "family" : "Basibuyuk", "given" : "Mesut", "non-dropping-particle" : "", "parse-names" : false, "suffix" : "" } ], "id" : "ITEM-1", "issued" : { "date-parts" : [ [ "2008" ] ] }, "page" : "156-163", "title" : "A comparison of the performance of mesophilic and thermophilic anaerobic filters treating papermill wastewater", "type" : "article-journal", "volume" : "99" }, "uris" : [ "http://www.mendeley.com/documents/?uuid=9c0cd7d1-736a-4f57-9b34-5a92daf850a5" ] } ], "mendeley" : { "formattedCitation" : "[45]", "plainTextFormattedCitation" : "[45]", "previouslyFormattedCitation" : "[45]" }, "properties" : {  }, "schema" : "https://github.com/citation-style-language/schema/raw/master/csl-citation.json" }</w:instrText>
            </w:r>
            <w:r w:rsidR="005B35FB" w:rsidRPr="00D2585B">
              <w:rPr>
                <w:rFonts w:ascii="Times New Roman" w:hAnsi="Times New Roman" w:cs="Times New Roman"/>
                <w:color w:val="FF0000"/>
                <w:sz w:val="24"/>
                <w:szCs w:val="24"/>
              </w:rPr>
              <w:fldChar w:fldCharType="separate"/>
            </w:r>
            <w:r w:rsidR="00AF7A58">
              <w:rPr>
                <w:rFonts w:ascii="Times New Roman" w:hAnsi="Times New Roman" w:cs="Times New Roman"/>
                <w:noProof/>
                <w:color w:val="FF0000"/>
                <w:sz w:val="24"/>
                <w:szCs w:val="24"/>
              </w:rPr>
              <w:t>[45</w:t>
            </w:r>
            <w:r w:rsidRPr="00D2585B">
              <w:rPr>
                <w:rFonts w:ascii="Times New Roman" w:hAnsi="Times New Roman" w:cs="Times New Roman"/>
                <w:noProof/>
                <w:color w:val="FF0000"/>
                <w:sz w:val="24"/>
                <w:szCs w:val="24"/>
              </w:rPr>
              <w:t>]</w:t>
            </w:r>
            <w:r w:rsidR="005B35FB" w:rsidRPr="00D2585B">
              <w:rPr>
                <w:rFonts w:ascii="Times New Roman" w:hAnsi="Times New Roman" w:cs="Times New Roman"/>
                <w:color w:val="FF0000"/>
                <w:sz w:val="24"/>
                <w:szCs w:val="24"/>
              </w:rPr>
              <w:fldChar w:fldCharType="end"/>
            </w:r>
            <w:r w:rsidRPr="00D2585B">
              <w:rPr>
                <w:rFonts w:ascii="Times New Roman" w:hAnsi="Times New Roman" w:cs="Times New Roman"/>
                <w:color w:val="FF0000"/>
                <w:sz w:val="24"/>
                <w:szCs w:val="24"/>
              </w:rPr>
              <w:t xml:space="preserve"> </w:t>
            </w:r>
          </w:p>
        </w:tc>
      </w:tr>
      <w:tr w:rsidR="00E07296" w:rsidRPr="00807DE0" w:rsidTr="00387413">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601" w:type="pct"/>
            <w:vMerge/>
            <w:shd w:val="clear" w:color="auto" w:fill="auto"/>
            <w:noWrap/>
          </w:tcPr>
          <w:p w:rsidR="00E07296" w:rsidRPr="00807DE0" w:rsidRDefault="00E07296" w:rsidP="00387413">
            <w:pPr>
              <w:rPr>
                <w:rFonts w:ascii="Times New Roman" w:hAnsi="Times New Roman" w:cs="Times New Roman"/>
                <w:color w:val="auto"/>
                <w:sz w:val="24"/>
                <w:szCs w:val="24"/>
              </w:rPr>
            </w:pPr>
          </w:p>
        </w:tc>
        <w:tc>
          <w:tcPr>
            <w:tcW w:w="804" w:type="pct"/>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eastAsia="AdvTimes" w:hAnsi="Times New Roman" w:cs="Times New Roman"/>
                <w:color w:val="auto"/>
                <w:sz w:val="24"/>
                <w:szCs w:val="24"/>
              </w:rPr>
              <w:t>2,4 dichlorophenol</w:t>
            </w:r>
          </w:p>
        </w:tc>
        <w:tc>
          <w:tcPr>
            <w:tcW w:w="437" w:type="pct"/>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UASB</w:t>
            </w:r>
          </w:p>
        </w:tc>
        <w:tc>
          <w:tcPr>
            <w:tcW w:w="439" w:type="pct"/>
            <w:shd w:val="clear" w:color="auto" w:fill="auto"/>
          </w:tcPr>
          <w:p w:rsidR="00E07296" w:rsidRPr="00807DE0" w:rsidRDefault="00E07296" w:rsidP="00387413">
            <w:pPr>
              <w:pStyle w:val="DecimalAligned"/>
              <w:tabs>
                <w:tab w:val="clear" w:pos="360"/>
                <w:tab w:val="decimal" w:pos="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0.08-0.83</w:t>
            </w:r>
          </w:p>
        </w:tc>
        <w:tc>
          <w:tcPr>
            <w:tcW w:w="536" w:type="pct"/>
            <w:shd w:val="clear" w:color="auto" w:fill="auto"/>
          </w:tcPr>
          <w:p w:rsidR="00E07296" w:rsidRPr="00807DE0" w:rsidRDefault="00E07296" w:rsidP="00387413">
            <w:pPr>
              <w:pStyle w:val="DecimalAligned"/>
              <w:tabs>
                <w:tab w:val="clear" w:pos="360"/>
                <w:tab w:val="decimal" w:pos="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6-34</w:t>
            </w:r>
          </w:p>
        </w:tc>
        <w:tc>
          <w:tcPr>
            <w:tcW w:w="337" w:type="pct"/>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37</w:t>
            </w:r>
          </w:p>
        </w:tc>
        <w:tc>
          <w:tcPr>
            <w:tcW w:w="471" w:type="pct"/>
            <w:gridSpan w:val="2"/>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9.8×10</w:t>
            </w:r>
            <w:r w:rsidRPr="00807DE0">
              <w:rPr>
                <w:rFonts w:ascii="Times New Roman" w:hAnsi="Times New Roman" w:cs="Times New Roman"/>
                <w:color w:val="auto"/>
                <w:sz w:val="24"/>
                <w:szCs w:val="24"/>
                <w:vertAlign w:val="superscript"/>
              </w:rPr>
              <w:t>-3</w:t>
            </w:r>
          </w:p>
        </w:tc>
        <w:tc>
          <w:tcPr>
            <w:tcW w:w="908" w:type="pct"/>
            <w:gridSpan w:val="4"/>
            <w:shd w:val="clear" w:color="auto" w:fill="auto"/>
          </w:tcPr>
          <w:p w:rsidR="00E07296" w:rsidRPr="00807DE0" w:rsidRDefault="00E07296" w:rsidP="00387413">
            <w:pPr>
              <w:pStyle w:val="DecimalAligned"/>
              <w:tabs>
                <w:tab w:val="clear" w:pos="360"/>
                <w:tab w:val="decimal" w:pos="47"/>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0.01</w:t>
            </w:r>
          </w:p>
        </w:tc>
        <w:tc>
          <w:tcPr>
            <w:tcW w:w="467" w:type="pct"/>
            <w:shd w:val="clear" w:color="auto" w:fill="auto"/>
          </w:tcPr>
          <w:p w:rsidR="00E07296" w:rsidRPr="002D6183" w:rsidRDefault="00E07296" w:rsidP="00AF7A5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sidRPr="002D6183">
              <w:rPr>
                <w:rFonts w:ascii="Times New Roman" w:hAnsi="Times New Roman" w:cs="Times New Roman"/>
                <w:iCs/>
                <w:color w:val="FF0000"/>
                <w:sz w:val="24"/>
                <w:szCs w:val="24"/>
              </w:rPr>
              <w:t xml:space="preserve"> </w:t>
            </w:r>
            <w:r w:rsidR="005B35FB" w:rsidRPr="002D6183">
              <w:rPr>
                <w:rFonts w:ascii="Times New Roman" w:hAnsi="Times New Roman" w:cs="Times New Roman"/>
                <w:iCs/>
                <w:color w:val="FF0000"/>
                <w:sz w:val="24"/>
                <w:szCs w:val="24"/>
              </w:rPr>
              <w:fldChar w:fldCharType="begin" w:fldLock="1"/>
            </w:r>
            <w:r w:rsidRPr="002D6183">
              <w:rPr>
                <w:rFonts w:ascii="Times New Roman" w:hAnsi="Times New Roman" w:cs="Times New Roman"/>
                <w:iCs/>
                <w:color w:val="FF0000"/>
                <w:sz w:val="24"/>
                <w:szCs w:val="24"/>
              </w:rPr>
              <w:instrText>ADDIN CSL_CITATION { "citationItems" : [ { "id" : "ITEM-1", "itemData" : { "DOI" : "10.1016/j.jenvman.2006.11.030", "ISBN" : "0301-4797", "ISSN" : "03014797", "PMID" : "17254694", "abstract" : "The performance of an upflow anaerobic sludge blanket (UASB) reactor treating 2,4 dichlorophenol (2,4 DCP) was evaluated at different hydraulic retention times (HRTs) using synthetic wastewater in order to obtain the growth substrate (glucose-COD) and 2,4 DCP removal kinetics. Treatment efficiencies of the UASB reactor were investigated at different hydraulic retention times (2-20 h) corresponding to a food to mass (F/M) ratio of 1.2-1.92 g-COD g                         -1 VSS day                         -1. A total of 65-83% COD removal efficiencies were obtained at HRTs of 2-20 h. In all, 83% and 99% 2,4 DCP removals were achieved at the same HRTs in the UASB reactor. Conventional Monod, Grau Second-order and Modified Stover-Kincannon models were applied to determine the substrate removal kinetics of the UASB reactor. The experimental data obtained from the kinetic models showed that the Monod kinetic model is more appropriate for correlating the substrate removals compared to the other models for the UASB reactor. The maximum specific substrate utilization rate (k) (mg-COD mg                         -1 SS day                         -1), half-velocity concentration (K                         s) (mg COD l                         -1), growth yield coefficient (Y) (mg mg                         -1) and bacterial decay coefficient (b) (day                         -1) were 0.954 mg-COD mg                         -1 SS day                         -1, 560.29 mg-COD l                         -1, 0.78 mg-SS g                         -1-COD, 0.093 day                         -1 in the Conventional Monod kinetic model. The second-order kinetic coefficient (k                         2) was calculated as 0.26 day                         -1 in the Grau reaction kinetic model. The maximum COD removal rate constant (U                         max) and saturation value (K                         B) were calculated as 7.502 mg COD l                         -1 day                         -1 and 34.56 mg l                         -1 day                         -1 in the Modified Stover-Kincannon Model. The (k)(mg-2,4 DCP mg                         -1 SS day                         -1), (K                         s) (mg 2,4 DCP l                         -1), (Y) (mg SS mg                         -1 2,4 DCP) and (k                         d) (day                         -1) were 0.0041 mg-2,4 DCP mg                         -1 SS day                         -1, 2.06 mg-COD \u2026", "author" : [ { "dropping-particle" : "", "family" : "Sponza", "given" : "Delia Teresa", "non-dropping-particle" : "", "parse-names" : false, "suffix" : "" }, { "dropping-particle" : "", "family" : "Uluk\u00f6y", "given" : "Ay\u015fen", "non-dropping-particle" : "", "parse-names" : false, "suffix" : "" } ], "container-title" : "Journal of Environmental Management", "id" : "ITEM-1", "issue" : "1", "issued" : { "date-parts" : [ [ "2008" ] ] }, "page" : "121-131", "title" : "Kinetic of carbonaceous substrate in an upflow anaerobic sludge sludge blanket (UASB) reactor treating 2,4 dichlorophenol (2,4 DCP)", "type" : "article-journal", "volume" : "86" }, "uris" : [ "http://www.mendeley.com/documents/?uuid=2a6d7b0d-778a-4402-8992-61751fea500f" ] } ], "mendeley" : { "formattedCitation" : "[37]", "plainTextFormattedCitation" : "[37]", "previouslyFormattedCitation" : "[37]" }, "properties" : {  }, "schema" : "https://github.com/citation-style-language/schema/raw/master/csl-citation.json" }</w:instrText>
            </w:r>
            <w:r w:rsidR="005B35FB" w:rsidRPr="002D6183">
              <w:rPr>
                <w:rFonts w:ascii="Times New Roman" w:hAnsi="Times New Roman" w:cs="Times New Roman"/>
                <w:iCs/>
                <w:color w:val="FF0000"/>
                <w:sz w:val="24"/>
                <w:szCs w:val="24"/>
              </w:rPr>
              <w:fldChar w:fldCharType="separate"/>
            </w:r>
            <w:r w:rsidR="00AF7A58" w:rsidRPr="002D6183">
              <w:rPr>
                <w:rFonts w:ascii="Times New Roman" w:hAnsi="Times New Roman" w:cs="Times New Roman"/>
                <w:iCs/>
                <w:noProof/>
                <w:color w:val="FF0000"/>
                <w:sz w:val="24"/>
                <w:szCs w:val="24"/>
              </w:rPr>
              <w:t>[37</w:t>
            </w:r>
            <w:r w:rsidRPr="002D6183">
              <w:rPr>
                <w:rFonts w:ascii="Times New Roman" w:hAnsi="Times New Roman" w:cs="Times New Roman"/>
                <w:iCs/>
                <w:noProof/>
                <w:color w:val="FF0000"/>
                <w:sz w:val="24"/>
                <w:szCs w:val="24"/>
              </w:rPr>
              <w:t>]</w:t>
            </w:r>
            <w:r w:rsidR="005B35FB" w:rsidRPr="002D6183">
              <w:rPr>
                <w:rFonts w:ascii="Times New Roman" w:hAnsi="Times New Roman" w:cs="Times New Roman"/>
                <w:iCs/>
                <w:color w:val="FF0000"/>
                <w:sz w:val="24"/>
                <w:szCs w:val="24"/>
              </w:rPr>
              <w:fldChar w:fldCharType="end"/>
            </w:r>
          </w:p>
        </w:tc>
      </w:tr>
      <w:tr w:rsidR="00E07296" w:rsidRPr="00807DE0" w:rsidTr="00387413">
        <w:trPr>
          <w:trHeight w:val="458"/>
        </w:trPr>
        <w:tc>
          <w:tcPr>
            <w:cnfStyle w:val="001000000000" w:firstRow="0" w:lastRow="0" w:firstColumn="1" w:lastColumn="0" w:oddVBand="0" w:evenVBand="0" w:oddHBand="0" w:evenHBand="0" w:firstRowFirstColumn="0" w:firstRowLastColumn="0" w:lastRowFirstColumn="0" w:lastRowLastColumn="0"/>
            <w:tcW w:w="601" w:type="pct"/>
            <w:vMerge/>
            <w:shd w:val="clear" w:color="auto" w:fill="auto"/>
            <w:noWrap/>
          </w:tcPr>
          <w:p w:rsidR="00E07296" w:rsidRPr="00807DE0" w:rsidRDefault="00E07296" w:rsidP="00387413">
            <w:pPr>
              <w:rPr>
                <w:rFonts w:ascii="Times New Roman" w:hAnsi="Times New Roman" w:cs="Times New Roman"/>
                <w:color w:val="auto"/>
                <w:sz w:val="24"/>
                <w:szCs w:val="24"/>
              </w:rPr>
            </w:pPr>
          </w:p>
        </w:tc>
        <w:tc>
          <w:tcPr>
            <w:tcW w:w="804" w:type="pct"/>
            <w:shd w:val="clear" w:color="auto" w:fill="auto"/>
          </w:tcPr>
          <w:p w:rsidR="00E07296" w:rsidRPr="00807DE0" w:rsidRDefault="00E07296" w:rsidP="0038741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Poultry slaughterhouse</w:t>
            </w:r>
          </w:p>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lastRenderedPageBreak/>
              <w:t>wastewater</w:t>
            </w:r>
          </w:p>
        </w:tc>
        <w:tc>
          <w:tcPr>
            <w:tcW w:w="437" w:type="pct"/>
            <w:shd w:val="clear" w:color="auto" w:fill="auto"/>
          </w:tcPr>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lastRenderedPageBreak/>
              <w:t>SGBR</w:t>
            </w:r>
          </w:p>
        </w:tc>
        <w:tc>
          <w:tcPr>
            <w:tcW w:w="439" w:type="pct"/>
            <w:shd w:val="clear" w:color="auto" w:fill="auto"/>
          </w:tcPr>
          <w:p w:rsidR="00E07296" w:rsidRPr="00807DE0" w:rsidRDefault="00E07296" w:rsidP="00387413">
            <w:pPr>
              <w:pStyle w:val="DecimalAligned"/>
              <w:tabs>
                <w:tab w:val="clear" w:pos="360"/>
                <w:tab w:val="decimal" w:pos="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1.5-2.5</w:t>
            </w:r>
          </w:p>
        </w:tc>
        <w:tc>
          <w:tcPr>
            <w:tcW w:w="536" w:type="pct"/>
            <w:shd w:val="clear" w:color="auto" w:fill="auto"/>
          </w:tcPr>
          <w:p w:rsidR="00E07296" w:rsidRPr="00807DE0" w:rsidRDefault="00E07296" w:rsidP="00387413">
            <w:pPr>
              <w:pStyle w:val="DecimalAligned"/>
              <w:tabs>
                <w:tab w:val="clear" w:pos="360"/>
                <w:tab w:val="decimal" w:pos="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0.64–4.97</w:t>
            </w:r>
          </w:p>
        </w:tc>
        <w:tc>
          <w:tcPr>
            <w:tcW w:w="337" w:type="pct"/>
            <w:shd w:val="clear" w:color="auto" w:fill="auto"/>
          </w:tcPr>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AT</w:t>
            </w:r>
          </w:p>
        </w:tc>
        <w:tc>
          <w:tcPr>
            <w:tcW w:w="471" w:type="pct"/>
            <w:gridSpan w:val="2"/>
            <w:shd w:val="clear" w:color="auto" w:fill="auto"/>
          </w:tcPr>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rPr>
            </w:pPr>
            <w:r w:rsidRPr="00807DE0">
              <w:rPr>
                <w:rFonts w:ascii="Times New Roman" w:hAnsi="Times New Roman" w:cs="Times New Roman"/>
                <w:color w:val="auto"/>
                <w:sz w:val="24"/>
                <w:szCs w:val="24"/>
              </w:rPr>
              <w:t>177.2</w:t>
            </w:r>
          </w:p>
        </w:tc>
        <w:tc>
          <w:tcPr>
            <w:tcW w:w="908" w:type="pct"/>
            <w:gridSpan w:val="4"/>
            <w:shd w:val="clear" w:color="auto" w:fill="auto"/>
          </w:tcPr>
          <w:p w:rsidR="00E07296" w:rsidRPr="00807DE0" w:rsidRDefault="00E07296" w:rsidP="00387413">
            <w:pPr>
              <w:pStyle w:val="DecimalAligned"/>
              <w:tabs>
                <w:tab w:val="clear" w:pos="360"/>
                <w:tab w:val="decimal" w:pos="47"/>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 xml:space="preserve">164.5 </w:t>
            </w:r>
          </w:p>
        </w:tc>
        <w:tc>
          <w:tcPr>
            <w:tcW w:w="467" w:type="pct"/>
            <w:shd w:val="clear" w:color="auto" w:fill="auto"/>
          </w:tcPr>
          <w:p w:rsidR="00E07296" w:rsidRPr="002D6183" w:rsidRDefault="005B35FB" w:rsidP="00AF7A58">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2D6183">
              <w:rPr>
                <w:rFonts w:ascii="Times New Roman" w:hAnsi="Times New Roman" w:cs="Times New Roman"/>
                <w:color w:val="FF0000"/>
                <w:sz w:val="24"/>
                <w:szCs w:val="24"/>
              </w:rPr>
              <w:fldChar w:fldCharType="begin" w:fldLock="1"/>
            </w:r>
            <w:r w:rsidR="00E07296" w:rsidRPr="002D6183">
              <w:rPr>
                <w:rFonts w:ascii="Times New Roman" w:hAnsi="Times New Roman" w:cs="Times New Roman"/>
                <w:color w:val="FF0000"/>
                <w:sz w:val="24"/>
                <w:szCs w:val="24"/>
              </w:rPr>
              <w:instrText>ADDIN CSL_CITATION { "citationItems" : [ { "id" : "ITEM-1", "itemData" : { "DOI" : "10.1016/j.biortech.2008.12.058", "ISSN" : "0960-8524", "author" : [ { "dropping-particle" : "", "family" : "Debik", "given" : "E", "non-dropping-particle" : "", "parse-names" : false, "suffix" : "" }, { "dropping-particle" : "", "family" : "Coskun", "given" : "T", "non-dropping-particle" : "", "parse-names" : false, "suffix" : "" } ], "container-title" : "Bioresource Technology", "id" : "ITEM-1", "issue" : "11", "issued" : { "date-parts" : [ [ "2009" ] ] }, "page" : "2777-2782", "publisher" : "Elsevier Ltd", "title" : "Bioresource Technology Use of the Static Granular Bed Reactor ( SGBR ) with anaerobic sludge to treat poultry slaughterhouse wastewater and kinetic modeling", "type" : "article-journal", "volume" : "100" }, "uris" : [ "http://www.mendeley.com/documents/?uuid=cbdc3be5-373d-4df1-93f4-19042e3f0f6c" ] } ], "mendeley" : { "formattedCitation" : "[28]", "plainTextFormattedCitation" : "[28]", "previouslyFormattedCitation" : "[28]" }, "properties" : {  }, "schema" : "https://github.com/citation-style-language/schema/raw/master/csl-citation.json" }</w:instrText>
            </w:r>
            <w:r w:rsidRPr="002D6183">
              <w:rPr>
                <w:rFonts w:ascii="Times New Roman" w:hAnsi="Times New Roman" w:cs="Times New Roman"/>
                <w:color w:val="FF0000"/>
                <w:sz w:val="24"/>
                <w:szCs w:val="24"/>
              </w:rPr>
              <w:fldChar w:fldCharType="separate"/>
            </w:r>
            <w:r w:rsidR="00AF7A58" w:rsidRPr="002D6183">
              <w:rPr>
                <w:rFonts w:ascii="Times New Roman" w:hAnsi="Times New Roman" w:cs="Times New Roman"/>
                <w:noProof/>
                <w:color w:val="FF0000"/>
                <w:sz w:val="24"/>
                <w:szCs w:val="24"/>
              </w:rPr>
              <w:t>[27</w:t>
            </w:r>
            <w:r w:rsidR="00E07296" w:rsidRPr="002D6183">
              <w:rPr>
                <w:rFonts w:ascii="Times New Roman" w:hAnsi="Times New Roman" w:cs="Times New Roman"/>
                <w:noProof/>
                <w:color w:val="FF0000"/>
                <w:sz w:val="24"/>
                <w:szCs w:val="24"/>
              </w:rPr>
              <w:t>]</w:t>
            </w:r>
            <w:r w:rsidRPr="002D6183">
              <w:rPr>
                <w:rFonts w:ascii="Times New Roman" w:hAnsi="Times New Roman" w:cs="Times New Roman"/>
                <w:color w:val="FF0000"/>
                <w:sz w:val="24"/>
                <w:szCs w:val="24"/>
              </w:rPr>
              <w:fldChar w:fldCharType="end"/>
            </w:r>
          </w:p>
        </w:tc>
      </w:tr>
      <w:tr w:rsidR="00E07296" w:rsidRPr="00807DE0" w:rsidTr="00387413">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601" w:type="pct"/>
            <w:vMerge/>
            <w:shd w:val="clear" w:color="auto" w:fill="auto"/>
            <w:noWrap/>
          </w:tcPr>
          <w:p w:rsidR="00E07296" w:rsidRPr="00807DE0" w:rsidRDefault="00E07296" w:rsidP="00387413">
            <w:pPr>
              <w:rPr>
                <w:rFonts w:ascii="Times New Roman" w:hAnsi="Times New Roman" w:cs="Times New Roman"/>
                <w:color w:val="auto"/>
                <w:sz w:val="24"/>
                <w:szCs w:val="24"/>
              </w:rPr>
            </w:pPr>
          </w:p>
        </w:tc>
        <w:tc>
          <w:tcPr>
            <w:tcW w:w="804" w:type="pct"/>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Synthetic wastewater</w:t>
            </w:r>
          </w:p>
        </w:tc>
        <w:tc>
          <w:tcPr>
            <w:tcW w:w="437" w:type="pct"/>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AMBR</w:t>
            </w:r>
          </w:p>
        </w:tc>
        <w:tc>
          <w:tcPr>
            <w:tcW w:w="439" w:type="pct"/>
            <w:shd w:val="clear" w:color="auto" w:fill="auto"/>
          </w:tcPr>
          <w:p w:rsidR="00E07296" w:rsidRPr="00807DE0" w:rsidRDefault="00E07296" w:rsidP="00387413">
            <w:pPr>
              <w:pStyle w:val="DecimalAligned"/>
              <w:tabs>
                <w:tab w:val="clear" w:pos="360"/>
                <w:tab w:val="decimal" w:pos="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1-10.38</w:t>
            </w:r>
          </w:p>
        </w:tc>
        <w:tc>
          <w:tcPr>
            <w:tcW w:w="536" w:type="pct"/>
            <w:shd w:val="clear" w:color="auto" w:fill="auto"/>
          </w:tcPr>
          <w:p w:rsidR="00E07296" w:rsidRPr="00807DE0" w:rsidRDefault="00E07296" w:rsidP="00387413">
            <w:pPr>
              <w:pStyle w:val="DecimalAligned"/>
              <w:tabs>
                <w:tab w:val="clear" w:pos="360"/>
                <w:tab w:val="decimal" w:pos="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0.31–3.25</w:t>
            </w:r>
          </w:p>
        </w:tc>
        <w:tc>
          <w:tcPr>
            <w:tcW w:w="337" w:type="pct"/>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w:t>
            </w:r>
          </w:p>
        </w:tc>
        <w:tc>
          <w:tcPr>
            <w:tcW w:w="471" w:type="pct"/>
            <w:gridSpan w:val="2"/>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31.6</w:t>
            </w:r>
          </w:p>
        </w:tc>
        <w:tc>
          <w:tcPr>
            <w:tcW w:w="908" w:type="pct"/>
            <w:gridSpan w:val="4"/>
            <w:shd w:val="clear" w:color="auto" w:fill="auto"/>
          </w:tcPr>
          <w:p w:rsidR="00E07296" w:rsidRPr="00807DE0" w:rsidRDefault="00E07296" w:rsidP="00387413">
            <w:pPr>
              <w:pStyle w:val="DecimalAligned"/>
              <w:tabs>
                <w:tab w:val="clear" w:pos="360"/>
                <w:tab w:val="decimal" w:pos="47"/>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29.5</w:t>
            </w:r>
          </w:p>
        </w:tc>
        <w:tc>
          <w:tcPr>
            <w:tcW w:w="467" w:type="pct"/>
            <w:shd w:val="clear" w:color="auto" w:fill="auto"/>
          </w:tcPr>
          <w:p w:rsidR="00E07296" w:rsidRPr="00807DE0" w:rsidRDefault="005B35FB"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2585B">
              <w:rPr>
                <w:rFonts w:ascii="Times New Roman" w:hAnsi="Times New Roman" w:cs="Times New Roman"/>
                <w:color w:val="FF0000"/>
                <w:sz w:val="24"/>
                <w:szCs w:val="24"/>
              </w:rPr>
              <w:fldChar w:fldCharType="begin" w:fldLock="1"/>
            </w:r>
            <w:r w:rsidR="00E07296" w:rsidRPr="00D2585B">
              <w:rPr>
                <w:rFonts w:ascii="Times New Roman" w:hAnsi="Times New Roman" w:cs="Times New Roman"/>
                <w:color w:val="FF0000"/>
                <w:sz w:val="24"/>
                <w:szCs w:val="24"/>
              </w:rPr>
              <w:instrText>ADDIN CSL_CITATION { "citationItems" : [ { "id" : "ITEM-1", "itemData" : { "DOI" : "10.1016/j.jhazmat.2008.04.039", "author" : [ { "dropping-particle" : "", "family" : "Sponza", "given" : "Delia Teresa", "non-dropping-particle" : "", "parse-names" : false, "suffix" : "" } ], "id" : "ITEM-1", "issued" : { "date-parts" : [ [ "2009" ] ] }, "page" : "787-799", "title" : "Kinetics of para -nitrophenol and chemical oxygen demand removal from synthetic wastewater in an anaerobic migrating blanket reactor", "type" : "article-journal", "volume" : "161" }, "uris" : [ "http://www.mendeley.com/documents/?uuid=cb5b1b5b-3624-448b-acb5-c3049c85cc23" ] } ], "mendeley" : { "formattedCitation" : "[43]", "plainTextFormattedCitation" : "[43]", "previouslyFormattedCitation" : "[43]" }, "properties" : {  }, "schema" : "https://github.com/citation-style-language/schema/raw/master/csl-citation.json" }</w:instrText>
            </w:r>
            <w:r w:rsidRPr="00D2585B">
              <w:rPr>
                <w:rFonts w:ascii="Times New Roman" w:hAnsi="Times New Roman" w:cs="Times New Roman"/>
                <w:color w:val="FF0000"/>
                <w:sz w:val="24"/>
                <w:szCs w:val="24"/>
              </w:rPr>
              <w:fldChar w:fldCharType="separate"/>
            </w:r>
            <w:r w:rsidR="009C4187">
              <w:rPr>
                <w:rFonts w:ascii="Times New Roman" w:hAnsi="Times New Roman" w:cs="Times New Roman"/>
                <w:noProof/>
                <w:color w:val="FF0000"/>
                <w:sz w:val="24"/>
                <w:szCs w:val="24"/>
              </w:rPr>
              <w:t>[43</w:t>
            </w:r>
            <w:r w:rsidR="00E07296" w:rsidRPr="00D2585B">
              <w:rPr>
                <w:rFonts w:ascii="Times New Roman" w:hAnsi="Times New Roman" w:cs="Times New Roman"/>
                <w:noProof/>
                <w:color w:val="FF0000"/>
                <w:sz w:val="24"/>
                <w:szCs w:val="24"/>
              </w:rPr>
              <w:t>]</w:t>
            </w:r>
            <w:r w:rsidRPr="00D2585B">
              <w:rPr>
                <w:rFonts w:ascii="Times New Roman" w:hAnsi="Times New Roman" w:cs="Times New Roman"/>
                <w:color w:val="FF0000"/>
                <w:sz w:val="24"/>
                <w:szCs w:val="24"/>
              </w:rPr>
              <w:fldChar w:fldCharType="end"/>
            </w:r>
          </w:p>
        </w:tc>
      </w:tr>
      <w:tr w:rsidR="00E07296" w:rsidRPr="00807DE0" w:rsidTr="00387413">
        <w:trPr>
          <w:trHeight w:val="458"/>
        </w:trPr>
        <w:tc>
          <w:tcPr>
            <w:cnfStyle w:val="001000000000" w:firstRow="0" w:lastRow="0" w:firstColumn="1" w:lastColumn="0" w:oddVBand="0" w:evenVBand="0" w:oddHBand="0" w:evenHBand="0" w:firstRowFirstColumn="0" w:firstRowLastColumn="0" w:lastRowFirstColumn="0" w:lastRowLastColumn="0"/>
            <w:tcW w:w="601" w:type="pct"/>
            <w:vMerge/>
            <w:shd w:val="clear" w:color="auto" w:fill="auto"/>
            <w:noWrap/>
          </w:tcPr>
          <w:p w:rsidR="00E07296" w:rsidRPr="00807DE0" w:rsidRDefault="00E07296" w:rsidP="00387413">
            <w:pPr>
              <w:rPr>
                <w:rFonts w:ascii="Times New Roman" w:hAnsi="Times New Roman" w:cs="Times New Roman"/>
                <w:color w:val="auto"/>
                <w:sz w:val="24"/>
                <w:szCs w:val="24"/>
              </w:rPr>
            </w:pPr>
          </w:p>
        </w:tc>
        <w:tc>
          <w:tcPr>
            <w:tcW w:w="804" w:type="pct"/>
            <w:shd w:val="clear" w:color="auto" w:fill="auto"/>
          </w:tcPr>
          <w:p w:rsidR="00E07296" w:rsidRPr="00807DE0" w:rsidRDefault="00E07296" w:rsidP="0038741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Formaldehyde containing</w:t>
            </w:r>
          </w:p>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wastewater</w:t>
            </w:r>
          </w:p>
        </w:tc>
        <w:tc>
          <w:tcPr>
            <w:tcW w:w="437" w:type="pct"/>
            <w:shd w:val="clear" w:color="auto" w:fill="auto"/>
          </w:tcPr>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UAFB</w:t>
            </w:r>
          </w:p>
        </w:tc>
        <w:tc>
          <w:tcPr>
            <w:tcW w:w="439" w:type="pct"/>
            <w:shd w:val="clear" w:color="auto" w:fill="auto"/>
          </w:tcPr>
          <w:p w:rsidR="00E07296" w:rsidRPr="00807DE0" w:rsidRDefault="00E07296" w:rsidP="00387413">
            <w:pPr>
              <w:pStyle w:val="DecimalAligned"/>
              <w:tabs>
                <w:tab w:val="clear" w:pos="360"/>
                <w:tab w:val="decimal" w:pos="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0.41-0.5</w:t>
            </w:r>
          </w:p>
        </w:tc>
        <w:tc>
          <w:tcPr>
            <w:tcW w:w="536" w:type="pct"/>
            <w:shd w:val="clear" w:color="auto" w:fill="auto"/>
          </w:tcPr>
          <w:p w:rsidR="00E07296" w:rsidRPr="00807DE0" w:rsidRDefault="00E07296" w:rsidP="00387413">
            <w:pPr>
              <w:pStyle w:val="DecimalAligned"/>
              <w:tabs>
                <w:tab w:val="clear" w:pos="360"/>
                <w:tab w:val="decimal" w:pos="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0.18–3.16</w:t>
            </w:r>
          </w:p>
        </w:tc>
        <w:tc>
          <w:tcPr>
            <w:tcW w:w="337" w:type="pct"/>
            <w:shd w:val="clear" w:color="auto" w:fill="auto"/>
          </w:tcPr>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30</w:t>
            </w:r>
          </w:p>
        </w:tc>
        <w:tc>
          <w:tcPr>
            <w:tcW w:w="471" w:type="pct"/>
            <w:gridSpan w:val="2"/>
            <w:shd w:val="clear" w:color="auto" w:fill="auto"/>
          </w:tcPr>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4.6</w:t>
            </w:r>
          </w:p>
        </w:tc>
        <w:tc>
          <w:tcPr>
            <w:tcW w:w="908" w:type="pct"/>
            <w:gridSpan w:val="4"/>
            <w:shd w:val="clear" w:color="auto" w:fill="auto"/>
          </w:tcPr>
          <w:p w:rsidR="00E07296" w:rsidRPr="00807DE0" w:rsidRDefault="00E07296" w:rsidP="00387413">
            <w:pPr>
              <w:pStyle w:val="DecimalAligned"/>
              <w:tabs>
                <w:tab w:val="clear" w:pos="360"/>
                <w:tab w:val="decimal" w:pos="47"/>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3.4</w:t>
            </w:r>
          </w:p>
        </w:tc>
        <w:tc>
          <w:tcPr>
            <w:tcW w:w="467" w:type="pct"/>
            <w:shd w:val="clear" w:color="auto" w:fill="auto"/>
          </w:tcPr>
          <w:p w:rsidR="00E07296" w:rsidRPr="00D2585B" w:rsidRDefault="00E07296" w:rsidP="0038741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D2585B">
              <w:rPr>
                <w:rFonts w:ascii="Times New Roman" w:hAnsi="Times New Roman" w:cs="Times New Roman"/>
                <w:color w:val="FF0000"/>
                <w:sz w:val="24"/>
                <w:szCs w:val="24"/>
              </w:rPr>
              <w:t xml:space="preserve"> </w:t>
            </w:r>
            <w:r w:rsidR="005B35FB" w:rsidRPr="00D2585B">
              <w:rPr>
                <w:rFonts w:ascii="Times New Roman" w:hAnsi="Times New Roman" w:cs="Times New Roman"/>
                <w:color w:val="FF0000"/>
                <w:sz w:val="24"/>
                <w:szCs w:val="24"/>
              </w:rPr>
              <w:fldChar w:fldCharType="begin" w:fldLock="1"/>
            </w:r>
            <w:r w:rsidRPr="00D2585B">
              <w:rPr>
                <w:rFonts w:ascii="Times New Roman" w:hAnsi="Times New Roman" w:cs="Times New Roman"/>
                <w:color w:val="FF0000"/>
                <w:sz w:val="24"/>
                <w:szCs w:val="24"/>
              </w:rPr>
              <w:instrText>ADDIN CSL_CITATION { "citationItems" : [ { "id" : "ITEM-1", "itemData" : { "DOI" : "10.1016/j.cej.2008.08.036", "author" : [ { "dropping-particle" : "", "family" : "Priya", "given" : "K Raja", "non-dropping-particle" : "", "parse-names" : false, "suffix" : "" }, { "dropping-particle" : "", "family" : "Sandhya", "given" : "S", "non-dropping-particle" : "", "parse-names" : false, "suffix" : "" }, { "dropping-particle" : "", "family" : "Swaminathan", "given" : "K", "non-dropping-particle" : "", "parse-names" : false, "suffix" : "" } ], "id" : "ITEM-1", "issued" : { "date-parts" : [ [ "2009" ] ] }, "page" : "212-216", "title" : "Kinetic analysis of treatment of formaldehyde containing wastewater in UAFB reactor", "type" : "article-journal", "volume" : "148" }, "uris" : [ "http://www.mendeley.com/documents/?uuid=7c640d3b-dcc1-40cb-8508-7292b96bfd31" ] } ], "mendeley" : { "formattedCitation" : "[42]", "plainTextFormattedCitation" : "[42]", "previouslyFormattedCitation" : "[42]" }, "properties" : {  }, "schema" : "https://github.com/citation-style-language/schema/raw/master/csl-citation.json" }</w:instrText>
            </w:r>
            <w:r w:rsidR="005B35FB" w:rsidRPr="00D2585B">
              <w:rPr>
                <w:rFonts w:ascii="Times New Roman" w:hAnsi="Times New Roman" w:cs="Times New Roman"/>
                <w:color w:val="FF0000"/>
                <w:sz w:val="24"/>
                <w:szCs w:val="24"/>
              </w:rPr>
              <w:fldChar w:fldCharType="separate"/>
            </w:r>
            <w:r w:rsidR="002D6183">
              <w:rPr>
                <w:rFonts w:ascii="Times New Roman" w:hAnsi="Times New Roman" w:cs="Times New Roman"/>
                <w:noProof/>
                <w:color w:val="FF0000"/>
                <w:sz w:val="24"/>
                <w:szCs w:val="24"/>
              </w:rPr>
              <w:t>[42</w:t>
            </w:r>
            <w:r w:rsidRPr="00D2585B">
              <w:rPr>
                <w:rFonts w:ascii="Times New Roman" w:hAnsi="Times New Roman" w:cs="Times New Roman"/>
                <w:noProof/>
                <w:color w:val="FF0000"/>
                <w:sz w:val="24"/>
                <w:szCs w:val="24"/>
              </w:rPr>
              <w:t>]</w:t>
            </w:r>
            <w:r w:rsidR="005B35FB" w:rsidRPr="00D2585B">
              <w:rPr>
                <w:rFonts w:ascii="Times New Roman" w:hAnsi="Times New Roman" w:cs="Times New Roman"/>
                <w:color w:val="FF0000"/>
                <w:sz w:val="24"/>
                <w:szCs w:val="24"/>
              </w:rPr>
              <w:fldChar w:fldCharType="end"/>
            </w:r>
            <w:r w:rsidRPr="00D2585B">
              <w:rPr>
                <w:rFonts w:ascii="Times New Roman" w:hAnsi="Times New Roman" w:cs="Times New Roman"/>
                <w:color w:val="FF0000"/>
                <w:sz w:val="24"/>
                <w:szCs w:val="24"/>
              </w:rPr>
              <w:t xml:space="preserve"> </w:t>
            </w:r>
          </w:p>
        </w:tc>
      </w:tr>
      <w:tr w:rsidR="00E07296" w:rsidRPr="00807DE0" w:rsidTr="00387413">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601" w:type="pct"/>
            <w:vMerge/>
            <w:shd w:val="clear" w:color="auto" w:fill="auto"/>
            <w:noWrap/>
          </w:tcPr>
          <w:p w:rsidR="00E07296" w:rsidRPr="00807DE0" w:rsidRDefault="00E07296" w:rsidP="00387413">
            <w:pPr>
              <w:rPr>
                <w:rFonts w:ascii="Times New Roman" w:hAnsi="Times New Roman" w:cs="Times New Roman"/>
                <w:color w:val="auto"/>
                <w:sz w:val="24"/>
                <w:szCs w:val="24"/>
              </w:rPr>
            </w:pPr>
          </w:p>
        </w:tc>
        <w:tc>
          <w:tcPr>
            <w:tcW w:w="804" w:type="pct"/>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Milk permeate</w:t>
            </w:r>
          </w:p>
        </w:tc>
        <w:tc>
          <w:tcPr>
            <w:tcW w:w="437" w:type="pct"/>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AMBBR</w:t>
            </w:r>
          </w:p>
        </w:tc>
        <w:tc>
          <w:tcPr>
            <w:tcW w:w="439" w:type="pct"/>
            <w:shd w:val="clear" w:color="auto" w:fill="auto"/>
          </w:tcPr>
          <w:p w:rsidR="00E07296" w:rsidRPr="00807DE0" w:rsidRDefault="00E07296" w:rsidP="00387413">
            <w:pPr>
              <w:pStyle w:val="DecimalAligned"/>
              <w:tabs>
                <w:tab w:val="clear" w:pos="360"/>
                <w:tab w:val="decimal" w:pos="-1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1.97-27.56</w:t>
            </w:r>
          </w:p>
        </w:tc>
        <w:tc>
          <w:tcPr>
            <w:tcW w:w="536" w:type="pct"/>
            <w:shd w:val="clear" w:color="auto" w:fill="auto"/>
          </w:tcPr>
          <w:p w:rsidR="00E07296" w:rsidRPr="00807DE0" w:rsidRDefault="00E07296" w:rsidP="00387413">
            <w:pPr>
              <w:pStyle w:val="DecimalAligned"/>
              <w:tabs>
                <w:tab w:val="clear" w:pos="360"/>
                <w:tab w:val="decimal" w:pos="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2.0–20.0</w:t>
            </w:r>
          </w:p>
        </w:tc>
        <w:tc>
          <w:tcPr>
            <w:tcW w:w="337" w:type="pct"/>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35</w:t>
            </w:r>
          </w:p>
        </w:tc>
        <w:tc>
          <w:tcPr>
            <w:tcW w:w="471" w:type="pct"/>
            <w:gridSpan w:val="2"/>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102.3</w:t>
            </w:r>
          </w:p>
        </w:tc>
        <w:tc>
          <w:tcPr>
            <w:tcW w:w="908" w:type="pct"/>
            <w:gridSpan w:val="4"/>
            <w:shd w:val="clear" w:color="auto" w:fill="auto"/>
          </w:tcPr>
          <w:p w:rsidR="00E07296" w:rsidRPr="00807DE0" w:rsidRDefault="00E07296" w:rsidP="00387413">
            <w:pPr>
              <w:pStyle w:val="DecimalAligned"/>
              <w:tabs>
                <w:tab w:val="clear" w:pos="360"/>
                <w:tab w:val="decimal" w:pos="47"/>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89.3</w:t>
            </w:r>
          </w:p>
        </w:tc>
        <w:tc>
          <w:tcPr>
            <w:tcW w:w="467" w:type="pct"/>
            <w:shd w:val="clear" w:color="auto" w:fill="auto"/>
          </w:tcPr>
          <w:p w:rsidR="00E07296" w:rsidRPr="002D6183" w:rsidRDefault="00E07296" w:rsidP="003874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sidRPr="002D6183">
              <w:rPr>
                <w:rFonts w:ascii="Times New Roman" w:hAnsi="Times New Roman" w:cs="Times New Roman"/>
                <w:color w:val="FF0000"/>
                <w:sz w:val="24"/>
                <w:szCs w:val="24"/>
              </w:rPr>
              <w:t xml:space="preserve"> </w:t>
            </w:r>
            <w:r w:rsidR="005B35FB" w:rsidRPr="002D6183">
              <w:rPr>
                <w:rFonts w:ascii="Times New Roman" w:hAnsi="Times New Roman" w:cs="Times New Roman"/>
                <w:color w:val="FF0000"/>
                <w:sz w:val="24"/>
                <w:szCs w:val="24"/>
              </w:rPr>
              <w:fldChar w:fldCharType="begin" w:fldLock="1"/>
            </w:r>
            <w:r w:rsidRPr="002D6183">
              <w:rPr>
                <w:rFonts w:ascii="Times New Roman" w:hAnsi="Times New Roman" w:cs="Times New Roman"/>
                <w:color w:val="FF0000"/>
                <w:sz w:val="24"/>
                <w:szCs w:val="24"/>
              </w:rPr>
              <w:instrText>ADDIN CSL_CITATION { "citationItems" : [ { "id" : "ITEM-1", "itemData" : { "DOI" : "10.1016/j.biortech.2009.06.028", "ISSN" : "0960-8524", "author" : [ { "dropping-particle" : "", "family" : "Wang", "given" : "S", "non-dropping-particle" : "", "parse-names" : false, "suffix" : "" }, { "dropping-particle" : "", "family" : "Rao", "given" : "N Chandrasekhara", "non-dropping-particle" : "", "parse-names" : false, "suffix" : "" }, { "dropping-particle" : "", "family" : "Qiu", "given" : "R", "non-dropping-particle" : "", "parse-names" : false, "suffix" : "" }, { "dropping-particle" : "", "family" : "Moletta", "given" : "R", "non-dropping-particle" : "", "parse-names" : false, "suffix" : "" } ], "container-title" : "Bioresource Technology", "id" : "ITEM-1", "issue" : "23", "issued" : { "date-parts" : [ [ "2009" ] ] }, "page" : "5641-5647", "publisher" : "Elsevier Ltd", "title" : "Bioresource Technology Performance and kinetic evaluation of anaerobic moving bed biofilm reactor for treating milk permeate from dairy industry", "type" : "article-journal", "volume" : "100" }, "uris" : [ "http://www.mendeley.com/documents/?uuid=709b04ff-c341-415e-b02c-e85650c72d60" ] } ], "mendeley" : { "formattedCitation" : "[27]", "plainTextFormattedCitation" : "[27]", "previouslyFormattedCitation" : "[27]" }, "properties" : {  }, "schema" : "https://github.com/citation-style-language/schema/raw/master/csl-citation.json" }</w:instrText>
            </w:r>
            <w:r w:rsidR="005B35FB" w:rsidRPr="002D6183">
              <w:rPr>
                <w:rFonts w:ascii="Times New Roman" w:hAnsi="Times New Roman" w:cs="Times New Roman"/>
                <w:color w:val="FF0000"/>
                <w:sz w:val="24"/>
                <w:szCs w:val="24"/>
              </w:rPr>
              <w:fldChar w:fldCharType="separate"/>
            </w:r>
            <w:r w:rsidR="002D6183" w:rsidRPr="002D6183">
              <w:rPr>
                <w:rFonts w:ascii="Times New Roman" w:hAnsi="Times New Roman" w:cs="Times New Roman"/>
                <w:noProof/>
                <w:color w:val="FF0000"/>
                <w:sz w:val="24"/>
                <w:szCs w:val="24"/>
              </w:rPr>
              <w:t>[26</w:t>
            </w:r>
            <w:r w:rsidRPr="002D6183">
              <w:rPr>
                <w:rFonts w:ascii="Times New Roman" w:hAnsi="Times New Roman" w:cs="Times New Roman"/>
                <w:noProof/>
                <w:color w:val="FF0000"/>
                <w:sz w:val="24"/>
                <w:szCs w:val="24"/>
              </w:rPr>
              <w:t>]</w:t>
            </w:r>
            <w:r w:rsidR="005B35FB" w:rsidRPr="002D6183">
              <w:rPr>
                <w:rFonts w:ascii="Times New Roman" w:hAnsi="Times New Roman" w:cs="Times New Roman"/>
                <w:color w:val="FF0000"/>
                <w:sz w:val="24"/>
                <w:szCs w:val="24"/>
              </w:rPr>
              <w:fldChar w:fldCharType="end"/>
            </w:r>
            <w:r w:rsidRPr="002D6183">
              <w:rPr>
                <w:rFonts w:ascii="Times New Roman" w:hAnsi="Times New Roman" w:cs="Times New Roman"/>
                <w:color w:val="FF0000"/>
                <w:sz w:val="24"/>
                <w:szCs w:val="24"/>
              </w:rPr>
              <w:t xml:space="preserve"> </w:t>
            </w:r>
          </w:p>
        </w:tc>
      </w:tr>
      <w:tr w:rsidR="00E07296" w:rsidRPr="00807DE0" w:rsidTr="00387413">
        <w:trPr>
          <w:trHeight w:val="458"/>
        </w:trPr>
        <w:tc>
          <w:tcPr>
            <w:cnfStyle w:val="001000000000" w:firstRow="0" w:lastRow="0" w:firstColumn="1" w:lastColumn="0" w:oddVBand="0" w:evenVBand="0" w:oddHBand="0" w:evenHBand="0" w:firstRowFirstColumn="0" w:firstRowLastColumn="0" w:lastRowFirstColumn="0" w:lastRowLastColumn="0"/>
            <w:tcW w:w="601" w:type="pct"/>
            <w:vMerge w:val="restart"/>
            <w:shd w:val="clear" w:color="auto" w:fill="auto"/>
            <w:noWrap/>
          </w:tcPr>
          <w:p w:rsidR="00E07296" w:rsidRPr="00807DE0" w:rsidRDefault="00E07296" w:rsidP="00387413">
            <w:pPr>
              <w:rPr>
                <w:rFonts w:ascii="Times New Roman" w:hAnsi="Times New Roman" w:cs="Times New Roman"/>
                <w:color w:val="auto"/>
                <w:sz w:val="24"/>
                <w:szCs w:val="24"/>
              </w:rPr>
            </w:pPr>
          </w:p>
          <w:p w:rsidR="00E07296" w:rsidRPr="00807DE0" w:rsidRDefault="00E07296" w:rsidP="00387413">
            <w:pPr>
              <w:rPr>
                <w:rFonts w:ascii="Times New Roman" w:hAnsi="Times New Roman" w:cs="Times New Roman"/>
                <w:color w:val="auto"/>
                <w:sz w:val="24"/>
                <w:szCs w:val="24"/>
              </w:rPr>
            </w:pPr>
          </w:p>
          <w:p w:rsidR="00E07296" w:rsidRPr="00807DE0" w:rsidRDefault="00E07296" w:rsidP="00387413">
            <w:pPr>
              <w:rPr>
                <w:rFonts w:ascii="Times New Roman" w:hAnsi="Times New Roman" w:cs="Times New Roman"/>
                <w:color w:val="auto"/>
                <w:sz w:val="24"/>
                <w:szCs w:val="24"/>
              </w:rPr>
            </w:pPr>
          </w:p>
          <w:p w:rsidR="00E07296" w:rsidRPr="00807DE0" w:rsidRDefault="00E07296" w:rsidP="00387413">
            <w:pPr>
              <w:rPr>
                <w:rFonts w:ascii="Times New Roman" w:hAnsi="Times New Roman" w:cs="Times New Roman"/>
                <w:color w:val="auto"/>
                <w:sz w:val="24"/>
                <w:szCs w:val="24"/>
              </w:rPr>
            </w:pPr>
          </w:p>
          <w:p w:rsidR="00E07296" w:rsidRPr="00807DE0" w:rsidRDefault="00E07296" w:rsidP="00387413">
            <w:pPr>
              <w:rPr>
                <w:rFonts w:ascii="Times New Roman" w:hAnsi="Times New Roman" w:cs="Times New Roman"/>
                <w:color w:val="auto"/>
                <w:sz w:val="24"/>
                <w:szCs w:val="24"/>
              </w:rPr>
            </w:pPr>
          </w:p>
          <w:p w:rsidR="00E07296" w:rsidRPr="00807DE0" w:rsidRDefault="00E07296" w:rsidP="00387413">
            <w:pPr>
              <w:rPr>
                <w:rFonts w:ascii="Times New Roman" w:hAnsi="Times New Roman" w:cs="Times New Roman"/>
                <w:color w:val="auto"/>
                <w:sz w:val="24"/>
                <w:szCs w:val="24"/>
              </w:rPr>
            </w:pPr>
          </w:p>
          <w:p w:rsidR="00E07296" w:rsidRPr="00807DE0" w:rsidRDefault="00E07296" w:rsidP="00387413">
            <w:pPr>
              <w:rPr>
                <w:rFonts w:ascii="Times New Roman" w:hAnsi="Times New Roman" w:cs="Times New Roman"/>
                <w:color w:val="auto"/>
                <w:sz w:val="24"/>
                <w:szCs w:val="24"/>
              </w:rPr>
            </w:pPr>
          </w:p>
          <w:p w:rsidR="00E07296" w:rsidRPr="00807DE0" w:rsidRDefault="00E07296" w:rsidP="00387413">
            <w:pPr>
              <w:rPr>
                <w:rFonts w:ascii="Times New Roman" w:hAnsi="Times New Roman" w:cs="Times New Roman"/>
                <w:color w:val="auto"/>
                <w:sz w:val="24"/>
                <w:szCs w:val="24"/>
              </w:rPr>
            </w:pPr>
          </w:p>
          <w:p w:rsidR="00E07296" w:rsidRPr="00807DE0" w:rsidRDefault="00E07296" w:rsidP="00387413">
            <w:pPr>
              <w:rPr>
                <w:rFonts w:ascii="Times New Roman" w:hAnsi="Times New Roman" w:cs="Times New Roman"/>
                <w:color w:val="auto"/>
                <w:sz w:val="24"/>
                <w:szCs w:val="24"/>
              </w:rPr>
            </w:pPr>
          </w:p>
          <w:p w:rsidR="00E07296" w:rsidRPr="00807DE0" w:rsidRDefault="00E07296" w:rsidP="00387413">
            <w:pPr>
              <w:rPr>
                <w:rFonts w:ascii="Times New Roman" w:hAnsi="Times New Roman" w:cs="Times New Roman"/>
                <w:color w:val="auto"/>
                <w:sz w:val="24"/>
                <w:szCs w:val="24"/>
              </w:rPr>
            </w:pPr>
          </w:p>
          <w:p w:rsidR="00E07296" w:rsidRPr="00807DE0" w:rsidRDefault="00E07296" w:rsidP="00387413">
            <w:pPr>
              <w:rPr>
                <w:rFonts w:ascii="Times New Roman" w:hAnsi="Times New Roman" w:cs="Times New Roman"/>
                <w:color w:val="auto"/>
                <w:sz w:val="24"/>
                <w:szCs w:val="24"/>
              </w:rPr>
            </w:pPr>
          </w:p>
        </w:tc>
        <w:tc>
          <w:tcPr>
            <w:tcW w:w="804" w:type="pct"/>
            <w:shd w:val="clear" w:color="auto" w:fill="auto"/>
          </w:tcPr>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Food processing wastewater</w:t>
            </w:r>
          </w:p>
        </w:tc>
        <w:tc>
          <w:tcPr>
            <w:tcW w:w="437" w:type="pct"/>
            <w:shd w:val="clear" w:color="auto" w:fill="auto"/>
          </w:tcPr>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MCAR</w:t>
            </w:r>
          </w:p>
        </w:tc>
        <w:tc>
          <w:tcPr>
            <w:tcW w:w="439" w:type="pct"/>
            <w:shd w:val="clear" w:color="auto" w:fill="auto"/>
          </w:tcPr>
          <w:p w:rsidR="00E07296" w:rsidRPr="00807DE0" w:rsidRDefault="00E07296" w:rsidP="00387413">
            <w:pPr>
              <w:pStyle w:val="DecimalAligned"/>
              <w:tabs>
                <w:tab w:val="clear" w:pos="360"/>
                <w:tab w:val="decimal" w:pos="7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1.06-5.11</w:t>
            </w:r>
          </w:p>
        </w:tc>
        <w:tc>
          <w:tcPr>
            <w:tcW w:w="536" w:type="pct"/>
            <w:shd w:val="clear" w:color="auto" w:fill="auto"/>
          </w:tcPr>
          <w:p w:rsidR="00E07296" w:rsidRPr="00807DE0" w:rsidRDefault="00E07296" w:rsidP="00387413">
            <w:pPr>
              <w:pStyle w:val="DecimalAligned"/>
              <w:tabs>
                <w:tab w:val="clear" w:pos="360"/>
                <w:tab w:val="decimal" w:pos="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1.1–5.0</w:t>
            </w:r>
          </w:p>
        </w:tc>
        <w:tc>
          <w:tcPr>
            <w:tcW w:w="337" w:type="pct"/>
            <w:shd w:val="clear" w:color="auto" w:fill="auto"/>
          </w:tcPr>
          <w:p w:rsidR="00E07296" w:rsidRPr="00807DE0" w:rsidRDefault="00E07296" w:rsidP="00387413">
            <w:pPr>
              <w:pStyle w:val="DecimalAligned"/>
              <w:tabs>
                <w:tab w:val="left" w:pos="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 xml:space="preserve">  35</w:t>
            </w:r>
          </w:p>
        </w:tc>
        <w:tc>
          <w:tcPr>
            <w:tcW w:w="471" w:type="pct"/>
            <w:gridSpan w:val="2"/>
            <w:shd w:val="clear" w:color="auto" w:fill="auto"/>
          </w:tcPr>
          <w:p w:rsidR="00E07296" w:rsidRPr="00807DE0" w:rsidRDefault="00E07296" w:rsidP="00387413">
            <w:pPr>
              <w:pStyle w:val="DecimalAligned"/>
              <w:tabs>
                <w:tab w:val="clear" w:pos="360"/>
                <w:tab w:val="decimal" w:pos="-3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23.6</w:t>
            </w:r>
          </w:p>
        </w:tc>
        <w:tc>
          <w:tcPr>
            <w:tcW w:w="908" w:type="pct"/>
            <w:gridSpan w:val="4"/>
            <w:shd w:val="clear" w:color="auto" w:fill="auto"/>
          </w:tcPr>
          <w:p w:rsidR="00E07296" w:rsidRPr="00807DE0" w:rsidRDefault="00E07296" w:rsidP="00387413">
            <w:pPr>
              <w:pStyle w:val="DecimalAligned"/>
              <w:tabs>
                <w:tab w:val="clear" w:pos="360"/>
                <w:tab w:val="decimal" w:pos="47"/>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22.9</w:t>
            </w:r>
          </w:p>
        </w:tc>
        <w:tc>
          <w:tcPr>
            <w:tcW w:w="467" w:type="pct"/>
            <w:shd w:val="clear" w:color="auto" w:fill="auto"/>
          </w:tcPr>
          <w:p w:rsidR="00E07296" w:rsidRPr="002D6183" w:rsidRDefault="005B35FB" w:rsidP="0038741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2D6183">
              <w:rPr>
                <w:rFonts w:ascii="Times New Roman" w:hAnsi="Times New Roman" w:cs="Times New Roman"/>
                <w:color w:val="FF0000"/>
                <w:sz w:val="24"/>
                <w:szCs w:val="24"/>
              </w:rPr>
              <w:fldChar w:fldCharType="begin" w:fldLock="1"/>
            </w:r>
            <w:r w:rsidR="00E07296" w:rsidRPr="002D6183">
              <w:rPr>
                <w:rFonts w:ascii="Times New Roman" w:hAnsi="Times New Roman" w:cs="Times New Roman"/>
                <w:color w:val="FF0000"/>
                <w:sz w:val="24"/>
                <w:szCs w:val="24"/>
              </w:rPr>
              <w:instrText>ADDIN CSL_CITATION { "citationItems" : [ { "id" : "ITEM-1", "itemData" : { "DOI" : "10.1016/j.biortech.2010.01.034", "ISBN" : "0960-8524", "ISSN" : "09608524", "PMID" : "20138508", "abstract" : "High rate mesophilic anaerobic contact reactors (MACR) represent a proven sustainable technology for a wide range of different industrial effluents. These reactors demonstrate quite similar features to their aerobic counterparts, activated sludge systems. A lab-scale high rate mesophilic anaerobic contact reactor was operated with wastewater originated from a potato-processing plant, at six different loading rates of 1.1-5 g COD/L per day. The operational performance of MACR was monitored from start-up by assessing COD removal efficiency, total volatile fatty acid production and biogas composition. Furthermore, various kinetic models have been successfully applied to the experimental data to determine substrate balance, maximum utilization rate and volumetric methane production. The COD removal efficiencies were found to be 78-92% and the methane percentage of the biogas produced was 80-89%. Additionally, the methane yield coefficient was found to be 0.394 L CH4/gTCODrem. ?? 2010 Elsevier Ltd. All rights reserved.", "author" : [ { "dropping-particle" : "", "family" : "\u015eent\u00fcrk", "given" : "E.", "non-dropping-particle" : "", "parse-names" : false, "suffix" : "" }, { "dropping-particle" : "", "family" : "Ince", "given" : "M.", "non-dropping-particle" : "", "parse-names" : false, "suffix" : "" }, { "dropping-particle" : "", "family" : "Onkal Engin", "given" : "G.", "non-dropping-particle" : "", "parse-names" : false, "suffix" : "" } ], "container-title" : "Bioresource Technology", "id" : "ITEM-1", "issue" : "11", "issued" : { "date-parts" : [ [ "2010" ] ] }, "page" : "3970-3977", "title" : "Kinetic evaluation and performance of a mesophilic anaerobic contact reactor treating medium-strength food-processing wastewater", "type" : "article-journal", "volume" : "101" }, "uris" : [ "http://www.mendeley.com/documents/?uuid=f9feab9b-6e0e-4d43-b762-2b90507d98ea" ] } ], "mendeley" : { "formattedCitation" : "[30]", "plainTextFormattedCitation" : "[30]", "previouslyFormattedCitation" : "[30]" }, "properties" : {  }, "schema" : "https://github.com/citation-style-language/schema/raw/master/csl-citation.json" }</w:instrText>
            </w:r>
            <w:r w:rsidRPr="002D6183">
              <w:rPr>
                <w:rFonts w:ascii="Times New Roman" w:hAnsi="Times New Roman" w:cs="Times New Roman"/>
                <w:color w:val="FF0000"/>
                <w:sz w:val="24"/>
                <w:szCs w:val="24"/>
              </w:rPr>
              <w:fldChar w:fldCharType="separate"/>
            </w:r>
            <w:r w:rsidR="002D6183" w:rsidRPr="002D6183">
              <w:rPr>
                <w:rFonts w:ascii="Times New Roman" w:hAnsi="Times New Roman" w:cs="Times New Roman"/>
                <w:noProof/>
                <w:color w:val="FF0000"/>
                <w:sz w:val="24"/>
                <w:szCs w:val="24"/>
              </w:rPr>
              <w:t>[29</w:t>
            </w:r>
            <w:r w:rsidR="00E07296" w:rsidRPr="002D6183">
              <w:rPr>
                <w:rFonts w:ascii="Times New Roman" w:hAnsi="Times New Roman" w:cs="Times New Roman"/>
                <w:noProof/>
                <w:color w:val="FF0000"/>
                <w:sz w:val="24"/>
                <w:szCs w:val="24"/>
              </w:rPr>
              <w:t>]</w:t>
            </w:r>
            <w:r w:rsidRPr="002D6183">
              <w:rPr>
                <w:rFonts w:ascii="Times New Roman" w:hAnsi="Times New Roman" w:cs="Times New Roman"/>
                <w:color w:val="FF0000"/>
                <w:sz w:val="24"/>
                <w:szCs w:val="24"/>
              </w:rPr>
              <w:fldChar w:fldCharType="end"/>
            </w:r>
            <w:r w:rsidR="00E07296" w:rsidRPr="002D6183">
              <w:rPr>
                <w:rFonts w:ascii="Times New Roman" w:hAnsi="Times New Roman" w:cs="Times New Roman"/>
                <w:color w:val="FF0000"/>
                <w:sz w:val="24"/>
                <w:szCs w:val="24"/>
              </w:rPr>
              <w:t xml:space="preserve"> </w:t>
            </w:r>
          </w:p>
        </w:tc>
      </w:tr>
      <w:tr w:rsidR="00E07296" w:rsidRPr="00807DE0" w:rsidTr="00387413">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601" w:type="pct"/>
            <w:vMerge/>
            <w:shd w:val="clear" w:color="auto" w:fill="auto"/>
            <w:noWrap/>
          </w:tcPr>
          <w:p w:rsidR="00E07296" w:rsidRPr="00807DE0" w:rsidRDefault="00E07296" w:rsidP="00387413">
            <w:pPr>
              <w:rPr>
                <w:rFonts w:ascii="Times New Roman" w:hAnsi="Times New Roman" w:cs="Times New Roman"/>
                <w:color w:val="auto"/>
                <w:sz w:val="24"/>
                <w:szCs w:val="24"/>
              </w:rPr>
            </w:pPr>
          </w:p>
        </w:tc>
        <w:tc>
          <w:tcPr>
            <w:tcW w:w="804" w:type="pct"/>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Municipal wastewater</w:t>
            </w:r>
          </w:p>
        </w:tc>
        <w:tc>
          <w:tcPr>
            <w:tcW w:w="437" w:type="pct"/>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UASB</w:t>
            </w:r>
          </w:p>
        </w:tc>
        <w:tc>
          <w:tcPr>
            <w:tcW w:w="439" w:type="pct"/>
            <w:shd w:val="clear" w:color="auto" w:fill="auto"/>
          </w:tcPr>
          <w:p w:rsidR="00E07296" w:rsidRPr="00807DE0" w:rsidRDefault="00E07296" w:rsidP="00387413">
            <w:pPr>
              <w:pStyle w:val="DecimalAligned"/>
              <w:tabs>
                <w:tab w:val="clear" w:pos="360"/>
                <w:tab w:val="decimal" w:pos="7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0.20-1</w:t>
            </w:r>
          </w:p>
        </w:tc>
        <w:tc>
          <w:tcPr>
            <w:tcW w:w="536" w:type="pct"/>
            <w:shd w:val="clear" w:color="auto" w:fill="auto"/>
          </w:tcPr>
          <w:p w:rsidR="00E07296" w:rsidRPr="00807DE0" w:rsidRDefault="00E07296" w:rsidP="00387413">
            <w:pPr>
              <w:pStyle w:val="DecimalAligned"/>
              <w:tabs>
                <w:tab w:val="clear" w:pos="360"/>
                <w:tab w:val="decimal" w:pos="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1.2–11.7</w:t>
            </w:r>
          </w:p>
        </w:tc>
        <w:tc>
          <w:tcPr>
            <w:tcW w:w="337" w:type="pct"/>
            <w:shd w:val="clear" w:color="auto" w:fill="auto"/>
          </w:tcPr>
          <w:p w:rsidR="00E07296" w:rsidRPr="00807DE0" w:rsidRDefault="00E07296" w:rsidP="00387413">
            <w:pPr>
              <w:tabs>
                <w:tab w:val="left" w:pos="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17.1–</w:t>
            </w:r>
          </w:p>
          <w:p w:rsidR="00E07296" w:rsidRPr="00807DE0" w:rsidRDefault="00E07296" w:rsidP="00387413">
            <w:pPr>
              <w:pStyle w:val="DecimalAligned"/>
              <w:tabs>
                <w:tab w:val="left" w:pos="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21.0</w:t>
            </w:r>
          </w:p>
        </w:tc>
        <w:tc>
          <w:tcPr>
            <w:tcW w:w="471" w:type="pct"/>
            <w:gridSpan w:val="2"/>
            <w:shd w:val="clear" w:color="auto" w:fill="auto"/>
          </w:tcPr>
          <w:p w:rsidR="00E07296" w:rsidRPr="00807DE0" w:rsidRDefault="00E07296" w:rsidP="00387413">
            <w:pPr>
              <w:pStyle w:val="DecimalAligned"/>
              <w:tabs>
                <w:tab w:val="clear" w:pos="360"/>
                <w:tab w:val="decimal" w:pos="-3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1.5</w:t>
            </w:r>
          </w:p>
        </w:tc>
        <w:tc>
          <w:tcPr>
            <w:tcW w:w="908" w:type="pct"/>
            <w:gridSpan w:val="4"/>
            <w:shd w:val="clear" w:color="auto" w:fill="auto"/>
          </w:tcPr>
          <w:p w:rsidR="00E07296" w:rsidRPr="00807DE0" w:rsidRDefault="00E07296" w:rsidP="00387413">
            <w:pPr>
              <w:pStyle w:val="DecimalAligned"/>
              <w:tabs>
                <w:tab w:val="clear" w:pos="360"/>
                <w:tab w:val="decimal" w:pos="47"/>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 xml:space="preserve">2.0 </w:t>
            </w:r>
          </w:p>
        </w:tc>
        <w:tc>
          <w:tcPr>
            <w:tcW w:w="467" w:type="pct"/>
            <w:shd w:val="clear" w:color="auto" w:fill="auto"/>
          </w:tcPr>
          <w:p w:rsidR="00E07296" w:rsidRPr="00D2585B" w:rsidRDefault="005B35FB" w:rsidP="002D61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sidRPr="00D2585B">
              <w:rPr>
                <w:rFonts w:ascii="Times New Roman" w:hAnsi="Times New Roman" w:cs="Times New Roman"/>
                <w:color w:val="FF0000"/>
                <w:sz w:val="24"/>
                <w:szCs w:val="24"/>
              </w:rPr>
              <w:fldChar w:fldCharType="begin" w:fldLock="1"/>
            </w:r>
            <w:r w:rsidR="00E07296" w:rsidRPr="00D2585B">
              <w:rPr>
                <w:rFonts w:ascii="Times New Roman" w:hAnsi="Times New Roman" w:cs="Times New Roman"/>
                <w:color w:val="FF0000"/>
                <w:sz w:val="24"/>
                <w:szCs w:val="24"/>
              </w:rPr>
              <w:instrText>ADDIN CSL_CITATION { "citationItems" : [ { "id" : "ITEM-1", "itemData" : { "DOI" : "10.1007/s00449-010-0456-0", "author" : [ { "dropping-particle" : "", "family" : "Yetilmezsoy", "given" : "F Ilter Turkdogan-aydinol Kaan", "non-dropping-particle" : "", "parse-names" : false, "suffix" : "" } ], "id" : "ITEM-1", "issued" : { "date-parts" : [ [ "2010" ] ] }, "title" : "Performance evaluation and kinetic modeling of the start-up of a UASB reactor treating municipal wastewater at low temperature", "type" : "article-journal" }, "uris" : [ "http://www.mendeley.com/documents/?uuid=9988b7ad-5cb0-47f8-8752-b028aaae5ae1" ] } ], "mendeley" : { "formattedCitation" : "[44]", "plainTextFormattedCitation" : "[44]", "previouslyFormattedCitation" : "[44]" }, "properties" : {  }, "schema" : "https://github.com/citation-style-language/schema/raw/master/csl-citation.json" }</w:instrText>
            </w:r>
            <w:r w:rsidRPr="00D2585B">
              <w:rPr>
                <w:rFonts w:ascii="Times New Roman" w:hAnsi="Times New Roman" w:cs="Times New Roman"/>
                <w:color w:val="FF0000"/>
                <w:sz w:val="24"/>
                <w:szCs w:val="24"/>
              </w:rPr>
              <w:fldChar w:fldCharType="separate"/>
            </w:r>
            <w:r w:rsidR="00E07296" w:rsidRPr="00D2585B">
              <w:rPr>
                <w:rFonts w:ascii="Times New Roman" w:hAnsi="Times New Roman" w:cs="Times New Roman"/>
                <w:noProof/>
                <w:color w:val="FF0000"/>
                <w:sz w:val="24"/>
                <w:szCs w:val="24"/>
              </w:rPr>
              <w:t>[4</w:t>
            </w:r>
            <w:r w:rsidR="002D6183">
              <w:rPr>
                <w:rFonts w:ascii="Times New Roman" w:hAnsi="Times New Roman" w:cs="Times New Roman"/>
                <w:noProof/>
                <w:color w:val="FF0000"/>
                <w:sz w:val="24"/>
                <w:szCs w:val="24"/>
              </w:rPr>
              <w:t>4</w:t>
            </w:r>
            <w:r w:rsidR="00E07296" w:rsidRPr="00D2585B">
              <w:rPr>
                <w:rFonts w:ascii="Times New Roman" w:hAnsi="Times New Roman" w:cs="Times New Roman"/>
                <w:noProof/>
                <w:color w:val="FF0000"/>
                <w:sz w:val="24"/>
                <w:szCs w:val="24"/>
              </w:rPr>
              <w:t>]</w:t>
            </w:r>
            <w:r w:rsidRPr="00D2585B">
              <w:rPr>
                <w:rFonts w:ascii="Times New Roman" w:hAnsi="Times New Roman" w:cs="Times New Roman"/>
                <w:color w:val="FF0000"/>
                <w:sz w:val="24"/>
                <w:szCs w:val="24"/>
              </w:rPr>
              <w:fldChar w:fldCharType="end"/>
            </w:r>
          </w:p>
        </w:tc>
      </w:tr>
      <w:tr w:rsidR="00E07296" w:rsidRPr="00807DE0" w:rsidTr="00387413">
        <w:trPr>
          <w:trHeight w:val="458"/>
        </w:trPr>
        <w:tc>
          <w:tcPr>
            <w:cnfStyle w:val="001000000000" w:firstRow="0" w:lastRow="0" w:firstColumn="1" w:lastColumn="0" w:oddVBand="0" w:evenVBand="0" w:oddHBand="0" w:evenHBand="0" w:firstRowFirstColumn="0" w:firstRowLastColumn="0" w:lastRowFirstColumn="0" w:lastRowLastColumn="0"/>
            <w:tcW w:w="601" w:type="pct"/>
            <w:vMerge/>
            <w:shd w:val="clear" w:color="auto" w:fill="auto"/>
            <w:noWrap/>
          </w:tcPr>
          <w:p w:rsidR="00E07296" w:rsidRPr="00807DE0" w:rsidRDefault="00E07296" w:rsidP="00387413">
            <w:pPr>
              <w:rPr>
                <w:rFonts w:ascii="Times New Roman" w:hAnsi="Times New Roman" w:cs="Times New Roman"/>
                <w:color w:val="auto"/>
                <w:sz w:val="24"/>
                <w:szCs w:val="24"/>
              </w:rPr>
            </w:pPr>
          </w:p>
        </w:tc>
        <w:tc>
          <w:tcPr>
            <w:tcW w:w="804" w:type="pct"/>
            <w:shd w:val="clear" w:color="auto" w:fill="auto"/>
          </w:tcPr>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Antibiotic fermentation broth</w:t>
            </w:r>
          </w:p>
        </w:tc>
        <w:tc>
          <w:tcPr>
            <w:tcW w:w="437" w:type="pct"/>
            <w:shd w:val="clear" w:color="auto" w:fill="auto"/>
          </w:tcPr>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UASB</w:t>
            </w:r>
          </w:p>
        </w:tc>
        <w:tc>
          <w:tcPr>
            <w:tcW w:w="439" w:type="pct"/>
            <w:shd w:val="clear" w:color="auto" w:fill="auto"/>
          </w:tcPr>
          <w:p w:rsidR="00E07296" w:rsidRPr="00807DE0" w:rsidRDefault="00E07296" w:rsidP="00387413">
            <w:pPr>
              <w:pStyle w:val="DecimalAligned"/>
              <w:tabs>
                <w:tab w:val="clear" w:pos="3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13.3</w:t>
            </w:r>
          </w:p>
        </w:tc>
        <w:tc>
          <w:tcPr>
            <w:tcW w:w="536" w:type="pct"/>
            <w:shd w:val="clear" w:color="auto" w:fill="auto"/>
          </w:tcPr>
          <w:p w:rsidR="00E07296" w:rsidRPr="00807DE0" w:rsidRDefault="00E07296" w:rsidP="00387413">
            <w:pPr>
              <w:pStyle w:val="DecimalAligned"/>
              <w:tabs>
                <w:tab w:val="clear" w:pos="360"/>
                <w:tab w:val="decimal" w:pos="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0.33–7.43</w:t>
            </w:r>
          </w:p>
        </w:tc>
        <w:tc>
          <w:tcPr>
            <w:tcW w:w="337" w:type="pct"/>
            <w:shd w:val="clear" w:color="auto" w:fill="auto"/>
          </w:tcPr>
          <w:p w:rsidR="00E07296" w:rsidRPr="00807DE0" w:rsidRDefault="00E07296" w:rsidP="00387413">
            <w:pPr>
              <w:pStyle w:val="DecimalAligned"/>
              <w:tabs>
                <w:tab w:val="left" w:pos="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35</w:t>
            </w:r>
          </w:p>
        </w:tc>
        <w:tc>
          <w:tcPr>
            <w:tcW w:w="471" w:type="pct"/>
            <w:gridSpan w:val="2"/>
            <w:shd w:val="clear" w:color="auto" w:fill="auto"/>
          </w:tcPr>
          <w:p w:rsidR="00E07296" w:rsidRPr="00807DE0" w:rsidRDefault="00E07296" w:rsidP="00387413">
            <w:pPr>
              <w:pStyle w:val="DecimalAligned"/>
              <w:tabs>
                <w:tab w:val="clear" w:pos="360"/>
                <w:tab w:val="decimal" w:pos="-3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445.5</w:t>
            </w:r>
          </w:p>
        </w:tc>
        <w:tc>
          <w:tcPr>
            <w:tcW w:w="908" w:type="pct"/>
            <w:gridSpan w:val="4"/>
            <w:shd w:val="clear" w:color="auto" w:fill="auto"/>
          </w:tcPr>
          <w:p w:rsidR="00E07296" w:rsidRPr="00807DE0" w:rsidRDefault="00E07296" w:rsidP="00387413">
            <w:pPr>
              <w:pStyle w:val="DecimalAligned"/>
              <w:tabs>
                <w:tab w:val="clear" w:pos="360"/>
                <w:tab w:val="decimal" w:pos="25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399.0</w:t>
            </w:r>
          </w:p>
        </w:tc>
        <w:tc>
          <w:tcPr>
            <w:tcW w:w="467" w:type="pct"/>
            <w:shd w:val="clear" w:color="auto" w:fill="auto"/>
          </w:tcPr>
          <w:p w:rsidR="00E07296" w:rsidRPr="00D2585B" w:rsidRDefault="005B35FB"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D2585B">
              <w:rPr>
                <w:rFonts w:ascii="Times New Roman" w:hAnsi="Times New Roman" w:cs="Times New Roman"/>
                <w:color w:val="FF0000"/>
                <w:sz w:val="24"/>
                <w:szCs w:val="24"/>
              </w:rPr>
              <w:fldChar w:fldCharType="begin" w:fldLock="1"/>
            </w:r>
            <w:r w:rsidR="00E07296" w:rsidRPr="00D2585B">
              <w:rPr>
                <w:rFonts w:ascii="Times New Roman" w:hAnsi="Times New Roman" w:cs="Times New Roman"/>
                <w:color w:val="FF0000"/>
                <w:sz w:val="24"/>
                <w:szCs w:val="24"/>
              </w:rPr>
              <w:instrText>ADDIN CSL_CITATION { "citationItems" : [ { "id" : "ITEM-1", "itemData" : { "author" : [ { "dropping-particle" : "", "family" : "Coskun", "given" : "T", "non-dropping-particle" : "", "parse-names" : false, "suffix" : "" }, { "dropping-particle" : "", "family" : "Kabuk", "given" : "H A", "non-dropping-particle" : "", "parse-names" : false, "suffix" : "" }, { "dropping-particle" : "", "family" : "Varinca", "given" : "K B", "non-dropping-particle" : "", "parse-names" : false, "suffix" : "" }, { "dropping-particle" : "", "family" : "Debik", "given" : "E", "non-dropping-particle" : "", "parse-names" : false, "suffix" : "" }, { "dropping-particle" : "", "family" : "Durak", "given" : "I", "non-dropping-particle" : "", "parse-names" : false, "suffix" : "" }, { "dropping-particle" : "", "family" : "Kavurt", "given" : "C", "non-dropping-particle" : "", "parse-names" : false, "suffix" : "" } ], "id" : "ITEM-1", "issued" : { "date-parts" : [ [ "2012" ] ] }, "page" : "31-35", "title" : "Bioresource Technology Antibiotic Fermentation Broth Treatment by a pilot upflow anaerobic sludge bed reactor and kinetic modeling", "type" : "article-journal", "volume" : "121" }, "uris" : [ "http://www.mendeley.com/documents/?uuid=e77abab7-46d8-4191-9ac6-cd4a5d172b61" ] } ], "mendeley" : { "formattedCitation" : "[46]", "plainTextFormattedCitation" : "[46]", "previouslyFormattedCitation" : "[46]" }, "properties" : {  }, "schema" : "https://github.com/citation-style-language/schema/raw/master/csl-citation.json" }</w:instrText>
            </w:r>
            <w:r w:rsidRPr="00D2585B">
              <w:rPr>
                <w:rFonts w:ascii="Times New Roman" w:hAnsi="Times New Roman" w:cs="Times New Roman"/>
                <w:color w:val="FF0000"/>
                <w:sz w:val="24"/>
                <w:szCs w:val="24"/>
              </w:rPr>
              <w:fldChar w:fldCharType="separate"/>
            </w:r>
            <w:r w:rsidR="00E07296" w:rsidRPr="00D2585B">
              <w:rPr>
                <w:rFonts w:ascii="Times New Roman" w:hAnsi="Times New Roman" w:cs="Times New Roman"/>
                <w:noProof/>
                <w:color w:val="FF0000"/>
                <w:sz w:val="24"/>
                <w:szCs w:val="24"/>
              </w:rPr>
              <w:t>[4</w:t>
            </w:r>
            <w:r w:rsidR="002D6183">
              <w:rPr>
                <w:rFonts w:ascii="Times New Roman" w:hAnsi="Times New Roman" w:cs="Times New Roman"/>
                <w:noProof/>
                <w:color w:val="FF0000"/>
                <w:sz w:val="24"/>
                <w:szCs w:val="24"/>
              </w:rPr>
              <w:t>6</w:t>
            </w:r>
            <w:r w:rsidR="00E07296" w:rsidRPr="00D2585B">
              <w:rPr>
                <w:rFonts w:ascii="Times New Roman" w:hAnsi="Times New Roman" w:cs="Times New Roman"/>
                <w:noProof/>
                <w:color w:val="FF0000"/>
                <w:sz w:val="24"/>
                <w:szCs w:val="24"/>
              </w:rPr>
              <w:t>]</w:t>
            </w:r>
            <w:r w:rsidRPr="00D2585B">
              <w:rPr>
                <w:rFonts w:ascii="Times New Roman" w:hAnsi="Times New Roman" w:cs="Times New Roman"/>
                <w:color w:val="FF0000"/>
                <w:sz w:val="24"/>
                <w:szCs w:val="24"/>
              </w:rPr>
              <w:fldChar w:fldCharType="end"/>
            </w:r>
          </w:p>
          <w:p w:rsidR="00E07296" w:rsidRPr="00D2585B"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p>
        </w:tc>
      </w:tr>
      <w:tr w:rsidR="00E07296" w:rsidRPr="00807DE0" w:rsidTr="00387413">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601" w:type="pct"/>
            <w:vMerge/>
            <w:shd w:val="clear" w:color="auto" w:fill="auto"/>
            <w:noWrap/>
          </w:tcPr>
          <w:p w:rsidR="00E07296" w:rsidRPr="00807DE0" w:rsidRDefault="00E07296" w:rsidP="00387413">
            <w:pPr>
              <w:rPr>
                <w:rFonts w:ascii="Times New Roman" w:hAnsi="Times New Roman" w:cs="Times New Roman"/>
                <w:color w:val="auto"/>
                <w:sz w:val="24"/>
                <w:szCs w:val="24"/>
              </w:rPr>
            </w:pPr>
          </w:p>
        </w:tc>
        <w:tc>
          <w:tcPr>
            <w:tcW w:w="804" w:type="pct"/>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Simulated polluted surface water</w:t>
            </w:r>
          </w:p>
        </w:tc>
        <w:tc>
          <w:tcPr>
            <w:tcW w:w="437" w:type="pct"/>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807DE0">
              <w:rPr>
                <w:rFonts w:ascii="Times New Roman" w:hAnsi="Times New Roman" w:cs="Times New Roman"/>
                <w:color w:val="auto"/>
                <w:sz w:val="24"/>
                <w:szCs w:val="24"/>
              </w:rPr>
              <w:t>aMBR</w:t>
            </w:r>
            <w:proofErr w:type="spellEnd"/>
          </w:p>
        </w:tc>
        <w:tc>
          <w:tcPr>
            <w:tcW w:w="439" w:type="pct"/>
            <w:shd w:val="clear" w:color="auto" w:fill="auto"/>
          </w:tcPr>
          <w:p w:rsidR="00E07296" w:rsidRPr="00807DE0" w:rsidRDefault="00E07296" w:rsidP="00387413">
            <w:pPr>
              <w:pStyle w:val="DecimalAligned"/>
              <w:tabs>
                <w:tab w:val="clear" w:pos="3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0.1-0.04</w:t>
            </w:r>
          </w:p>
        </w:tc>
        <w:tc>
          <w:tcPr>
            <w:tcW w:w="536" w:type="pct"/>
            <w:shd w:val="clear" w:color="auto" w:fill="auto"/>
          </w:tcPr>
          <w:p w:rsidR="00E07296" w:rsidRPr="00807DE0" w:rsidRDefault="00E07296" w:rsidP="00387413">
            <w:pPr>
              <w:pStyle w:val="DecimalAligned"/>
              <w:tabs>
                <w:tab w:val="clear" w:pos="360"/>
                <w:tab w:val="decimal" w:pos="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0.06-0.34</w:t>
            </w:r>
          </w:p>
        </w:tc>
        <w:tc>
          <w:tcPr>
            <w:tcW w:w="337" w:type="pct"/>
            <w:shd w:val="clear" w:color="auto" w:fill="auto"/>
          </w:tcPr>
          <w:p w:rsidR="00E07296" w:rsidRPr="00807DE0" w:rsidRDefault="00E07296" w:rsidP="00387413">
            <w:pPr>
              <w:pStyle w:val="DecimalAligned"/>
              <w:tabs>
                <w:tab w:val="left" w:pos="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27.1</w:t>
            </w:r>
          </w:p>
        </w:tc>
        <w:tc>
          <w:tcPr>
            <w:tcW w:w="471" w:type="pct"/>
            <w:gridSpan w:val="2"/>
            <w:shd w:val="clear" w:color="auto" w:fill="auto"/>
          </w:tcPr>
          <w:p w:rsidR="00E07296" w:rsidRPr="00807DE0" w:rsidRDefault="00E07296" w:rsidP="00387413">
            <w:pPr>
              <w:pStyle w:val="DecimalAligned"/>
              <w:tabs>
                <w:tab w:val="clear" w:pos="360"/>
                <w:tab w:val="decimal" w:pos="-3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0.10-0.76</w:t>
            </w:r>
          </w:p>
        </w:tc>
        <w:tc>
          <w:tcPr>
            <w:tcW w:w="908" w:type="pct"/>
            <w:gridSpan w:val="4"/>
            <w:shd w:val="clear" w:color="auto" w:fill="auto"/>
          </w:tcPr>
          <w:p w:rsidR="00E07296" w:rsidRPr="00807DE0" w:rsidRDefault="00E07296" w:rsidP="00387413">
            <w:pPr>
              <w:pStyle w:val="DecimalAligned"/>
              <w:tabs>
                <w:tab w:val="clear" w:pos="360"/>
                <w:tab w:val="decimal" w:pos="25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0.013-0.26</w:t>
            </w:r>
          </w:p>
        </w:tc>
        <w:tc>
          <w:tcPr>
            <w:tcW w:w="467" w:type="pct"/>
            <w:shd w:val="clear" w:color="auto" w:fill="auto"/>
          </w:tcPr>
          <w:p w:rsidR="00E07296" w:rsidRPr="00D2585B" w:rsidRDefault="005B35FB" w:rsidP="002D618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sidRPr="00D2585B">
              <w:rPr>
                <w:rFonts w:ascii="Times New Roman" w:hAnsi="Times New Roman" w:cs="Times New Roman"/>
                <w:color w:val="FF0000"/>
                <w:sz w:val="24"/>
                <w:szCs w:val="24"/>
              </w:rPr>
              <w:fldChar w:fldCharType="begin" w:fldLock="1"/>
            </w:r>
            <w:r w:rsidR="00E07296" w:rsidRPr="00D2585B">
              <w:rPr>
                <w:rFonts w:ascii="Times New Roman" w:hAnsi="Times New Roman" w:cs="Times New Roman"/>
                <w:color w:val="FF0000"/>
                <w:sz w:val="24"/>
                <w:szCs w:val="24"/>
              </w:rPr>
              <w:instrText>ADDIN CSL_CITATION { "citationItems" : [ { "id" : "ITEM-1", "itemData" : { "DOI" : "10.1016/j.biortech.2017.01.043", "ISSN" : "18732976", "abstract" : "Attached growth membrane bioreactor (aMBR) process was investigated for treating polluted surface water with CODMn around 10\u00a0mg/L of raw water. Lab scale reactors, aMBR with 15% PVA-gel as carrier and conventional membrane filtration reactor (MF) were tested in parallel. aMBR achieved two times higher CODMn removal than MF system. Ammonia removal occurred almost completely in both MF and aMBR system \u2013 around 94% and 96%, respectively. Permeate turbidity was almost totally removed while UV254 removal was around 15% in MF and 20% in aMBR system. aMBR system largely mitigated membrane fouling and prolonged the system operation time. Results showed 2\u00a0h hydraulic retention time provided relatively higher removal efficiency and stable operation performance. Modified Stover Kincannon model was able to match the aMBR system.", "author" : [ { "dropping-particle" : "", "family" : "Li", "given" : "Lu", "non-dropping-particle" : "", "parse-names" : false, "suffix" : "" }, { "dropping-particle" : "", "family" : "Suwanate", "given" : "Siwaporn", "non-dropping-particle" : "", "parse-names" : false, "suffix" : "" }, { "dropping-particle" : "", "family" : "Visvanathan", "given" : "C.", "non-dropping-particle" : "", "parse-names" : false, "suffix" : "" } ], "container-title" : "Bioresource Technology", "id" : "ITEM-1", "issued" : { "date-parts" : [ [ "2017" ] ] }, "page" : "3-8", "title" : "Performance evaluation of attached growth membrane bioreactor for treating polluted surface water", "type" : "article-journal", "volume" : "240" }, "uris" : [ "http://www.mendeley.com/documents/?uuid=8d18ec06-e971-4e09-bdb4-e5d86180ed55" ] } ], "mendeley" : { "formattedCitation" : "[47]", "plainTextFormattedCitation" : "[47]", "previouslyFormattedCitation" : "[47]" }, "properties" : {  }, "schema" : "https://github.com/citation-style-language/schema/raw/master/csl-citation.json" }</w:instrText>
            </w:r>
            <w:r w:rsidRPr="00D2585B">
              <w:rPr>
                <w:rFonts w:ascii="Times New Roman" w:hAnsi="Times New Roman" w:cs="Times New Roman"/>
                <w:color w:val="FF0000"/>
                <w:sz w:val="24"/>
                <w:szCs w:val="24"/>
              </w:rPr>
              <w:fldChar w:fldCharType="separate"/>
            </w:r>
            <w:r w:rsidR="00E07296" w:rsidRPr="00D2585B">
              <w:rPr>
                <w:rFonts w:ascii="Times New Roman" w:hAnsi="Times New Roman" w:cs="Times New Roman"/>
                <w:noProof/>
                <w:color w:val="FF0000"/>
                <w:sz w:val="24"/>
                <w:szCs w:val="24"/>
              </w:rPr>
              <w:t>[4</w:t>
            </w:r>
            <w:r w:rsidR="002D6183">
              <w:rPr>
                <w:rFonts w:ascii="Times New Roman" w:hAnsi="Times New Roman" w:cs="Times New Roman"/>
                <w:noProof/>
                <w:color w:val="FF0000"/>
                <w:sz w:val="24"/>
                <w:szCs w:val="24"/>
              </w:rPr>
              <w:t>7</w:t>
            </w:r>
            <w:r w:rsidR="00E07296" w:rsidRPr="00D2585B">
              <w:rPr>
                <w:rFonts w:ascii="Times New Roman" w:hAnsi="Times New Roman" w:cs="Times New Roman"/>
                <w:noProof/>
                <w:color w:val="FF0000"/>
                <w:sz w:val="24"/>
                <w:szCs w:val="24"/>
              </w:rPr>
              <w:t>]</w:t>
            </w:r>
            <w:r w:rsidRPr="00D2585B">
              <w:rPr>
                <w:rFonts w:ascii="Times New Roman" w:hAnsi="Times New Roman" w:cs="Times New Roman"/>
                <w:color w:val="FF0000"/>
                <w:sz w:val="24"/>
                <w:szCs w:val="24"/>
              </w:rPr>
              <w:fldChar w:fldCharType="end"/>
            </w:r>
          </w:p>
        </w:tc>
      </w:tr>
      <w:tr w:rsidR="00E07296" w:rsidRPr="00807DE0" w:rsidTr="00387413">
        <w:trPr>
          <w:trHeight w:val="1457"/>
        </w:trPr>
        <w:tc>
          <w:tcPr>
            <w:cnfStyle w:val="001000000000" w:firstRow="0" w:lastRow="0" w:firstColumn="1" w:lastColumn="0" w:oddVBand="0" w:evenVBand="0" w:oddHBand="0" w:evenHBand="0" w:firstRowFirstColumn="0" w:firstRowLastColumn="0" w:lastRowFirstColumn="0" w:lastRowLastColumn="0"/>
            <w:tcW w:w="601" w:type="pct"/>
            <w:vMerge/>
            <w:tcBorders>
              <w:bottom w:val="single" w:sz="4" w:space="0" w:color="auto"/>
            </w:tcBorders>
            <w:shd w:val="clear" w:color="auto" w:fill="auto"/>
            <w:noWrap/>
          </w:tcPr>
          <w:p w:rsidR="00E07296" w:rsidRPr="00807DE0" w:rsidRDefault="00E07296" w:rsidP="00387413">
            <w:pPr>
              <w:rPr>
                <w:rFonts w:ascii="Times New Roman" w:hAnsi="Times New Roman" w:cs="Times New Roman"/>
                <w:color w:val="auto"/>
                <w:sz w:val="24"/>
                <w:szCs w:val="24"/>
              </w:rPr>
            </w:pPr>
          </w:p>
        </w:tc>
        <w:tc>
          <w:tcPr>
            <w:tcW w:w="804" w:type="pct"/>
            <w:tcBorders>
              <w:bottom w:val="single" w:sz="4" w:space="0" w:color="auto"/>
            </w:tcBorders>
            <w:shd w:val="clear" w:color="auto" w:fill="auto"/>
          </w:tcPr>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eastAsia="AdvTimes" w:hAnsi="Times New Roman" w:cs="Times New Roman"/>
                <w:color w:val="auto"/>
                <w:sz w:val="24"/>
                <w:szCs w:val="24"/>
              </w:rPr>
            </w:pPr>
            <w:r w:rsidRPr="00807DE0">
              <w:rPr>
                <w:rFonts w:ascii="Times New Roman" w:eastAsia="AdvTimes" w:hAnsi="Times New Roman" w:cs="Times New Roman"/>
                <w:color w:val="auto"/>
                <w:sz w:val="24"/>
                <w:szCs w:val="24"/>
              </w:rPr>
              <w:t>Synthetic wastewater</w:t>
            </w:r>
          </w:p>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eastAsia="AdvTimes" w:hAnsi="Times New Roman" w:cs="Times New Roman"/>
                <w:color w:val="auto"/>
                <w:sz w:val="24"/>
                <w:szCs w:val="24"/>
              </w:rPr>
            </w:pPr>
          </w:p>
        </w:tc>
        <w:tc>
          <w:tcPr>
            <w:tcW w:w="437" w:type="pct"/>
            <w:tcBorders>
              <w:bottom w:val="single" w:sz="4" w:space="0" w:color="auto"/>
            </w:tcBorders>
            <w:shd w:val="clear" w:color="auto" w:fill="auto"/>
          </w:tcPr>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An-HMBR</w:t>
            </w:r>
          </w:p>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An-HBR</w:t>
            </w:r>
          </w:p>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lastRenderedPageBreak/>
              <w:t>Suspended growth</w:t>
            </w:r>
          </w:p>
          <w:p w:rsidR="00E07296" w:rsidRPr="00807DE0" w:rsidRDefault="00E07296" w:rsidP="00387413">
            <w:pPr>
              <w:cnfStyle w:val="000000000000" w:firstRow="0" w:lastRow="0" w:firstColumn="0" w:lastColumn="0" w:oddVBand="0" w:evenVBand="0" w:oddHBand="0" w:evenHBand="0" w:firstRowFirstColumn="0" w:firstRowLastColumn="0" w:lastRowFirstColumn="0" w:lastRowLastColumn="0"/>
              <w:rPr>
                <w:color w:val="auto"/>
              </w:rPr>
            </w:pPr>
          </w:p>
        </w:tc>
        <w:tc>
          <w:tcPr>
            <w:tcW w:w="439" w:type="pct"/>
            <w:tcBorders>
              <w:bottom w:val="single" w:sz="4" w:space="0" w:color="auto"/>
            </w:tcBorders>
            <w:shd w:val="clear" w:color="auto" w:fill="auto"/>
          </w:tcPr>
          <w:p w:rsidR="00E07296" w:rsidRPr="00807DE0" w:rsidRDefault="00E07296" w:rsidP="00387413">
            <w:pPr>
              <w:pStyle w:val="DecimalAligned"/>
              <w:tabs>
                <w:tab w:val="clear" w:pos="360"/>
                <w:tab w:val="decimal" w:pos="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lastRenderedPageBreak/>
              <w:t>0.6-3.9</w:t>
            </w:r>
          </w:p>
          <w:p w:rsidR="00E07296" w:rsidRPr="00807DE0" w:rsidRDefault="00E07296" w:rsidP="00387413">
            <w:pPr>
              <w:pStyle w:val="DecimalAligned"/>
              <w:tabs>
                <w:tab w:val="clear" w:pos="360"/>
                <w:tab w:val="decimal" w:pos="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0.5-3</w:t>
            </w:r>
          </w:p>
          <w:p w:rsidR="00E07296" w:rsidRPr="00807DE0" w:rsidRDefault="00E07296" w:rsidP="00387413">
            <w:pPr>
              <w:pStyle w:val="DecimalAligned"/>
              <w:tabs>
                <w:tab w:val="clear" w:pos="360"/>
                <w:tab w:val="decimal" w:pos="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0.33-2</w:t>
            </w:r>
          </w:p>
          <w:p w:rsidR="00E07296" w:rsidRPr="00807DE0" w:rsidRDefault="00E07296" w:rsidP="00387413">
            <w:pPr>
              <w:cnfStyle w:val="000000000000" w:firstRow="0" w:lastRow="0" w:firstColumn="0" w:lastColumn="0" w:oddVBand="0" w:evenVBand="0" w:oddHBand="0" w:evenHBand="0" w:firstRowFirstColumn="0" w:firstRowLastColumn="0" w:lastRowFirstColumn="0" w:lastRowLastColumn="0"/>
              <w:rPr>
                <w:color w:val="auto"/>
              </w:rPr>
            </w:pPr>
          </w:p>
          <w:p w:rsidR="00E07296" w:rsidRPr="00807DE0" w:rsidRDefault="00E07296" w:rsidP="00387413">
            <w:pPr>
              <w:cnfStyle w:val="000000000000" w:firstRow="0" w:lastRow="0" w:firstColumn="0" w:lastColumn="0" w:oddVBand="0" w:evenVBand="0" w:oddHBand="0" w:evenHBand="0" w:firstRowFirstColumn="0" w:firstRowLastColumn="0" w:lastRowFirstColumn="0" w:lastRowLastColumn="0"/>
              <w:rPr>
                <w:color w:val="auto"/>
              </w:rPr>
            </w:pPr>
          </w:p>
        </w:tc>
        <w:tc>
          <w:tcPr>
            <w:tcW w:w="536" w:type="pct"/>
            <w:tcBorders>
              <w:bottom w:val="single" w:sz="4" w:space="0" w:color="auto"/>
            </w:tcBorders>
            <w:shd w:val="clear" w:color="auto" w:fill="auto"/>
          </w:tcPr>
          <w:p w:rsidR="00E07296" w:rsidRPr="00807DE0" w:rsidRDefault="00E07296" w:rsidP="00387413">
            <w:pPr>
              <w:pStyle w:val="DecimalAligned"/>
              <w:tabs>
                <w:tab w:val="clear" w:pos="360"/>
                <w:tab w:val="decimal" w:pos="163"/>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lastRenderedPageBreak/>
              <w:t>1.06-6.4</w:t>
            </w:r>
          </w:p>
          <w:p w:rsidR="00E07296" w:rsidRPr="00807DE0" w:rsidRDefault="00E07296" w:rsidP="00387413">
            <w:pPr>
              <w:pStyle w:val="DecimalAligned"/>
              <w:tabs>
                <w:tab w:val="clear" w:pos="360"/>
                <w:tab w:val="decimal" w:pos="163"/>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1.06-6.4</w:t>
            </w:r>
          </w:p>
          <w:p w:rsidR="00E07296" w:rsidRPr="00807DE0" w:rsidRDefault="00E07296" w:rsidP="00387413">
            <w:pPr>
              <w:pStyle w:val="DecimalAligned"/>
              <w:tabs>
                <w:tab w:val="clear" w:pos="360"/>
                <w:tab w:val="decimal" w:pos="163"/>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1.06-6.4</w:t>
            </w:r>
          </w:p>
        </w:tc>
        <w:tc>
          <w:tcPr>
            <w:tcW w:w="337" w:type="pct"/>
            <w:tcBorders>
              <w:bottom w:val="single" w:sz="4" w:space="0" w:color="auto"/>
            </w:tcBorders>
            <w:shd w:val="clear" w:color="auto" w:fill="auto"/>
          </w:tcPr>
          <w:p w:rsidR="00E07296" w:rsidRPr="00807DE0" w:rsidRDefault="00E07296" w:rsidP="00387413">
            <w:pPr>
              <w:pStyle w:val="DecimalAligned"/>
              <w:tabs>
                <w:tab w:val="clear" w:pos="360"/>
                <w:tab w:val="decimal" w:pos="16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35</w:t>
            </w:r>
          </w:p>
          <w:p w:rsidR="00E07296" w:rsidRPr="00807DE0" w:rsidRDefault="00E07296" w:rsidP="00387413">
            <w:pPr>
              <w:pStyle w:val="DecimalAligned"/>
              <w:tabs>
                <w:tab w:val="clear" w:pos="360"/>
                <w:tab w:val="decimal" w:pos="16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35</w:t>
            </w:r>
          </w:p>
          <w:p w:rsidR="00E07296" w:rsidRPr="00807DE0" w:rsidRDefault="00E07296" w:rsidP="00387413">
            <w:pPr>
              <w:pStyle w:val="DecimalAligned"/>
              <w:tabs>
                <w:tab w:val="clear" w:pos="360"/>
                <w:tab w:val="decimal" w:pos="16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35</w:t>
            </w:r>
          </w:p>
        </w:tc>
        <w:tc>
          <w:tcPr>
            <w:tcW w:w="471" w:type="pct"/>
            <w:gridSpan w:val="2"/>
            <w:tcBorders>
              <w:bottom w:val="single" w:sz="4" w:space="0" w:color="auto"/>
            </w:tcBorders>
            <w:shd w:val="clear" w:color="auto" w:fill="auto"/>
          </w:tcPr>
          <w:p w:rsidR="00E07296" w:rsidRPr="00807DE0" w:rsidRDefault="00E07296" w:rsidP="00387413">
            <w:pPr>
              <w:pStyle w:val="DecimalAligned"/>
              <w:tabs>
                <w:tab w:val="clear" w:pos="360"/>
                <w:tab w:val="decimal" w:pos="-35"/>
              </w:tabs>
              <w:ind w:right="-64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32.54</w:t>
            </w:r>
          </w:p>
          <w:p w:rsidR="00E07296" w:rsidRPr="00807DE0" w:rsidRDefault="00E07296" w:rsidP="00387413">
            <w:pPr>
              <w:pStyle w:val="DecimalAligned"/>
              <w:tabs>
                <w:tab w:val="clear" w:pos="360"/>
                <w:tab w:val="decimal" w:pos="-35"/>
              </w:tabs>
              <w:ind w:right="-64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 xml:space="preserve">34.14 </w:t>
            </w:r>
          </w:p>
          <w:p w:rsidR="00E07296" w:rsidRPr="00807DE0" w:rsidRDefault="00E07296" w:rsidP="00387413">
            <w:pPr>
              <w:pStyle w:val="DecimalAligned"/>
              <w:tabs>
                <w:tab w:val="clear" w:pos="360"/>
                <w:tab w:val="decimal" w:pos="-35"/>
              </w:tabs>
              <w:ind w:right="-64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 xml:space="preserve">93.6 </w:t>
            </w:r>
          </w:p>
          <w:p w:rsidR="00E07296" w:rsidRPr="00807DE0" w:rsidRDefault="00E07296" w:rsidP="00387413">
            <w:pPr>
              <w:pStyle w:val="DecimalAligned"/>
              <w:tabs>
                <w:tab w:val="clear" w:pos="360"/>
                <w:tab w:val="decimal" w:pos="-35"/>
              </w:tabs>
              <w:ind w:right="-64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lastRenderedPageBreak/>
              <w:t xml:space="preserve">           </w:t>
            </w:r>
          </w:p>
        </w:tc>
        <w:tc>
          <w:tcPr>
            <w:tcW w:w="908" w:type="pct"/>
            <w:gridSpan w:val="4"/>
            <w:tcBorders>
              <w:bottom w:val="single" w:sz="4" w:space="0" w:color="auto"/>
            </w:tcBorders>
            <w:shd w:val="clear" w:color="auto" w:fill="auto"/>
          </w:tcPr>
          <w:p w:rsidR="00E07296" w:rsidRPr="00807DE0" w:rsidRDefault="00E07296" w:rsidP="00387413">
            <w:pPr>
              <w:pStyle w:val="DecimalAligned"/>
              <w:tabs>
                <w:tab w:val="clear" w:pos="360"/>
                <w:tab w:val="decimal" w:pos="16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lastRenderedPageBreak/>
              <w:t>32.25</w:t>
            </w:r>
          </w:p>
          <w:p w:rsidR="00E07296" w:rsidRPr="00807DE0" w:rsidRDefault="00E07296" w:rsidP="00387413">
            <w:pPr>
              <w:pStyle w:val="DecimalAligned"/>
              <w:tabs>
                <w:tab w:val="clear" w:pos="360"/>
                <w:tab w:val="decimal" w:pos="16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33.78</w:t>
            </w:r>
          </w:p>
          <w:p w:rsidR="00E07296" w:rsidRPr="00807DE0" w:rsidRDefault="00E07296" w:rsidP="00387413">
            <w:pPr>
              <w:pStyle w:val="DecimalAligned"/>
              <w:tabs>
                <w:tab w:val="clear" w:pos="360"/>
                <w:tab w:val="decimal" w:pos="16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45.45</w:t>
            </w:r>
          </w:p>
        </w:tc>
        <w:tc>
          <w:tcPr>
            <w:tcW w:w="467" w:type="pct"/>
            <w:tcBorders>
              <w:bottom w:val="single" w:sz="4" w:space="0" w:color="auto"/>
            </w:tcBorders>
            <w:shd w:val="clear" w:color="auto" w:fill="auto"/>
          </w:tcPr>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This study</w:t>
            </w:r>
          </w:p>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This study</w:t>
            </w:r>
          </w:p>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This study</w:t>
            </w:r>
          </w:p>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E07296" w:rsidRPr="00807DE0" w:rsidTr="00387413">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01" w:type="pct"/>
            <w:vMerge w:val="restart"/>
            <w:tcBorders>
              <w:top w:val="single" w:sz="4" w:space="0" w:color="auto"/>
            </w:tcBorders>
            <w:shd w:val="clear" w:color="auto" w:fill="auto"/>
            <w:noWrap/>
          </w:tcPr>
          <w:p w:rsidR="00E07296" w:rsidRPr="00807DE0" w:rsidRDefault="00E07296" w:rsidP="00387413">
            <w:pPr>
              <w:rPr>
                <w:rFonts w:ascii="Times New Roman" w:hAnsi="Times New Roman" w:cs="Times New Roman"/>
                <w:color w:val="auto"/>
                <w:sz w:val="24"/>
                <w:szCs w:val="24"/>
              </w:rPr>
            </w:pPr>
            <w:r w:rsidRPr="00807DE0">
              <w:rPr>
                <w:rFonts w:ascii="Times New Roman" w:hAnsi="Times New Roman" w:cs="Times New Roman"/>
                <w:color w:val="auto"/>
                <w:sz w:val="24"/>
                <w:szCs w:val="24"/>
              </w:rPr>
              <w:lastRenderedPageBreak/>
              <w:t>First order</w:t>
            </w:r>
          </w:p>
        </w:tc>
        <w:tc>
          <w:tcPr>
            <w:tcW w:w="4399" w:type="pct"/>
            <w:gridSpan w:val="12"/>
            <w:tcBorders>
              <w:top w:val="single" w:sz="4" w:space="0" w:color="auto"/>
            </w:tcBorders>
            <w:shd w:val="clear" w:color="auto" w:fill="auto"/>
          </w:tcPr>
          <w:p w:rsidR="00E07296" w:rsidRPr="00807DE0" w:rsidRDefault="00E07296" w:rsidP="0038741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 xml:space="preserve">                                          </w:t>
            </w:r>
            <w:r w:rsidRPr="00807DE0">
              <w:rPr>
                <w:rFonts w:ascii="Times New Roman" w:hAnsi="Times New Roman" w:cs="Times New Roman"/>
                <w:b/>
                <w:color w:val="auto"/>
                <w:sz w:val="24"/>
                <w:szCs w:val="24"/>
              </w:rPr>
              <w:t>k</w:t>
            </w:r>
          </w:p>
        </w:tc>
      </w:tr>
      <w:tr w:rsidR="00E07296" w:rsidRPr="00807DE0" w:rsidTr="00387413">
        <w:trPr>
          <w:trHeight w:val="458"/>
        </w:trPr>
        <w:tc>
          <w:tcPr>
            <w:cnfStyle w:val="001000000000" w:firstRow="0" w:lastRow="0" w:firstColumn="1" w:lastColumn="0" w:oddVBand="0" w:evenVBand="0" w:oddHBand="0" w:evenHBand="0" w:firstRowFirstColumn="0" w:firstRowLastColumn="0" w:lastRowFirstColumn="0" w:lastRowLastColumn="0"/>
            <w:tcW w:w="601" w:type="pct"/>
            <w:vMerge/>
            <w:shd w:val="clear" w:color="auto" w:fill="auto"/>
            <w:noWrap/>
          </w:tcPr>
          <w:p w:rsidR="00E07296" w:rsidRPr="00807DE0" w:rsidRDefault="00E07296" w:rsidP="00387413">
            <w:pPr>
              <w:rPr>
                <w:rFonts w:ascii="Times New Roman" w:hAnsi="Times New Roman" w:cs="Times New Roman"/>
                <w:color w:val="auto"/>
                <w:sz w:val="24"/>
                <w:szCs w:val="24"/>
              </w:rPr>
            </w:pPr>
          </w:p>
        </w:tc>
        <w:tc>
          <w:tcPr>
            <w:tcW w:w="804" w:type="pct"/>
            <w:shd w:val="clear" w:color="auto" w:fill="auto"/>
          </w:tcPr>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Simulated textile wastewater</w:t>
            </w:r>
          </w:p>
        </w:tc>
        <w:tc>
          <w:tcPr>
            <w:tcW w:w="437" w:type="pct"/>
            <w:shd w:val="clear" w:color="auto" w:fill="auto"/>
          </w:tcPr>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UASB</w:t>
            </w:r>
          </w:p>
        </w:tc>
        <w:tc>
          <w:tcPr>
            <w:tcW w:w="439" w:type="pct"/>
            <w:shd w:val="clear" w:color="auto" w:fill="auto"/>
          </w:tcPr>
          <w:p w:rsidR="00E07296" w:rsidRPr="00807DE0" w:rsidRDefault="00E07296" w:rsidP="00387413">
            <w:pPr>
              <w:pStyle w:val="DecimalAligned"/>
              <w:tabs>
                <w:tab w:val="clear" w:pos="360"/>
                <w:tab w:val="decimal" w:pos="15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0.25-4.16</w:t>
            </w:r>
          </w:p>
        </w:tc>
        <w:tc>
          <w:tcPr>
            <w:tcW w:w="536" w:type="pct"/>
            <w:shd w:val="clear" w:color="auto" w:fill="auto"/>
          </w:tcPr>
          <w:p w:rsidR="00E07296" w:rsidRPr="00807DE0" w:rsidRDefault="00E07296" w:rsidP="00387413">
            <w:pPr>
              <w:pStyle w:val="DecimalAligned"/>
              <w:tabs>
                <w:tab w:val="clear" w:pos="36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1.01–16.86</w:t>
            </w:r>
          </w:p>
        </w:tc>
        <w:tc>
          <w:tcPr>
            <w:tcW w:w="337" w:type="pct"/>
            <w:shd w:val="clear" w:color="auto" w:fill="auto"/>
          </w:tcPr>
          <w:p w:rsidR="00E07296" w:rsidRPr="00807DE0" w:rsidRDefault="00E07296" w:rsidP="00387413">
            <w:pPr>
              <w:pStyle w:val="DecimalAligned"/>
              <w:tabs>
                <w:tab w:val="clear" w:pos="360"/>
                <w:tab w:val="decimal" w:pos="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37</w:t>
            </w:r>
          </w:p>
        </w:tc>
        <w:tc>
          <w:tcPr>
            <w:tcW w:w="1379" w:type="pct"/>
            <w:gridSpan w:val="6"/>
            <w:shd w:val="clear" w:color="auto" w:fill="auto"/>
          </w:tcPr>
          <w:p w:rsidR="00E07296" w:rsidRPr="00807DE0" w:rsidRDefault="00E07296" w:rsidP="00387413">
            <w:pPr>
              <w:pStyle w:val="DecimalAligned"/>
              <w:tabs>
                <w:tab w:val="clear" w:pos="360"/>
                <w:tab w:val="decimal" w:pos="15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0.615</w:t>
            </w:r>
          </w:p>
        </w:tc>
        <w:tc>
          <w:tcPr>
            <w:tcW w:w="467" w:type="pct"/>
            <w:shd w:val="clear" w:color="auto" w:fill="auto"/>
          </w:tcPr>
          <w:p w:rsidR="00E07296" w:rsidRPr="002D6183" w:rsidRDefault="005B35FB" w:rsidP="002D61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2D6183">
              <w:rPr>
                <w:rFonts w:ascii="Times New Roman" w:hAnsi="Times New Roman" w:cs="Times New Roman"/>
                <w:color w:val="FF0000"/>
                <w:sz w:val="24"/>
                <w:szCs w:val="24"/>
              </w:rPr>
              <w:fldChar w:fldCharType="begin" w:fldLock="1"/>
            </w:r>
            <w:r w:rsidR="00E07296" w:rsidRPr="002D6183">
              <w:rPr>
                <w:rFonts w:ascii="Times New Roman" w:hAnsi="Times New Roman" w:cs="Times New Roman"/>
                <w:color w:val="FF0000"/>
                <w:sz w:val="24"/>
                <w:szCs w:val="24"/>
              </w:rPr>
              <w:instrText>ADDIN CSL_CITATION { "citationItems" : [ { "id" : "ITEM-1", "itemData" : { "DOI" : "10.1016/j.procbio.2004.04.014", "author" : [ { "dropping-particle" : "", "family" : "Sponza", "given" : "Delia Teresa", "non-dropping-particle" : "", "parse-names" : false, "suffix" : "" } ], "id" : "ITEM-1", "issued" : { "date-parts" : [ [ "2005" ] ] }, "page" : "1189-1198", "title" : "Substrate removal kinetics in an upflow anaerobic sludge blanket reactor decolorising simulated textile wastewater", "type" : "article-journal", "volume" : "40" }, "uris" : [ "http://www.mendeley.com/documents/?uuid=0df014b4-8c38-4639-b02e-b6afd214be06" ] } ], "mendeley" : { "formattedCitation" : "[38]", "plainTextFormattedCitation" : "[38]", "previouslyFormattedCitation" : "[38]" }, "properties" : {  }, "schema" : "https://github.com/citation-style-language/schema/raw/master/csl-citation.json" }</w:instrText>
            </w:r>
            <w:r w:rsidRPr="002D6183">
              <w:rPr>
                <w:rFonts w:ascii="Times New Roman" w:hAnsi="Times New Roman" w:cs="Times New Roman"/>
                <w:color w:val="FF0000"/>
                <w:sz w:val="24"/>
                <w:szCs w:val="24"/>
              </w:rPr>
              <w:fldChar w:fldCharType="separate"/>
            </w:r>
            <w:r w:rsidR="00E07296" w:rsidRPr="002D6183">
              <w:rPr>
                <w:rFonts w:ascii="Times New Roman" w:hAnsi="Times New Roman" w:cs="Times New Roman"/>
                <w:noProof/>
                <w:color w:val="FF0000"/>
                <w:sz w:val="24"/>
                <w:szCs w:val="24"/>
              </w:rPr>
              <w:t>[3</w:t>
            </w:r>
            <w:r w:rsidR="002D6183" w:rsidRPr="002D6183">
              <w:rPr>
                <w:rFonts w:ascii="Times New Roman" w:hAnsi="Times New Roman" w:cs="Times New Roman"/>
                <w:noProof/>
                <w:color w:val="FF0000"/>
                <w:sz w:val="24"/>
                <w:szCs w:val="24"/>
              </w:rPr>
              <w:t>8</w:t>
            </w:r>
            <w:r w:rsidR="00E07296" w:rsidRPr="002D6183">
              <w:rPr>
                <w:rFonts w:ascii="Times New Roman" w:hAnsi="Times New Roman" w:cs="Times New Roman"/>
                <w:noProof/>
                <w:color w:val="FF0000"/>
                <w:sz w:val="24"/>
                <w:szCs w:val="24"/>
              </w:rPr>
              <w:t>]</w:t>
            </w:r>
            <w:r w:rsidRPr="002D6183">
              <w:rPr>
                <w:rFonts w:ascii="Times New Roman" w:hAnsi="Times New Roman" w:cs="Times New Roman"/>
                <w:color w:val="FF0000"/>
                <w:sz w:val="24"/>
                <w:szCs w:val="24"/>
              </w:rPr>
              <w:fldChar w:fldCharType="end"/>
            </w:r>
          </w:p>
        </w:tc>
      </w:tr>
      <w:tr w:rsidR="00E07296" w:rsidRPr="00807DE0" w:rsidTr="00387413">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601" w:type="pct"/>
            <w:vMerge/>
            <w:shd w:val="clear" w:color="auto" w:fill="auto"/>
            <w:noWrap/>
          </w:tcPr>
          <w:p w:rsidR="00E07296" w:rsidRPr="00807DE0" w:rsidRDefault="00E07296" w:rsidP="00387413">
            <w:pPr>
              <w:rPr>
                <w:rFonts w:ascii="Times New Roman" w:hAnsi="Times New Roman" w:cs="Times New Roman"/>
                <w:color w:val="auto"/>
                <w:sz w:val="24"/>
                <w:szCs w:val="24"/>
              </w:rPr>
            </w:pPr>
          </w:p>
        </w:tc>
        <w:tc>
          <w:tcPr>
            <w:tcW w:w="804" w:type="pct"/>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Antibiotic fermentation broth</w:t>
            </w:r>
          </w:p>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437" w:type="pct"/>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UASB</w:t>
            </w:r>
          </w:p>
        </w:tc>
        <w:tc>
          <w:tcPr>
            <w:tcW w:w="439" w:type="pct"/>
            <w:shd w:val="clear" w:color="auto" w:fill="auto"/>
          </w:tcPr>
          <w:p w:rsidR="00E07296" w:rsidRPr="00807DE0" w:rsidRDefault="00E07296" w:rsidP="00387413">
            <w:pPr>
              <w:pStyle w:val="DecimalAligned"/>
              <w:tabs>
                <w:tab w:val="clear" w:pos="360"/>
                <w:tab w:val="decimal" w:pos="72"/>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13.3</w:t>
            </w:r>
          </w:p>
        </w:tc>
        <w:tc>
          <w:tcPr>
            <w:tcW w:w="536" w:type="pct"/>
            <w:shd w:val="clear" w:color="auto" w:fill="auto"/>
          </w:tcPr>
          <w:p w:rsidR="00E07296" w:rsidRPr="00807DE0" w:rsidRDefault="00E07296" w:rsidP="00387413">
            <w:pPr>
              <w:pStyle w:val="DecimalAligned"/>
              <w:tabs>
                <w:tab w:val="clear" w:pos="360"/>
                <w:tab w:val="decimal" w:pos="5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 xml:space="preserve">0.81-4.41 </w:t>
            </w:r>
          </w:p>
        </w:tc>
        <w:tc>
          <w:tcPr>
            <w:tcW w:w="337" w:type="pct"/>
            <w:shd w:val="clear" w:color="auto" w:fill="auto"/>
          </w:tcPr>
          <w:p w:rsidR="00E07296" w:rsidRPr="00807DE0" w:rsidRDefault="00E07296" w:rsidP="00387413">
            <w:pPr>
              <w:pStyle w:val="DecimalAligned"/>
              <w:tabs>
                <w:tab w:val="clear" w:pos="360"/>
                <w:tab w:val="decimal" w:pos="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35</w:t>
            </w:r>
          </w:p>
        </w:tc>
        <w:tc>
          <w:tcPr>
            <w:tcW w:w="1379" w:type="pct"/>
            <w:gridSpan w:val="6"/>
            <w:shd w:val="clear" w:color="auto" w:fill="auto"/>
          </w:tcPr>
          <w:p w:rsidR="00E07296" w:rsidRPr="00807DE0" w:rsidRDefault="00E07296" w:rsidP="00387413">
            <w:pPr>
              <w:pStyle w:val="DecimalAligned"/>
              <w:tabs>
                <w:tab w:val="clear" w:pos="360"/>
                <w:tab w:val="decimal" w:pos="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0.448</w:t>
            </w:r>
          </w:p>
        </w:tc>
        <w:tc>
          <w:tcPr>
            <w:tcW w:w="467" w:type="pct"/>
            <w:shd w:val="clear" w:color="auto" w:fill="auto"/>
          </w:tcPr>
          <w:p w:rsidR="00E07296" w:rsidRPr="00D2585B" w:rsidRDefault="00E07296" w:rsidP="00387413">
            <w:pPr>
              <w:pStyle w:val="DecimalAligned"/>
              <w:tabs>
                <w:tab w:val="clear" w:pos="360"/>
                <w:tab w:val="decimal" w:pos="60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sidRPr="00D2585B">
              <w:rPr>
                <w:rFonts w:ascii="Times New Roman" w:hAnsi="Times New Roman" w:cs="Times New Roman"/>
                <w:color w:val="FF0000"/>
                <w:sz w:val="24"/>
                <w:szCs w:val="24"/>
              </w:rPr>
              <w:t xml:space="preserve">             </w:t>
            </w:r>
            <w:r w:rsidR="005B35FB" w:rsidRPr="00D2585B">
              <w:rPr>
                <w:rFonts w:ascii="Times New Roman" w:hAnsi="Times New Roman" w:cs="Times New Roman"/>
                <w:color w:val="FF0000"/>
                <w:sz w:val="24"/>
                <w:szCs w:val="24"/>
              </w:rPr>
              <w:fldChar w:fldCharType="begin" w:fldLock="1"/>
            </w:r>
            <w:r w:rsidRPr="00D2585B">
              <w:rPr>
                <w:rFonts w:ascii="Times New Roman" w:hAnsi="Times New Roman" w:cs="Times New Roman"/>
                <w:color w:val="FF0000"/>
                <w:sz w:val="24"/>
                <w:szCs w:val="24"/>
              </w:rPr>
              <w:instrText>ADDIN CSL_CITATION { "citationItems" : [ { "id" : "ITEM-1", "itemData" : { "author" : [ { "dropping-particle" : "", "family" : "Coskun", "given" : "T", "non-dropping-particle" : "", "parse-names" : false, "suffix" : "" }, { "dropping-particle" : "", "family" : "Kabuk", "given" : "H A", "non-dropping-particle" : "", "parse-names" : false, "suffix" : "" }, { "dropping-particle" : "", "family" : "Varinca", "given" : "K B", "non-dropping-particle" : "", "parse-names" : false, "suffix" : "" }, { "dropping-particle" : "", "family" : "Debik", "given" : "E", "non-dropping-particle" : "", "parse-names" : false, "suffix" : "" }, { "dropping-particle" : "", "family" : "Durak", "given" : "I", "non-dropping-particle" : "", "parse-names" : false, "suffix" : "" }, { "dropping-particle" : "", "family" : "Kavurt", "given" : "C", "non-dropping-particle" : "", "parse-names" : false, "suffix" : "" } ], "id" : "ITEM-1", "issued" : { "date-parts" : [ [ "2012" ] ] }, "page" : "31-35", "title" : "Bioresource Technology Antibiotic Fermentation Broth Treatment by a pilot upflow anaerobic sludge bed reactor and kinetic modeling", "type" : "article-journal", "volume" : "121" }, "uris" : [ "http://www.mendeley.com/documents/?uuid=e77abab7-46d8-4191-9ac6-cd4a5d172b61" ] } ], "mendeley" : { "formattedCitation" : "[46]", "plainTextFormattedCitation" : "[46]", "previouslyFormattedCitation" : "[46]" }, "properties" : {  }, "schema" : "https://github.com/citation-style-language/schema/raw/master/csl-citation.json" }</w:instrText>
            </w:r>
            <w:r w:rsidR="005B35FB" w:rsidRPr="00D2585B">
              <w:rPr>
                <w:rFonts w:ascii="Times New Roman" w:hAnsi="Times New Roman" w:cs="Times New Roman"/>
                <w:color w:val="FF0000"/>
                <w:sz w:val="24"/>
                <w:szCs w:val="24"/>
              </w:rPr>
              <w:fldChar w:fldCharType="separate"/>
            </w:r>
            <w:r w:rsidRPr="00D2585B">
              <w:rPr>
                <w:rFonts w:ascii="Times New Roman" w:hAnsi="Times New Roman" w:cs="Times New Roman"/>
                <w:noProof/>
                <w:color w:val="FF0000"/>
                <w:sz w:val="24"/>
                <w:szCs w:val="24"/>
              </w:rPr>
              <w:t>[4</w:t>
            </w:r>
            <w:r w:rsidR="002D6183">
              <w:rPr>
                <w:rFonts w:ascii="Times New Roman" w:hAnsi="Times New Roman" w:cs="Times New Roman"/>
                <w:noProof/>
                <w:color w:val="FF0000"/>
                <w:sz w:val="24"/>
                <w:szCs w:val="24"/>
              </w:rPr>
              <w:t>6</w:t>
            </w:r>
            <w:r w:rsidRPr="00D2585B">
              <w:rPr>
                <w:rFonts w:ascii="Times New Roman" w:hAnsi="Times New Roman" w:cs="Times New Roman"/>
                <w:noProof/>
                <w:color w:val="FF0000"/>
                <w:sz w:val="24"/>
                <w:szCs w:val="24"/>
              </w:rPr>
              <w:t>]</w:t>
            </w:r>
            <w:r w:rsidR="005B35FB" w:rsidRPr="00D2585B">
              <w:rPr>
                <w:rFonts w:ascii="Times New Roman" w:hAnsi="Times New Roman" w:cs="Times New Roman"/>
                <w:color w:val="FF0000"/>
                <w:sz w:val="24"/>
                <w:szCs w:val="24"/>
              </w:rPr>
              <w:fldChar w:fldCharType="end"/>
            </w:r>
          </w:p>
          <w:p w:rsidR="00E07296" w:rsidRPr="00D2585B" w:rsidRDefault="00E07296" w:rsidP="0038741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p>
        </w:tc>
      </w:tr>
      <w:tr w:rsidR="00E07296" w:rsidRPr="00807DE0" w:rsidTr="00387413">
        <w:trPr>
          <w:trHeight w:val="458"/>
        </w:trPr>
        <w:tc>
          <w:tcPr>
            <w:cnfStyle w:val="001000000000" w:firstRow="0" w:lastRow="0" w:firstColumn="1" w:lastColumn="0" w:oddVBand="0" w:evenVBand="0" w:oddHBand="0" w:evenHBand="0" w:firstRowFirstColumn="0" w:firstRowLastColumn="0" w:lastRowFirstColumn="0" w:lastRowLastColumn="0"/>
            <w:tcW w:w="601" w:type="pct"/>
            <w:shd w:val="clear" w:color="auto" w:fill="auto"/>
            <w:noWrap/>
          </w:tcPr>
          <w:p w:rsidR="00E07296" w:rsidRPr="00807DE0" w:rsidRDefault="00E07296" w:rsidP="00387413">
            <w:pPr>
              <w:rPr>
                <w:rFonts w:ascii="Times New Roman" w:hAnsi="Times New Roman" w:cs="Times New Roman"/>
                <w:color w:val="auto"/>
                <w:sz w:val="24"/>
                <w:szCs w:val="24"/>
              </w:rPr>
            </w:pPr>
            <w:proofErr w:type="spellStart"/>
            <w:r w:rsidRPr="00807DE0">
              <w:rPr>
                <w:rFonts w:ascii="Times New Roman" w:hAnsi="Times New Roman" w:cs="Times New Roman"/>
                <w:color w:val="auto"/>
                <w:sz w:val="24"/>
                <w:szCs w:val="24"/>
              </w:rPr>
              <w:t>ConventionalMonod</w:t>
            </w:r>
            <w:proofErr w:type="spellEnd"/>
          </w:p>
        </w:tc>
        <w:tc>
          <w:tcPr>
            <w:tcW w:w="804" w:type="pct"/>
            <w:shd w:val="clear" w:color="auto" w:fill="auto"/>
          </w:tcPr>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437" w:type="pct"/>
            <w:shd w:val="clear" w:color="auto" w:fill="auto"/>
          </w:tcPr>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439" w:type="pct"/>
            <w:shd w:val="clear" w:color="auto" w:fill="auto"/>
          </w:tcPr>
          <w:p w:rsidR="00E07296" w:rsidRPr="00807DE0" w:rsidRDefault="00E07296" w:rsidP="00387413">
            <w:pPr>
              <w:pStyle w:val="DecimalAligned"/>
              <w:tabs>
                <w:tab w:val="clear" w:pos="360"/>
                <w:tab w:val="decimal" w:pos="72"/>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536" w:type="pct"/>
            <w:shd w:val="clear" w:color="auto" w:fill="auto"/>
          </w:tcPr>
          <w:p w:rsidR="00E07296" w:rsidRPr="00807DE0" w:rsidRDefault="00E07296" w:rsidP="00387413">
            <w:pPr>
              <w:pStyle w:val="DecimalAligned"/>
              <w:tabs>
                <w:tab w:val="clear" w:pos="360"/>
                <w:tab w:val="decimal" w:pos="53"/>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337" w:type="pct"/>
            <w:shd w:val="clear" w:color="auto" w:fill="auto"/>
          </w:tcPr>
          <w:p w:rsidR="00E07296" w:rsidRPr="00807DE0" w:rsidRDefault="00E07296" w:rsidP="00387413">
            <w:pPr>
              <w:pStyle w:val="DecimalAligned"/>
              <w:tabs>
                <w:tab w:val="clear" w:pos="360"/>
                <w:tab w:val="decimal" w:pos="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1379" w:type="pct"/>
            <w:gridSpan w:val="6"/>
            <w:shd w:val="clear" w:color="auto" w:fill="auto"/>
          </w:tcPr>
          <w:p w:rsidR="00E07296" w:rsidRPr="00807DE0" w:rsidRDefault="00E07296" w:rsidP="00387413">
            <w:pPr>
              <w:cnfStyle w:val="000000000000" w:firstRow="0" w:lastRow="0" w:firstColumn="0" w:lastColumn="0" w:oddVBand="0" w:evenVBand="0" w:oddHBand="0" w:evenHBand="0" w:firstRowFirstColumn="0" w:firstRowLastColumn="0" w:lastRowFirstColumn="0" w:lastRowLastColumn="0"/>
              <w:rPr>
                <w:b/>
                <w:color w:val="auto"/>
                <w:sz w:val="24"/>
                <w:szCs w:val="24"/>
              </w:rPr>
            </w:pPr>
            <w:r w:rsidRPr="00807DE0">
              <w:rPr>
                <w:rFonts w:ascii="Times New Roman" w:hAnsi="Times New Roman" w:cs="Times New Roman"/>
                <w:b/>
                <w:color w:val="auto"/>
                <w:sz w:val="24"/>
                <w:szCs w:val="24"/>
              </w:rPr>
              <w:t xml:space="preserve">Y           </w:t>
            </w:r>
            <w:proofErr w:type="spellStart"/>
            <w:r w:rsidRPr="00807DE0">
              <w:rPr>
                <w:rFonts w:ascii="Times New Roman" w:hAnsi="Times New Roman" w:cs="Times New Roman"/>
                <w:b/>
                <w:color w:val="auto"/>
                <w:sz w:val="24"/>
                <w:szCs w:val="24"/>
              </w:rPr>
              <w:t>K</w:t>
            </w:r>
            <w:r w:rsidRPr="00807DE0">
              <w:rPr>
                <w:rFonts w:ascii="Times New Roman" w:hAnsi="Times New Roman" w:cs="Times New Roman"/>
                <w:b/>
                <w:color w:val="auto"/>
                <w:sz w:val="24"/>
                <w:szCs w:val="24"/>
                <w:vertAlign w:val="subscript"/>
              </w:rPr>
              <w:t>d</w:t>
            </w:r>
            <w:proofErr w:type="spellEnd"/>
            <w:r w:rsidRPr="00807DE0">
              <w:rPr>
                <w:rFonts w:ascii="Times New Roman" w:hAnsi="Times New Roman" w:cs="Times New Roman"/>
                <w:b/>
                <w:color w:val="auto"/>
                <w:sz w:val="24"/>
                <w:szCs w:val="24"/>
                <w:vertAlign w:val="subscript"/>
              </w:rPr>
              <w:t xml:space="preserve">              </w:t>
            </w:r>
            <w:proofErr w:type="spellStart"/>
            <w:r w:rsidRPr="00807DE0">
              <w:rPr>
                <w:rFonts w:ascii="Times New Roman" w:hAnsi="Times New Roman" w:cs="Times New Roman"/>
                <w:b/>
                <w:color w:val="auto"/>
                <w:sz w:val="24"/>
                <w:szCs w:val="24"/>
              </w:rPr>
              <w:t>K</w:t>
            </w:r>
            <w:r w:rsidRPr="00807DE0">
              <w:rPr>
                <w:rFonts w:ascii="Times New Roman" w:hAnsi="Times New Roman" w:cs="Times New Roman"/>
                <w:b/>
                <w:color w:val="auto"/>
                <w:sz w:val="24"/>
                <w:szCs w:val="24"/>
                <w:vertAlign w:val="subscript"/>
              </w:rPr>
              <w:t>max</w:t>
            </w:r>
            <w:proofErr w:type="spellEnd"/>
            <w:r w:rsidRPr="00807DE0">
              <w:rPr>
                <w:rFonts w:ascii="Times New Roman" w:hAnsi="Times New Roman" w:cs="Times New Roman"/>
                <w:b/>
                <w:color w:val="auto"/>
                <w:sz w:val="24"/>
                <w:szCs w:val="24"/>
              </w:rPr>
              <w:t xml:space="preserve">       K</w:t>
            </w:r>
            <w:r w:rsidRPr="00807DE0">
              <w:rPr>
                <w:rFonts w:ascii="Times New Roman" w:hAnsi="Times New Roman" w:cs="Times New Roman"/>
                <w:b/>
                <w:color w:val="auto"/>
                <w:sz w:val="24"/>
                <w:szCs w:val="24"/>
                <w:vertAlign w:val="subscript"/>
              </w:rPr>
              <w:t>s</w:t>
            </w:r>
          </w:p>
        </w:tc>
        <w:tc>
          <w:tcPr>
            <w:tcW w:w="467" w:type="pct"/>
            <w:shd w:val="clear" w:color="auto" w:fill="auto"/>
          </w:tcPr>
          <w:p w:rsidR="00E07296" w:rsidRPr="00807DE0" w:rsidRDefault="00E07296" w:rsidP="0038741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E07296" w:rsidRPr="00807DE0" w:rsidTr="00387413">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601" w:type="pct"/>
            <w:shd w:val="clear" w:color="auto" w:fill="auto"/>
            <w:noWrap/>
          </w:tcPr>
          <w:p w:rsidR="00E07296" w:rsidRPr="00807DE0" w:rsidRDefault="00E07296" w:rsidP="00387413">
            <w:pPr>
              <w:rPr>
                <w:rFonts w:ascii="Times New Roman" w:hAnsi="Times New Roman" w:cs="Times New Roman"/>
                <w:color w:val="auto"/>
                <w:sz w:val="24"/>
                <w:szCs w:val="24"/>
              </w:rPr>
            </w:pPr>
          </w:p>
        </w:tc>
        <w:tc>
          <w:tcPr>
            <w:tcW w:w="804" w:type="pct"/>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Pharmaceutical wastewater</w:t>
            </w:r>
          </w:p>
        </w:tc>
        <w:tc>
          <w:tcPr>
            <w:tcW w:w="437" w:type="pct"/>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AHR</w:t>
            </w:r>
          </w:p>
        </w:tc>
        <w:tc>
          <w:tcPr>
            <w:tcW w:w="439" w:type="pct"/>
            <w:shd w:val="clear" w:color="auto" w:fill="auto"/>
          </w:tcPr>
          <w:p w:rsidR="00E07296" w:rsidRPr="00807DE0" w:rsidRDefault="00E07296" w:rsidP="00387413">
            <w:pPr>
              <w:pStyle w:val="DecimalAligned"/>
              <w:tabs>
                <w:tab w:val="clear" w:pos="360"/>
                <w:tab w:val="decimal" w:pos="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0.12-1.25</w:t>
            </w:r>
          </w:p>
        </w:tc>
        <w:tc>
          <w:tcPr>
            <w:tcW w:w="536" w:type="pct"/>
            <w:shd w:val="clear" w:color="auto" w:fill="auto"/>
          </w:tcPr>
          <w:p w:rsidR="00E07296" w:rsidRPr="00807DE0" w:rsidRDefault="00E07296" w:rsidP="00387413">
            <w:pPr>
              <w:pStyle w:val="DecimalAligned"/>
              <w:tabs>
                <w:tab w:val="clear" w:pos="360"/>
                <w:tab w:val="decimal" w:pos="16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3.2-32.25</w:t>
            </w:r>
          </w:p>
        </w:tc>
        <w:tc>
          <w:tcPr>
            <w:tcW w:w="337" w:type="pct"/>
            <w:shd w:val="clear" w:color="auto" w:fill="auto"/>
          </w:tcPr>
          <w:p w:rsidR="00E07296" w:rsidRPr="00807DE0" w:rsidRDefault="00E07296" w:rsidP="00387413">
            <w:pPr>
              <w:pStyle w:val="DecimalAligned"/>
              <w:tabs>
                <w:tab w:val="clear" w:pos="360"/>
              </w:tabs>
              <w:ind w:left="-10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30-35</w:t>
            </w:r>
          </w:p>
        </w:tc>
        <w:tc>
          <w:tcPr>
            <w:tcW w:w="222" w:type="pct"/>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0.0175</w:t>
            </w:r>
          </w:p>
        </w:tc>
        <w:tc>
          <w:tcPr>
            <w:tcW w:w="338" w:type="pct"/>
            <w:gridSpan w:val="2"/>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0.5618</w:t>
            </w:r>
          </w:p>
        </w:tc>
        <w:tc>
          <w:tcPr>
            <w:tcW w:w="300" w:type="pct"/>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2.36</w:t>
            </w:r>
          </w:p>
        </w:tc>
        <w:tc>
          <w:tcPr>
            <w:tcW w:w="519" w:type="pct"/>
            <w:gridSpan w:val="2"/>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1.83</w:t>
            </w:r>
          </w:p>
        </w:tc>
        <w:tc>
          <w:tcPr>
            <w:tcW w:w="467" w:type="pct"/>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 xml:space="preserve">    </w:t>
            </w:r>
            <w:r w:rsidR="005B35FB" w:rsidRPr="00807DE0">
              <w:rPr>
                <w:rFonts w:ascii="Times New Roman" w:hAnsi="Times New Roman" w:cs="Times New Roman"/>
                <w:sz w:val="24"/>
                <w:szCs w:val="24"/>
              </w:rPr>
              <w:fldChar w:fldCharType="begin" w:fldLock="1"/>
            </w:r>
            <w:r w:rsidRPr="00807DE0">
              <w:rPr>
                <w:rFonts w:ascii="Times New Roman" w:hAnsi="Times New Roman" w:cs="Times New Roman"/>
                <w:color w:val="auto"/>
                <w:sz w:val="24"/>
                <w:szCs w:val="24"/>
              </w:rPr>
              <w:instrText>ADDIN CSL_CITATION { "citationItems" : [ { "id" : "ITEM-1", "itemData" : { "author" : [ { "dropping-particle" : "", "family" : "Pandian", "given" : "Mullai", "non-dropping-particle" : "", "parse-names" : false, "suffix" : "" }, { "dropping-particle" : "", "family" : "Ngo", "given" : "Huu-hao", "non-dropping-particle" : "", "parse-names" : false, "suffix" : "" }, { "dropping-particle" : "", "family" : "Pazhaniappan", "given" : "Sabarathinam", "non-dropping-particle" : "", "parse-names" : false, "suffix" : "" } ], "id" : "ITEM-1", "issued" : { "date-parts" : [ [ "2011" ] ] }, "title" : "Substrate Removal Kinetics of an Anaerobic Hybrid Reactor Treating Pharmaceutical Wastewater", "type" : "article-journal" }, "uris" : [ "http://www.mendeley.com/documents/?uuid=e605521e-ba68-4058-9155-81238072d87b" ] } ], "mendeley" : { "formattedCitation" : "[15]", "plainTextFormattedCitation" : "[15]", "previouslyFormattedCitation" : "[15]" }, "properties" : {  }, "schema" : "https://github.com/citation-style-language/schema/raw/master/csl-citation.json" }</w:instrText>
            </w:r>
            <w:r w:rsidR="005B35FB" w:rsidRPr="00807DE0">
              <w:rPr>
                <w:rFonts w:ascii="Times New Roman" w:hAnsi="Times New Roman" w:cs="Times New Roman"/>
                <w:sz w:val="24"/>
                <w:szCs w:val="24"/>
              </w:rPr>
              <w:fldChar w:fldCharType="separate"/>
            </w:r>
            <w:r w:rsidRPr="00807DE0">
              <w:rPr>
                <w:rFonts w:ascii="Times New Roman" w:hAnsi="Times New Roman" w:cs="Times New Roman"/>
                <w:noProof/>
                <w:color w:val="auto"/>
                <w:sz w:val="24"/>
                <w:szCs w:val="24"/>
              </w:rPr>
              <w:t>[15]</w:t>
            </w:r>
            <w:r w:rsidR="005B35FB" w:rsidRPr="00807DE0">
              <w:rPr>
                <w:rFonts w:ascii="Times New Roman" w:hAnsi="Times New Roman" w:cs="Times New Roman"/>
                <w:sz w:val="24"/>
                <w:szCs w:val="24"/>
              </w:rPr>
              <w:fldChar w:fldCharType="end"/>
            </w:r>
            <w:r w:rsidRPr="00807DE0">
              <w:rPr>
                <w:rFonts w:ascii="Times New Roman" w:hAnsi="Times New Roman" w:cs="Times New Roman"/>
                <w:color w:val="auto"/>
                <w:sz w:val="24"/>
                <w:szCs w:val="24"/>
              </w:rPr>
              <w:t xml:space="preserve">        </w:t>
            </w:r>
          </w:p>
        </w:tc>
      </w:tr>
      <w:tr w:rsidR="00E07296" w:rsidRPr="00807DE0" w:rsidTr="00387413">
        <w:trPr>
          <w:trHeight w:val="458"/>
        </w:trPr>
        <w:tc>
          <w:tcPr>
            <w:cnfStyle w:val="001000000000" w:firstRow="0" w:lastRow="0" w:firstColumn="1" w:lastColumn="0" w:oddVBand="0" w:evenVBand="0" w:oddHBand="0" w:evenHBand="0" w:firstRowFirstColumn="0" w:firstRowLastColumn="0" w:lastRowFirstColumn="0" w:lastRowLastColumn="0"/>
            <w:tcW w:w="601" w:type="pct"/>
            <w:shd w:val="clear" w:color="auto" w:fill="auto"/>
            <w:noWrap/>
          </w:tcPr>
          <w:p w:rsidR="00E07296" w:rsidRPr="00807DE0" w:rsidRDefault="00E07296" w:rsidP="00387413">
            <w:pPr>
              <w:rPr>
                <w:rFonts w:ascii="Times New Roman" w:hAnsi="Times New Roman" w:cs="Times New Roman"/>
                <w:color w:val="auto"/>
                <w:sz w:val="24"/>
                <w:szCs w:val="24"/>
              </w:rPr>
            </w:pPr>
          </w:p>
        </w:tc>
        <w:tc>
          <w:tcPr>
            <w:tcW w:w="804" w:type="pct"/>
            <w:shd w:val="clear" w:color="auto" w:fill="auto"/>
          </w:tcPr>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eastAsia="AdvTimes" w:hAnsi="Times New Roman" w:cs="Times New Roman"/>
                <w:color w:val="auto"/>
                <w:sz w:val="24"/>
                <w:szCs w:val="24"/>
              </w:rPr>
              <w:t>2,4 dichlorophenol</w:t>
            </w:r>
          </w:p>
        </w:tc>
        <w:tc>
          <w:tcPr>
            <w:tcW w:w="437" w:type="pct"/>
            <w:shd w:val="clear" w:color="auto" w:fill="auto"/>
          </w:tcPr>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UASB</w:t>
            </w:r>
          </w:p>
        </w:tc>
        <w:tc>
          <w:tcPr>
            <w:tcW w:w="439" w:type="pct"/>
            <w:shd w:val="clear" w:color="auto" w:fill="auto"/>
          </w:tcPr>
          <w:p w:rsidR="00E07296" w:rsidRPr="00807DE0" w:rsidRDefault="00E07296" w:rsidP="00387413">
            <w:pPr>
              <w:pStyle w:val="DecimalAligned"/>
              <w:tabs>
                <w:tab w:val="clear" w:pos="360"/>
                <w:tab w:val="decimal" w:pos="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0.08-0.83</w:t>
            </w:r>
          </w:p>
        </w:tc>
        <w:tc>
          <w:tcPr>
            <w:tcW w:w="536" w:type="pct"/>
            <w:shd w:val="clear" w:color="auto" w:fill="auto"/>
          </w:tcPr>
          <w:p w:rsidR="00E07296" w:rsidRPr="00807DE0" w:rsidRDefault="00E07296" w:rsidP="00387413">
            <w:pPr>
              <w:pStyle w:val="DecimalAligned"/>
              <w:tabs>
                <w:tab w:val="clear" w:pos="360"/>
                <w:tab w:val="decimal" w:pos="163"/>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 xml:space="preserve">6-34 </w:t>
            </w:r>
          </w:p>
        </w:tc>
        <w:tc>
          <w:tcPr>
            <w:tcW w:w="337" w:type="pct"/>
            <w:shd w:val="clear" w:color="auto" w:fill="auto"/>
          </w:tcPr>
          <w:p w:rsidR="00E07296" w:rsidRPr="00807DE0" w:rsidRDefault="00E07296" w:rsidP="00387413">
            <w:pPr>
              <w:pStyle w:val="DecimalAligned"/>
              <w:tabs>
                <w:tab w:val="clear" w:pos="360"/>
                <w:tab w:val="decimal" w:pos="252"/>
              </w:tabs>
              <w:ind w:left="-19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37</w:t>
            </w:r>
          </w:p>
        </w:tc>
        <w:tc>
          <w:tcPr>
            <w:tcW w:w="222" w:type="pct"/>
            <w:shd w:val="clear" w:color="auto" w:fill="auto"/>
          </w:tcPr>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0.78</w:t>
            </w:r>
          </w:p>
        </w:tc>
        <w:tc>
          <w:tcPr>
            <w:tcW w:w="338" w:type="pct"/>
            <w:gridSpan w:val="2"/>
            <w:shd w:val="clear" w:color="auto" w:fill="auto"/>
          </w:tcPr>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0.093</w:t>
            </w:r>
          </w:p>
        </w:tc>
        <w:tc>
          <w:tcPr>
            <w:tcW w:w="300" w:type="pct"/>
            <w:shd w:val="clear" w:color="auto" w:fill="auto"/>
          </w:tcPr>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0.213</w:t>
            </w:r>
          </w:p>
        </w:tc>
        <w:tc>
          <w:tcPr>
            <w:tcW w:w="519" w:type="pct"/>
            <w:gridSpan w:val="2"/>
            <w:shd w:val="clear" w:color="auto" w:fill="auto"/>
          </w:tcPr>
          <w:p w:rsidR="00E07296" w:rsidRPr="00807DE0" w:rsidRDefault="00E07296" w:rsidP="0038741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560</w:t>
            </w:r>
          </w:p>
        </w:tc>
        <w:tc>
          <w:tcPr>
            <w:tcW w:w="467" w:type="pct"/>
            <w:shd w:val="clear" w:color="auto" w:fill="auto"/>
          </w:tcPr>
          <w:p w:rsidR="00E07296" w:rsidRPr="002D6183" w:rsidRDefault="00E07296" w:rsidP="002D6183">
            <w:pPr>
              <w:pStyle w:val="DecimalAligned"/>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2D6183">
              <w:rPr>
                <w:rFonts w:ascii="Times New Roman" w:hAnsi="Times New Roman" w:cs="Times New Roman"/>
                <w:iCs/>
                <w:color w:val="FF0000"/>
                <w:sz w:val="24"/>
                <w:szCs w:val="24"/>
              </w:rPr>
              <w:t xml:space="preserve">    </w:t>
            </w:r>
            <w:r w:rsidR="005B35FB" w:rsidRPr="002D6183">
              <w:rPr>
                <w:rFonts w:ascii="Times New Roman" w:hAnsi="Times New Roman" w:cs="Times New Roman"/>
                <w:iCs/>
                <w:color w:val="FF0000"/>
                <w:sz w:val="24"/>
                <w:szCs w:val="24"/>
              </w:rPr>
              <w:fldChar w:fldCharType="begin" w:fldLock="1"/>
            </w:r>
            <w:r w:rsidRPr="002D6183">
              <w:rPr>
                <w:rFonts w:ascii="Times New Roman" w:hAnsi="Times New Roman" w:cs="Times New Roman"/>
                <w:iCs/>
                <w:color w:val="FF0000"/>
                <w:sz w:val="24"/>
                <w:szCs w:val="24"/>
              </w:rPr>
              <w:instrText>ADDIN CSL_CITATION { "citationItems" : [ { "id" : "ITEM-1", "itemData" : { "DOI" : "10.1016/j.jenvman.2006.11.030", "ISBN" : "0301-4797", "ISSN" : "03014797", "PMID" : "17254694", "abstract" : "The performance of an upflow anaerobic sludge blanket (UASB) reactor treating 2,4 dichlorophenol (2,4 DCP) was evaluated at different hydraulic retention times (HRTs) using synthetic wastewater in order to obtain the growth substrate (glucose-COD) and 2,4 DCP removal kinetics. Treatment efficiencies of the UASB reactor were investigated at different hydraulic retention times (2-20 h) corresponding to a food to mass (F/M) ratio of 1.2-1.92 g-COD g                         -1 VSS day                         -1. A total of 65-83% COD removal efficiencies were obtained at HRTs of 2-20 h. In all, 83% and 99% 2,4 DCP removals were achieved at the same HRTs in the UASB reactor. Conventional Monod, Grau Second-order and Modified Stover-Kincannon models were applied to determine the substrate removal kinetics of the UASB reactor. The experimental data obtained from the kinetic models showed that the Monod kinetic model is more appropriate for correlating the substrate removals compared to the other models for the UASB reactor. The maximum specific substrate utilization rate (k) (mg-COD mg                         -1 SS day                         -1), half-velocity concentration (K                         s) (mg COD l                         -1), growth yield coefficient (Y) (mg mg                         -1) and bacterial decay coefficient (b) (day                         -1) were 0.954 mg-COD mg                         -1 SS day                         -1, 560.29 mg-COD l                         -1, 0.78 mg-SS g                         -1-COD, 0.093 day                         -1 in the Conventional Monod kinetic model. The second-order kinetic coefficient (k                         2) was calculated as 0.26 day                         -1 in the Grau reaction kinetic model. The maximum COD removal rate constant (U                         max) and saturation value (K                         B) were calculated as 7.502 mg COD l                         -1 day                         -1 and 34.56 mg l                         -1 day                         -1 in the Modified Stover-Kincannon Model. The (k)(mg-2,4 DCP mg                         -1 SS day                         -1), (K                         s) (mg 2,4 DCP l                         -1), (Y) (mg SS mg                         -1 2,4 DCP) and (k                         d) (day                         -1) were 0.0041 mg-2,4 DCP mg                         -1 SS day                         -1, 2.06 mg-COD \u2026", "author" : [ { "dropping-particle" : "", "family" : "Sponza", "given" : "Delia Teresa", "non-dropping-particle" : "", "parse-names" : false, "suffix" : "" }, { "dropping-particle" : "", "family" : "Uluk\u00f6y", "given" : "Ay\u015fen", "non-dropping-particle" : "", "parse-names" : false, "suffix" : "" } ], "container-title" : "Journal of Environmental Management", "id" : "ITEM-1", "issue" : "1", "issued" : { "date-parts" : [ [ "2008" ] ] }, "page" : "121-131", "title" : "Kinetic of carbonaceous substrate in an upflow anaerobic sludge sludge blanket (UASB) reactor treating 2,4 dichlorophenol (2,4 DCP)", "type" : "article-journal", "volume" : "86" }, "uris" : [ "http://www.mendeley.com/documents/?uuid=2a6d7b0d-778a-4402-8992-61751fea500f" ] } ], "mendeley" : { "formattedCitation" : "[37]", "plainTextFormattedCitation" : "[37]", "previouslyFormattedCitation" : "[37]" }, "properties" : {  }, "schema" : "https://github.com/citation-style-language/schema/raw/master/csl-citation.json" }</w:instrText>
            </w:r>
            <w:r w:rsidR="005B35FB" w:rsidRPr="002D6183">
              <w:rPr>
                <w:rFonts w:ascii="Times New Roman" w:hAnsi="Times New Roman" w:cs="Times New Roman"/>
                <w:iCs/>
                <w:color w:val="FF0000"/>
                <w:sz w:val="24"/>
                <w:szCs w:val="24"/>
              </w:rPr>
              <w:fldChar w:fldCharType="separate"/>
            </w:r>
            <w:r w:rsidRPr="002D6183">
              <w:rPr>
                <w:rFonts w:ascii="Times New Roman" w:hAnsi="Times New Roman" w:cs="Times New Roman"/>
                <w:iCs/>
                <w:noProof/>
                <w:color w:val="FF0000"/>
                <w:sz w:val="24"/>
                <w:szCs w:val="24"/>
              </w:rPr>
              <w:t>[3</w:t>
            </w:r>
            <w:r w:rsidR="002D6183" w:rsidRPr="002D6183">
              <w:rPr>
                <w:rFonts w:ascii="Times New Roman" w:hAnsi="Times New Roman" w:cs="Times New Roman"/>
                <w:iCs/>
                <w:noProof/>
                <w:color w:val="FF0000"/>
                <w:sz w:val="24"/>
                <w:szCs w:val="24"/>
              </w:rPr>
              <w:t>7</w:t>
            </w:r>
            <w:r w:rsidRPr="002D6183">
              <w:rPr>
                <w:rFonts w:ascii="Times New Roman" w:hAnsi="Times New Roman" w:cs="Times New Roman"/>
                <w:iCs/>
                <w:noProof/>
                <w:color w:val="FF0000"/>
                <w:sz w:val="24"/>
                <w:szCs w:val="24"/>
              </w:rPr>
              <w:t>]</w:t>
            </w:r>
            <w:r w:rsidR="005B35FB" w:rsidRPr="002D6183">
              <w:rPr>
                <w:rFonts w:ascii="Times New Roman" w:hAnsi="Times New Roman" w:cs="Times New Roman"/>
                <w:iCs/>
                <w:color w:val="FF0000"/>
                <w:sz w:val="24"/>
                <w:szCs w:val="24"/>
              </w:rPr>
              <w:fldChar w:fldCharType="end"/>
            </w:r>
            <w:r w:rsidRPr="002D6183">
              <w:rPr>
                <w:rFonts w:ascii="Times New Roman" w:hAnsi="Times New Roman" w:cs="Times New Roman"/>
                <w:iCs/>
                <w:color w:val="FF0000"/>
                <w:sz w:val="24"/>
                <w:szCs w:val="24"/>
              </w:rPr>
              <w:t xml:space="preserve">      </w:t>
            </w:r>
          </w:p>
        </w:tc>
      </w:tr>
      <w:tr w:rsidR="00E07296" w:rsidRPr="00807DE0" w:rsidTr="00387413">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601" w:type="pct"/>
            <w:shd w:val="clear" w:color="auto" w:fill="auto"/>
            <w:noWrap/>
          </w:tcPr>
          <w:p w:rsidR="00E07296" w:rsidRPr="00807DE0" w:rsidRDefault="00E07296" w:rsidP="00387413">
            <w:pPr>
              <w:rPr>
                <w:rFonts w:ascii="Times New Roman" w:hAnsi="Times New Roman" w:cs="Times New Roman"/>
                <w:color w:val="auto"/>
                <w:sz w:val="24"/>
                <w:szCs w:val="24"/>
              </w:rPr>
            </w:pPr>
          </w:p>
        </w:tc>
        <w:tc>
          <w:tcPr>
            <w:tcW w:w="804" w:type="pct"/>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eastAsia="AdvTimes" w:hAnsi="Times New Roman" w:cs="Times New Roman"/>
                <w:color w:val="auto"/>
                <w:sz w:val="24"/>
                <w:szCs w:val="24"/>
              </w:rPr>
            </w:pPr>
            <w:r w:rsidRPr="00807DE0">
              <w:rPr>
                <w:rFonts w:ascii="Times New Roman" w:eastAsia="AdvTimes" w:hAnsi="Times New Roman" w:cs="Times New Roman"/>
                <w:color w:val="auto"/>
                <w:sz w:val="24"/>
                <w:szCs w:val="24"/>
              </w:rPr>
              <w:t>Synthetic wastewater</w:t>
            </w:r>
          </w:p>
        </w:tc>
        <w:tc>
          <w:tcPr>
            <w:tcW w:w="437" w:type="pct"/>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An-HMBR (Attached growth)</w:t>
            </w:r>
          </w:p>
        </w:tc>
        <w:tc>
          <w:tcPr>
            <w:tcW w:w="439" w:type="pct"/>
            <w:shd w:val="clear" w:color="auto" w:fill="auto"/>
          </w:tcPr>
          <w:p w:rsidR="00E07296" w:rsidRPr="00807DE0" w:rsidRDefault="00E07296" w:rsidP="00387413">
            <w:pPr>
              <w:pStyle w:val="DecimalAligned"/>
              <w:tabs>
                <w:tab w:val="clear" w:pos="360"/>
                <w:tab w:val="decimal" w:pos="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0.16-1.3</w:t>
            </w:r>
          </w:p>
        </w:tc>
        <w:tc>
          <w:tcPr>
            <w:tcW w:w="536" w:type="pct"/>
            <w:shd w:val="clear" w:color="auto" w:fill="auto"/>
          </w:tcPr>
          <w:p w:rsidR="00E07296" w:rsidRPr="00807DE0" w:rsidRDefault="00E07296" w:rsidP="00387413">
            <w:pPr>
              <w:pStyle w:val="DecimalAligned"/>
              <w:tabs>
                <w:tab w:val="clear" w:pos="360"/>
                <w:tab w:val="decimal" w:pos="163"/>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1.06-6.4</w:t>
            </w:r>
          </w:p>
        </w:tc>
        <w:tc>
          <w:tcPr>
            <w:tcW w:w="337" w:type="pct"/>
            <w:shd w:val="clear" w:color="auto" w:fill="auto"/>
          </w:tcPr>
          <w:p w:rsidR="00E07296" w:rsidRPr="00807DE0" w:rsidRDefault="00E07296" w:rsidP="00387413">
            <w:pPr>
              <w:pStyle w:val="DecimalAligned"/>
              <w:tabs>
                <w:tab w:val="clear" w:pos="360"/>
              </w:tabs>
              <w:ind w:left="-10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 xml:space="preserve">   35</w:t>
            </w:r>
          </w:p>
        </w:tc>
        <w:tc>
          <w:tcPr>
            <w:tcW w:w="222" w:type="pct"/>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0.18</w:t>
            </w:r>
          </w:p>
        </w:tc>
        <w:tc>
          <w:tcPr>
            <w:tcW w:w="338" w:type="pct"/>
            <w:gridSpan w:val="2"/>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0.01</w:t>
            </w:r>
          </w:p>
        </w:tc>
        <w:tc>
          <w:tcPr>
            <w:tcW w:w="300" w:type="pct"/>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0.185</w:t>
            </w:r>
          </w:p>
        </w:tc>
        <w:tc>
          <w:tcPr>
            <w:tcW w:w="519" w:type="pct"/>
            <w:gridSpan w:val="2"/>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07DE0">
              <w:rPr>
                <w:rFonts w:ascii="Times New Roman" w:hAnsi="Times New Roman" w:cs="Times New Roman"/>
                <w:color w:val="auto"/>
                <w:sz w:val="24"/>
                <w:szCs w:val="24"/>
              </w:rPr>
              <w:t>65.6</w:t>
            </w:r>
          </w:p>
        </w:tc>
        <w:tc>
          <w:tcPr>
            <w:tcW w:w="467" w:type="pct"/>
            <w:shd w:val="clear" w:color="auto" w:fill="auto"/>
          </w:tcPr>
          <w:p w:rsidR="00E07296" w:rsidRPr="00807DE0" w:rsidRDefault="00E07296" w:rsidP="00387413">
            <w:pPr>
              <w:pStyle w:val="DecimalAligned"/>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auto"/>
                <w:sz w:val="24"/>
                <w:szCs w:val="24"/>
              </w:rPr>
            </w:pPr>
            <w:r w:rsidRPr="00807DE0">
              <w:rPr>
                <w:rFonts w:ascii="Times New Roman" w:hAnsi="Times New Roman" w:cs="Times New Roman"/>
                <w:iCs/>
                <w:color w:val="auto"/>
                <w:sz w:val="24"/>
                <w:szCs w:val="24"/>
              </w:rPr>
              <w:t>This study</w:t>
            </w:r>
          </w:p>
        </w:tc>
      </w:tr>
    </w:tbl>
    <w:p w:rsidR="00027CB5" w:rsidRPr="00807DE0" w:rsidRDefault="00E07296" w:rsidP="007B482A">
      <w:pPr>
        <w:autoSpaceDE w:val="0"/>
        <w:autoSpaceDN w:val="0"/>
        <w:adjustRightInd w:val="0"/>
        <w:spacing w:after="0" w:line="480" w:lineRule="auto"/>
      </w:pPr>
      <w:r w:rsidRPr="00807DE0">
        <w:rPr>
          <w:rFonts w:ascii="Times New Roman" w:hAnsi="Times New Roman" w:cs="Times New Roman"/>
          <w:sz w:val="20"/>
          <w:szCs w:val="20"/>
        </w:rPr>
        <w:lastRenderedPageBreak/>
        <w:t xml:space="preserve">AT-ambient temperature; ABBR: Anaerobic bioreactor with biomass recycle AHR: anaerobic hybrid reactor. AFBR: down-flow anaerobic fixed bed reactor.at: ambient temperature; AF: Anaerobic filter; </w:t>
      </w:r>
      <w:proofErr w:type="spellStart"/>
      <w:r w:rsidRPr="00807DE0">
        <w:rPr>
          <w:rFonts w:ascii="Times New Roman" w:hAnsi="Times New Roman" w:cs="Times New Roman"/>
          <w:sz w:val="20"/>
          <w:szCs w:val="20"/>
        </w:rPr>
        <w:t>aMBR</w:t>
      </w:r>
      <w:proofErr w:type="spellEnd"/>
      <w:r w:rsidRPr="00807DE0">
        <w:rPr>
          <w:rFonts w:ascii="Times New Roman" w:hAnsi="Times New Roman" w:cs="Times New Roman"/>
          <w:sz w:val="20"/>
          <w:szCs w:val="20"/>
        </w:rPr>
        <w:t>- attached growth membrane bioreactor; AMBBR: Anaerobic moving bed biofilm reactor; AMBR: Anaerobic migrating blanket reactor; An-HMBR: anaerobic hybrid membrane bioreactor; An-HBR: anaerobic hybrid bioreactor; APCR: Anaerobic packed column reactor; BFFR: Biphasic fixed film bioreactor; MACR: High-rate mesophilic anaerobic N contact reactor; UASB: up-flow an</w:t>
      </w:r>
      <w:r w:rsidR="007B482A" w:rsidRPr="00807DE0">
        <w:rPr>
          <w:rFonts w:ascii="Times New Roman" w:hAnsi="Times New Roman" w:cs="Times New Roman"/>
          <w:sz w:val="20"/>
          <w:szCs w:val="20"/>
        </w:rPr>
        <w:t>aerobic sludge blanket reactor</w:t>
      </w:r>
    </w:p>
    <w:sectPr w:rsidR="00027CB5" w:rsidRPr="00807DE0" w:rsidSect="00A81DE9">
      <w:pgSz w:w="15840" w:h="12240" w:orient="landscape"/>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vTimes">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296"/>
    <w:rsid w:val="0002459D"/>
    <w:rsid w:val="00253235"/>
    <w:rsid w:val="002D6183"/>
    <w:rsid w:val="002E0D71"/>
    <w:rsid w:val="005B35FB"/>
    <w:rsid w:val="00796993"/>
    <w:rsid w:val="007B482A"/>
    <w:rsid w:val="00807DE0"/>
    <w:rsid w:val="009C4187"/>
    <w:rsid w:val="00AF7A58"/>
    <w:rsid w:val="00D2585B"/>
    <w:rsid w:val="00E07296"/>
    <w:rsid w:val="00F95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32B54-4DE7-40F8-B414-18E413AD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29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2">
    <w:name w:val="Light Shading2"/>
    <w:basedOn w:val="TableNormal"/>
    <w:uiPriority w:val="60"/>
    <w:rsid w:val="00E07296"/>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cimalAligned">
    <w:name w:val="Decimal Aligned"/>
    <w:basedOn w:val="Normal"/>
    <w:uiPriority w:val="40"/>
    <w:qFormat/>
    <w:rsid w:val="00E07296"/>
    <w:pPr>
      <w:tabs>
        <w:tab w:val="decimal" w:pos="360"/>
      </w:tabs>
    </w:pPr>
  </w:style>
  <w:style w:type="character" w:styleId="LineNumber">
    <w:name w:val="line number"/>
    <w:basedOn w:val="DefaultParagraphFont"/>
    <w:uiPriority w:val="99"/>
    <w:semiHidden/>
    <w:unhideWhenUsed/>
    <w:rsid w:val="00E07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5911</Words>
  <Characters>33699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Malathi B.</cp:lastModifiedBy>
  <cp:revision>2</cp:revision>
  <dcterms:created xsi:type="dcterms:W3CDTF">2018-07-20T05:03:00Z</dcterms:created>
  <dcterms:modified xsi:type="dcterms:W3CDTF">2018-07-20T05:03:00Z</dcterms:modified>
</cp:coreProperties>
</file>