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79" w:rsidRDefault="00D40979" w:rsidP="00D40979">
      <w:pPr>
        <w:adjustRightInd w:val="0"/>
        <w:snapToGrid w:val="0"/>
        <w:spacing w:after="240" w:line="480" w:lineRule="auto"/>
        <w:rPr>
          <w:rFonts w:cs="Calibri"/>
          <w:b/>
          <w:color w:val="333333"/>
          <w:kern w:val="36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Efficacy and safety of intravenous </w:t>
      </w:r>
      <w:bookmarkStart w:id="0" w:name="_Hlk484505968"/>
      <w:proofErr w:type="spellStart"/>
      <w:r>
        <w:rPr>
          <w:rFonts w:cs="Calibri"/>
          <w:b/>
          <w:sz w:val="20"/>
          <w:szCs w:val="20"/>
        </w:rPr>
        <w:t>belimumab</w:t>
      </w:r>
      <w:proofErr w:type="spellEnd"/>
      <w:r>
        <w:rPr>
          <w:rFonts w:cs="Calibri"/>
          <w:b/>
          <w:sz w:val="20"/>
          <w:szCs w:val="20"/>
        </w:rPr>
        <w:t xml:space="preserve"> in Japanese patients with systemic lupus erythematosus</w:t>
      </w:r>
      <w:bookmarkEnd w:id="0"/>
      <w:r>
        <w:rPr>
          <w:rFonts w:cs="Calibri"/>
          <w:b/>
          <w:sz w:val="20"/>
          <w:szCs w:val="20"/>
        </w:rPr>
        <w:t>: a subgroup analysis of a Phase 3 randomized placebo-controlled trial</w:t>
      </w:r>
      <w:r>
        <w:rPr>
          <w:rFonts w:cs="Calibri"/>
          <w:b/>
          <w:color w:val="333333"/>
          <w:kern w:val="36"/>
          <w:sz w:val="20"/>
          <w:szCs w:val="20"/>
        </w:rPr>
        <w:t xml:space="preserve"> </w:t>
      </w:r>
    </w:p>
    <w:p w:rsidR="00D40979" w:rsidRDefault="00D40979" w:rsidP="00D40979">
      <w:pPr>
        <w:adjustRightInd w:val="0"/>
        <w:snapToGrid w:val="0"/>
        <w:spacing w:after="240" w:line="480" w:lineRule="auto"/>
        <w:rPr>
          <w:rFonts w:cs="Calibri"/>
          <w:sz w:val="20"/>
          <w:szCs w:val="20"/>
          <w:vertAlign w:val="superscript"/>
        </w:rPr>
      </w:pPr>
      <w:proofErr w:type="spellStart"/>
      <w:r>
        <w:rPr>
          <w:rFonts w:cs="Calibri"/>
          <w:sz w:val="20"/>
          <w:szCs w:val="20"/>
        </w:rPr>
        <w:t>Yoshiya</w:t>
      </w:r>
      <w:proofErr w:type="spellEnd"/>
      <w:r>
        <w:rPr>
          <w:rFonts w:cs="Calibri"/>
          <w:sz w:val="20"/>
          <w:szCs w:val="20"/>
        </w:rPr>
        <w:t xml:space="preserve"> Tanaka, Damon Bass, Myron Chu, Sally </w:t>
      </w:r>
      <w:proofErr w:type="spellStart"/>
      <w:r>
        <w:rPr>
          <w:rFonts w:cs="Calibri"/>
          <w:sz w:val="20"/>
          <w:szCs w:val="20"/>
        </w:rPr>
        <w:t>Egginton</w:t>
      </w:r>
      <w:proofErr w:type="spellEnd"/>
      <w:r>
        <w:rPr>
          <w:rFonts w:cs="Calibri"/>
          <w:sz w:val="20"/>
          <w:szCs w:val="20"/>
        </w:rPr>
        <w:t xml:space="preserve">, Beulah Ji, Herbert </w:t>
      </w:r>
      <w:proofErr w:type="spellStart"/>
      <w:r>
        <w:rPr>
          <w:rFonts w:cs="Calibri"/>
          <w:sz w:val="20"/>
          <w:szCs w:val="20"/>
        </w:rPr>
        <w:t>Struemper</w:t>
      </w:r>
      <w:proofErr w:type="spellEnd"/>
      <w:r>
        <w:rPr>
          <w:rFonts w:cs="Calibri"/>
          <w:sz w:val="20"/>
          <w:szCs w:val="20"/>
        </w:rPr>
        <w:t xml:space="preserve">, David Roth </w:t>
      </w:r>
      <w:r>
        <w:rPr>
          <w:rFonts w:cs="Calibri"/>
          <w:sz w:val="20"/>
          <w:szCs w:val="20"/>
          <w:vertAlign w:val="superscript"/>
        </w:rPr>
        <w:t xml:space="preserve"> </w:t>
      </w:r>
    </w:p>
    <w:p w:rsidR="00D40979" w:rsidRPr="00D40979" w:rsidRDefault="00D40979" w:rsidP="00D40979">
      <w:pPr>
        <w:spacing w:line="360" w:lineRule="auto"/>
        <w:rPr>
          <w:b/>
          <w:sz w:val="24"/>
          <w:szCs w:val="24"/>
          <w:lang w:eastAsia="en-GB"/>
        </w:rPr>
      </w:pPr>
      <w:r>
        <w:rPr>
          <w:b/>
          <w:sz w:val="20"/>
          <w:szCs w:val="20"/>
          <w:lang w:eastAsia="en-GB"/>
        </w:rPr>
        <w:t xml:space="preserve"> </w:t>
      </w:r>
      <w:r w:rsidRPr="00D40979">
        <w:rPr>
          <w:b/>
          <w:sz w:val="24"/>
          <w:szCs w:val="24"/>
          <w:lang w:eastAsia="en-GB"/>
        </w:rPr>
        <w:t>Supplementary Table</w:t>
      </w:r>
      <w:r w:rsidRPr="00D40979">
        <w:rPr>
          <w:b/>
          <w:sz w:val="24"/>
          <w:szCs w:val="24"/>
          <w:lang w:eastAsia="en-GB"/>
        </w:rPr>
        <w:t>s</w:t>
      </w:r>
      <w:r w:rsidRPr="00D40979">
        <w:rPr>
          <w:b/>
          <w:sz w:val="24"/>
          <w:szCs w:val="24"/>
          <w:lang w:eastAsia="en-GB"/>
        </w:rPr>
        <w:t xml:space="preserve"> </w:t>
      </w:r>
      <w:bookmarkStart w:id="1" w:name="_GoBack"/>
      <w:bookmarkEnd w:id="1"/>
    </w:p>
    <w:p w:rsidR="00D40979" w:rsidRDefault="00D40979" w:rsidP="00D40979">
      <w:pPr>
        <w:spacing w:line="360" w:lineRule="auto"/>
        <w:rPr>
          <w:b/>
          <w:sz w:val="20"/>
          <w:szCs w:val="20"/>
          <w:lang w:eastAsia="en-GB"/>
        </w:rPr>
      </w:pPr>
    </w:p>
    <w:p w:rsidR="00D40979" w:rsidRDefault="00D40979" w:rsidP="00D40979">
      <w:pPr>
        <w:spacing w:line="360" w:lineRule="auto"/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 xml:space="preserve">Supplementary Table 1. Duration of Week 52 SRI response by </w:t>
      </w:r>
      <w:proofErr w:type="spellStart"/>
      <w:r>
        <w:rPr>
          <w:b/>
          <w:sz w:val="20"/>
          <w:szCs w:val="20"/>
          <w:lang w:eastAsia="en-GB"/>
        </w:rPr>
        <w:t>month</w:t>
      </w:r>
      <w:r>
        <w:rPr>
          <w:b/>
          <w:sz w:val="20"/>
          <w:szCs w:val="20"/>
          <w:vertAlign w:val="superscript"/>
          <w:lang w:eastAsia="en-GB"/>
        </w:rPr>
        <w:t>a</w:t>
      </w:r>
      <w:proofErr w:type="spellEnd"/>
      <w:r>
        <w:rPr>
          <w:b/>
          <w:sz w:val="20"/>
          <w:szCs w:val="20"/>
          <w:vertAlign w:val="superscript"/>
          <w:lang w:eastAsia="en-GB"/>
        </w:rPr>
        <w:t xml:space="preserve"> </w:t>
      </w:r>
      <w:r>
        <w:rPr>
          <w:b/>
          <w:sz w:val="20"/>
          <w:szCs w:val="20"/>
          <w:lang w:eastAsia="en-GB"/>
        </w:rPr>
        <w:t>(</w:t>
      </w:r>
      <w:proofErr w:type="spellStart"/>
      <w:r>
        <w:rPr>
          <w:b/>
          <w:sz w:val="20"/>
          <w:szCs w:val="20"/>
          <w:lang w:eastAsia="en-GB"/>
        </w:rPr>
        <w:t>mITT</w:t>
      </w:r>
      <w:proofErr w:type="spellEnd"/>
      <w:r>
        <w:rPr>
          <w:b/>
          <w:sz w:val="20"/>
          <w:szCs w:val="20"/>
          <w:lang w:eastAsia="en-GB"/>
        </w:rPr>
        <w:t xml:space="preserve"> population)</w:t>
      </w:r>
    </w:p>
    <w:tbl>
      <w:tblPr>
        <w:tblW w:w="4941" w:type="pct"/>
        <w:tblInd w:w="10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48"/>
        <w:gridCol w:w="2257"/>
        <w:gridCol w:w="2257"/>
        <w:gridCol w:w="2257"/>
      </w:tblGrid>
      <w:tr w:rsidR="00D40979" w:rsidTr="00D40979">
        <w:trPr>
          <w:trHeight w:val="404"/>
        </w:trPr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b/>
                <w:sz w:val="20"/>
                <w:szCs w:val="20"/>
                <w:lang w:eastAsia="en-GB"/>
              </w:rPr>
              <w:t>Interval</w:t>
            </w:r>
            <w:r>
              <w:rPr>
                <w:b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  <w:r>
              <w:rPr>
                <w:b/>
                <w:sz w:val="20"/>
                <w:szCs w:val="20"/>
                <w:lang w:eastAsia="en-GB"/>
              </w:rPr>
              <w:t>, n (%)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Placebo</w:t>
            </w:r>
          </w:p>
          <w:p w:rsidR="00D40979" w:rsidRDefault="00D40979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</w:rPr>
              <w:t>(n=21)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/>
                <w:b/>
                <w:kern w:val="24"/>
                <w:sz w:val="20"/>
                <w:szCs w:val="20"/>
                <w:lang w:eastAsia="en-GB"/>
              </w:rPr>
            </w:pPr>
            <w:proofErr w:type="spellStart"/>
            <w:r>
              <w:rPr>
                <w:b/>
                <w:sz w:val="20"/>
                <w:szCs w:val="20"/>
                <w:lang w:eastAsia="en-GB"/>
              </w:rPr>
              <w:t>Belimumab</w:t>
            </w:r>
            <w:proofErr w:type="spellEnd"/>
            <w:r>
              <w:rPr>
                <w:b/>
                <w:sz w:val="20"/>
                <w:szCs w:val="20"/>
                <w:lang w:eastAsia="en-GB"/>
              </w:rPr>
              <w:t xml:space="preserve"> 10 mg/kg </w:t>
            </w:r>
            <w:r>
              <w:rPr>
                <w:b/>
                <w:sz w:val="20"/>
                <w:szCs w:val="20"/>
                <w:lang w:eastAsia="en-GB"/>
              </w:rPr>
              <w:br/>
            </w:r>
            <w:r>
              <w:rPr>
                <w:b/>
                <w:sz w:val="20"/>
                <w:szCs w:val="20"/>
              </w:rPr>
              <w:t>(n=39)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p-</w:t>
            </w:r>
            <w:proofErr w:type="spellStart"/>
            <w:r>
              <w:rPr>
                <w:b/>
                <w:sz w:val="20"/>
                <w:szCs w:val="20"/>
                <w:lang w:eastAsia="en-GB"/>
              </w:rPr>
              <w:t>value</w:t>
            </w:r>
            <w:r>
              <w:rPr>
                <w:b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</w:tr>
      <w:tr w:rsidR="00D40979" w:rsidTr="00D40979">
        <w:trPr>
          <w:trHeight w:val="336"/>
        </w:trPr>
        <w:tc>
          <w:tcPr>
            <w:tcW w:w="120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336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≥1 month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4 (20.0)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kern w:val="24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16 (41.0)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0.1490</w:t>
            </w:r>
          </w:p>
        </w:tc>
      </w:tr>
      <w:tr w:rsidR="00D40979" w:rsidTr="00D40979">
        <w:trPr>
          <w:trHeight w:val="45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≥2 months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4 (20.0)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15 (38.5)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0.2392</w:t>
            </w:r>
          </w:p>
        </w:tc>
      </w:tr>
      <w:tr w:rsidR="00D40979" w:rsidTr="00D40979">
        <w:trPr>
          <w:trHeight w:val="336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≥3 months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3 (15.0)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15 (38.5)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0.0793</w:t>
            </w:r>
          </w:p>
        </w:tc>
      </w:tr>
      <w:tr w:rsidR="00D40979" w:rsidTr="00D40979">
        <w:trPr>
          <w:trHeight w:val="336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≥4 months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3 (15.0)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13 (33.3)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0.2161</w:t>
            </w:r>
          </w:p>
        </w:tc>
      </w:tr>
      <w:tr w:rsidR="00D40979" w:rsidTr="00D40979">
        <w:trPr>
          <w:trHeight w:val="336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≥5 months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3 (15.0)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12 (30.8)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0.2240</w:t>
            </w:r>
          </w:p>
        </w:tc>
      </w:tr>
      <w:tr w:rsidR="00D40979" w:rsidTr="00D40979">
        <w:trPr>
          <w:trHeight w:val="336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≥6 months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3 (15.0)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12 (30.8)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0.2240</w:t>
            </w:r>
          </w:p>
        </w:tc>
      </w:tr>
      <w:tr w:rsidR="00D40979" w:rsidTr="00D40979">
        <w:trPr>
          <w:trHeight w:val="336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≥7 months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3 (15.0)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10 (25.6)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0.5106</w:t>
            </w:r>
          </w:p>
        </w:tc>
      </w:tr>
      <w:tr w:rsidR="00D40979" w:rsidTr="00D40979">
        <w:trPr>
          <w:trHeight w:val="336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≥8 months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 (</w:t>
            </w:r>
            <w:r>
              <w:rPr>
                <w:sz w:val="20"/>
                <w:szCs w:val="20"/>
              </w:rPr>
              <w:t>15.0</w:t>
            </w:r>
            <w:r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9 (23.1)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0.7337</w:t>
            </w:r>
          </w:p>
        </w:tc>
      </w:tr>
      <w:tr w:rsidR="00D40979" w:rsidTr="00D40979">
        <w:trPr>
          <w:trHeight w:val="336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rPr>
                <w:rFonts w:eastAsia="Times New Roman" w:cs="Arial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≥9 months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3 (15.0)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8 (20.5)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0.7337</w:t>
            </w:r>
          </w:p>
        </w:tc>
      </w:tr>
      <w:tr w:rsidR="00D40979" w:rsidTr="00D40979">
        <w:trPr>
          <w:trHeight w:val="336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≥10 months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2 (10.0)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kern w:val="24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6 (15.4)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0.7040</w:t>
            </w:r>
          </w:p>
        </w:tc>
      </w:tr>
      <w:tr w:rsidR="00D40979" w:rsidTr="00D40979">
        <w:trPr>
          <w:trHeight w:val="336"/>
        </w:trPr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rPr>
                <w:rFonts w:eastAsia="Times New Roman" w:cs="Arial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≥11 months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2 (10.0)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kern w:val="24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4 (10.3)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&gt;0.9999</w:t>
            </w:r>
          </w:p>
        </w:tc>
      </w:tr>
    </w:tbl>
    <w:p w:rsidR="00D40979" w:rsidRDefault="00D40979" w:rsidP="00D40979">
      <w:pPr>
        <w:spacing w:line="360" w:lineRule="auto"/>
        <w:rPr>
          <w:sz w:val="20"/>
          <w:szCs w:val="20"/>
          <w:lang w:eastAsia="en-GB"/>
        </w:rPr>
      </w:pPr>
      <w:proofErr w:type="spellStart"/>
      <w:proofErr w:type="gramStart"/>
      <w:r>
        <w:rPr>
          <w:sz w:val="20"/>
          <w:szCs w:val="20"/>
          <w:vertAlign w:val="superscript"/>
          <w:lang w:eastAsia="en-GB"/>
        </w:rPr>
        <w:t>a</w:t>
      </w:r>
      <w:r>
        <w:rPr>
          <w:sz w:val="20"/>
          <w:szCs w:val="20"/>
          <w:lang w:eastAsia="en-GB"/>
        </w:rPr>
        <w:t>Patients</w:t>
      </w:r>
      <w:proofErr w:type="spellEnd"/>
      <w:proofErr w:type="gramEnd"/>
      <w:r>
        <w:rPr>
          <w:sz w:val="20"/>
          <w:szCs w:val="20"/>
          <w:lang w:eastAsia="en-GB"/>
        </w:rPr>
        <w:t xml:space="preserve"> are included in multiple categories. A month is defined as 30 days. For patients without any response at Week 52 and for patients who take a protocol-prohibited medication, the duration of response was set at 0 days; </w:t>
      </w:r>
      <w:proofErr w:type="spellStart"/>
      <w:r>
        <w:rPr>
          <w:sz w:val="20"/>
          <w:szCs w:val="20"/>
          <w:vertAlign w:val="superscript"/>
          <w:lang w:eastAsia="en-GB"/>
        </w:rPr>
        <w:t>b</w:t>
      </w:r>
      <w:r>
        <w:rPr>
          <w:sz w:val="20"/>
          <w:szCs w:val="20"/>
          <w:lang w:eastAsia="en-GB"/>
        </w:rPr>
        <w:t>time</w:t>
      </w:r>
      <w:proofErr w:type="spellEnd"/>
      <w:r>
        <w:rPr>
          <w:sz w:val="20"/>
          <w:szCs w:val="20"/>
          <w:lang w:eastAsia="en-GB"/>
        </w:rPr>
        <w:t xml:space="preserve"> period prior to Week 52 response; </w:t>
      </w:r>
      <w:proofErr w:type="spellStart"/>
      <w:r>
        <w:rPr>
          <w:sz w:val="20"/>
          <w:szCs w:val="20"/>
          <w:vertAlign w:val="superscript"/>
          <w:lang w:eastAsia="en-GB"/>
        </w:rPr>
        <w:t>c</w:t>
      </w:r>
      <w:r>
        <w:rPr>
          <w:sz w:val="20"/>
          <w:szCs w:val="20"/>
          <w:lang w:eastAsia="en-GB"/>
        </w:rPr>
        <w:t>Fisher's</w:t>
      </w:r>
      <w:proofErr w:type="spellEnd"/>
      <w:r>
        <w:rPr>
          <w:sz w:val="20"/>
          <w:szCs w:val="20"/>
          <w:lang w:eastAsia="en-GB"/>
        </w:rPr>
        <w:t xml:space="preserve"> exact test</w:t>
      </w:r>
    </w:p>
    <w:p w:rsidR="00D40979" w:rsidRDefault="00D40979" w:rsidP="00D40979">
      <w:pPr>
        <w:spacing w:line="360" w:lineRule="auto"/>
        <w:rPr>
          <w:sz w:val="20"/>
          <w:szCs w:val="20"/>
          <w:lang w:eastAsia="en-GB"/>
        </w:rPr>
      </w:pPr>
      <w:proofErr w:type="spellStart"/>
      <w:proofErr w:type="gramStart"/>
      <w:r>
        <w:rPr>
          <w:sz w:val="20"/>
          <w:szCs w:val="20"/>
          <w:lang w:eastAsia="en-GB"/>
        </w:rPr>
        <w:t>mITT</w:t>
      </w:r>
      <w:proofErr w:type="spellEnd"/>
      <w:proofErr w:type="gramEnd"/>
      <w:r>
        <w:rPr>
          <w:sz w:val="20"/>
          <w:szCs w:val="20"/>
          <w:lang w:eastAsia="en-GB"/>
        </w:rPr>
        <w:t xml:space="preserve">, modified intent-to-treat; SRI, </w:t>
      </w:r>
      <w:r>
        <w:rPr>
          <w:sz w:val="20"/>
          <w:szCs w:val="20"/>
        </w:rPr>
        <w:t>SLE Responder Index.</w:t>
      </w:r>
    </w:p>
    <w:p w:rsidR="00D40979" w:rsidRDefault="00D40979" w:rsidP="00D40979">
      <w:pPr>
        <w:pStyle w:val="figsandtables"/>
        <w:rPr>
          <w:sz w:val="20"/>
          <w:szCs w:val="20"/>
          <w:lang w:eastAsia="en-GB"/>
        </w:rPr>
      </w:pPr>
      <w:r>
        <w:rPr>
          <w:b w:val="0"/>
          <w:bCs w:val="0"/>
          <w:lang w:eastAsia="en-GB"/>
        </w:rPr>
        <w:br w:type="page"/>
      </w:r>
      <w:r>
        <w:rPr>
          <w:sz w:val="20"/>
          <w:szCs w:val="20"/>
          <w:lang w:eastAsia="en-GB"/>
        </w:rPr>
        <w:lastRenderedPageBreak/>
        <w:t xml:space="preserve">Supplementary Table </w:t>
      </w:r>
      <w:r>
        <w:rPr>
          <w:sz w:val="20"/>
          <w:szCs w:val="20"/>
          <w:lang w:val="en-GB" w:eastAsia="en-GB"/>
        </w:rPr>
        <w:t>2</w:t>
      </w:r>
      <w:r>
        <w:rPr>
          <w:sz w:val="20"/>
          <w:szCs w:val="20"/>
          <w:lang w:eastAsia="en-GB"/>
        </w:rPr>
        <w:t xml:space="preserve">. BILAG </w:t>
      </w:r>
      <w:proofErr w:type="spellStart"/>
      <w:r>
        <w:rPr>
          <w:sz w:val="20"/>
          <w:szCs w:val="20"/>
          <w:lang w:eastAsia="en-GB"/>
        </w:rPr>
        <w:t>improvement</w:t>
      </w:r>
      <w:r>
        <w:rPr>
          <w:sz w:val="20"/>
          <w:szCs w:val="20"/>
          <w:vertAlign w:val="superscript"/>
          <w:lang w:eastAsia="en-GB"/>
        </w:rPr>
        <w:t>a</w:t>
      </w:r>
      <w:proofErr w:type="spellEnd"/>
      <w:r>
        <w:rPr>
          <w:sz w:val="20"/>
          <w:szCs w:val="20"/>
          <w:lang w:eastAsia="en-GB"/>
        </w:rPr>
        <w:t xml:space="preserve"> (by organ domain) from baseline to Week 52 among patients with an A or B score at baseline</w:t>
      </w:r>
    </w:p>
    <w:tbl>
      <w:tblPr>
        <w:tblW w:w="4941" w:type="pct"/>
        <w:tblInd w:w="10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2"/>
        <w:gridCol w:w="1134"/>
        <w:gridCol w:w="2374"/>
        <w:gridCol w:w="919"/>
      </w:tblGrid>
      <w:tr w:rsidR="00D40979" w:rsidTr="00D40979">
        <w:trPr>
          <w:trHeight w:val="404"/>
        </w:trPr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Organ domain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Placebo</w:t>
            </w:r>
          </w:p>
          <w:p w:rsidR="00D40979" w:rsidRDefault="00D40979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</w:rPr>
              <w:t>(n=21)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/>
                <w:b/>
                <w:kern w:val="24"/>
                <w:sz w:val="20"/>
                <w:szCs w:val="20"/>
                <w:lang w:eastAsia="en-GB"/>
              </w:rPr>
            </w:pPr>
            <w:proofErr w:type="spellStart"/>
            <w:r>
              <w:rPr>
                <w:b/>
                <w:sz w:val="20"/>
                <w:szCs w:val="20"/>
                <w:lang w:eastAsia="en-GB"/>
              </w:rPr>
              <w:t>Belimumab</w:t>
            </w:r>
            <w:proofErr w:type="spellEnd"/>
            <w:r>
              <w:rPr>
                <w:b/>
                <w:sz w:val="20"/>
                <w:szCs w:val="20"/>
                <w:lang w:eastAsia="en-GB"/>
              </w:rPr>
              <w:t xml:space="preserve"> 10 mg/kg </w:t>
            </w:r>
            <w:r>
              <w:rPr>
                <w:b/>
                <w:sz w:val="20"/>
                <w:szCs w:val="20"/>
                <w:lang w:eastAsia="en-GB"/>
              </w:rPr>
              <w:br/>
            </w:r>
            <w:r>
              <w:rPr>
                <w:b/>
                <w:sz w:val="20"/>
                <w:szCs w:val="20"/>
              </w:rPr>
              <w:t>(n=39)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p-</w:t>
            </w:r>
            <w:proofErr w:type="spellStart"/>
            <w:r>
              <w:rPr>
                <w:b/>
                <w:sz w:val="20"/>
                <w:szCs w:val="20"/>
                <w:lang w:eastAsia="en-GB"/>
              </w:rPr>
              <w:t>value</w:t>
            </w:r>
            <w:r>
              <w:rPr>
                <w:b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  <w:lang w:eastAsia="en-GB"/>
              </w:rPr>
              <w:t>Mucocutaneous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45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 or B score at baseline, 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Improvement at Week 52, n (%)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2 (18.2)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15 (57.7)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0.0365</w:t>
            </w:r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Musculoskeletal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45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 or B score at baseline, 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Improvement at Week 52, n (%)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4 (33.3)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13 (59.1)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0.2818</w:t>
            </w:r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Renal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45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 or B score at baseline, 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Improvement at Week 52, n (%)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2 (40.0)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3 (60.0)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&gt;0.9999</w:t>
            </w:r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Vascular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45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 or B score at baseline, 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Improvement at Week 52, n (%)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5 (62.5)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0.4444</w:t>
            </w:r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Hematology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45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 or B score at baseline, 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Improvement at Week 52, n (%)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45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 or B score at baseline, 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Improvement at Week 52, n (%)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4 (100.0)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0.2000</w:t>
            </w:r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Neurological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45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 or B score at baseline, 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Improvement at Week 52, n (%)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Cardiovascular and respiratory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45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 or B score at baseline, 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0979" w:rsidTr="00D40979">
        <w:trPr>
          <w:trHeight w:val="336"/>
        </w:trPr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9" w:rsidRDefault="00D40979">
            <w:pPr>
              <w:spacing w:line="360" w:lineRule="auto"/>
              <w:ind w:left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Improvement at Week 52, n (%)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979" w:rsidRDefault="00D40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</w:tr>
    </w:tbl>
    <w:p w:rsidR="00D40979" w:rsidRDefault="00D40979" w:rsidP="00D40979">
      <w:pPr>
        <w:spacing w:line="360" w:lineRule="auto"/>
        <w:rPr>
          <w:sz w:val="20"/>
          <w:szCs w:val="20"/>
          <w:lang w:eastAsia="en-GB"/>
        </w:rPr>
      </w:pPr>
      <w:proofErr w:type="spellStart"/>
      <w:proofErr w:type="gramStart"/>
      <w:r>
        <w:rPr>
          <w:sz w:val="20"/>
          <w:szCs w:val="20"/>
          <w:vertAlign w:val="superscript"/>
          <w:lang w:eastAsia="en-GB"/>
        </w:rPr>
        <w:t>a</w:t>
      </w:r>
      <w:r>
        <w:rPr>
          <w:sz w:val="20"/>
          <w:szCs w:val="20"/>
          <w:lang w:eastAsia="en-GB"/>
        </w:rPr>
        <w:t>Patients</w:t>
      </w:r>
      <w:proofErr w:type="spellEnd"/>
      <w:proofErr w:type="gramEnd"/>
      <w:r>
        <w:rPr>
          <w:sz w:val="20"/>
          <w:szCs w:val="20"/>
          <w:lang w:eastAsia="en-GB"/>
        </w:rPr>
        <w:t xml:space="preserve"> with an A at baseline who changed to a B, C, or D or patients with a B at baseline who changed to a C or D were considered to have improvement; </w:t>
      </w:r>
      <w:proofErr w:type="spellStart"/>
      <w:r>
        <w:rPr>
          <w:sz w:val="20"/>
          <w:szCs w:val="20"/>
          <w:vertAlign w:val="superscript"/>
          <w:lang w:eastAsia="en-GB"/>
        </w:rPr>
        <w:t>b</w:t>
      </w:r>
      <w:r>
        <w:rPr>
          <w:sz w:val="20"/>
          <w:szCs w:val="20"/>
          <w:lang w:eastAsia="en-GB"/>
        </w:rPr>
        <w:t>Fisher's</w:t>
      </w:r>
      <w:proofErr w:type="spellEnd"/>
      <w:r>
        <w:rPr>
          <w:sz w:val="20"/>
          <w:szCs w:val="20"/>
          <w:lang w:eastAsia="en-GB"/>
        </w:rPr>
        <w:t xml:space="preserve"> exact test.</w:t>
      </w:r>
    </w:p>
    <w:p w:rsidR="00D40979" w:rsidRDefault="00D40979" w:rsidP="00D40979">
      <w:pPr>
        <w:spacing w:line="36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BILAG, </w:t>
      </w:r>
      <w:r>
        <w:rPr>
          <w:sz w:val="20"/>
          <w:szCs w:val="20"/>
        </w:rPr>
        <w:t xml:space="preserve">British Isles Lupus Assessment Group; </w:t>
      </w:r>
      <w:r>
        <w:rPr>
          <w:sz w:val="20"/>
          <w:szCs w:val="20"/>
          <w:lang w:eastAsia="en-GB"/>
        </w:rPr>
        <w:t>NC, not calculable.</w:t>
      </w:r>
    </w:p>
    <w:p w:rsidR="00EA16DF" w:rsidRDefault="00D40979"/>
    <w:sectPr w:rsidR="00EA1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9"/>
    <w:rsid w:val="000F5C67"/>
    <w:rsid w:val="00276C95"/>
    <w:rsid w:val="003A7434"/>
    <w:rsid w:val="00D4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42AC5-AA20-4DCE-BAA6-6383E2CF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79"/>
    <w:pPr>
      <w:spacing w:after="40" w:line="240" w:lineRule="auto"/>
    </w:pPr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sandtablesChar">
    <w:name w:val="figs and tables Char"/>
    <w:link w:val="figsandtables"/>
    <w:locked/>
    <w:rsid w:val="00D40979"/>
    <w:rPr>
      <w:rFonts w:ascii="Times New Roman" w:eastAsia="Times New Roman" w:hAnsi="Times New Roman" w:cs="Times New Roman"/>
      <w:b/>
      <w:bCs/>
      <w:kern w:val="32"/>
      <w:lang w:val="x-none"/>
    </w:rPr>
  </w:style>
  <w:style w:type="paragraph" w:customStyle="1" w:styleId="figsandtables">
    <w:name w:val="figs and tables"/>
    <w:basedOn w:val="Normal"/>
    <w:link w:val="figsandtablesChar"/>
    <w:qFormat/>
    <w:rsid w:val="00D40979"/>
    <w:pPr>
      <w:keepNext/>
      <w:spacing w:before="240" w:after="60" w:line="360" w:lineRule="auto"/>
      <w:outlineLvl w:val="1"/>
    </w:pPr>
    <w:rPr>
      <w:rFonts w:ascii="Times New Roman" w:eastAsia="Times New Roman" w:hAnsi="Times New Roman"/>
      <w:b/>
      <w:bCs/>
      <w:kern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McLaren</dc:creator>
  <cp:keywords/>
  <dc:description/>
  <cp:lastModifiedBy>Catherine McLaren</cp:lastModifiedBy>
  <cp:revision>1</cp:revision>
  <dcterms:created xsi:type="dcterms:W3CDTF">2018-06-22T12:18:00Z</dcterms:created>
  <dcterms:modified xsi:type="dcterms:W3CDTF">2018-06-22T12:23:00Z</dcterms:modified>
</cp:coreProperties>
</file>