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2C7" w:rsidRPr="00267AE7" w:rsidRDefault="00CE5096" w:rsidP="001842C7">
      <w:pPr>
        <w:spacing w:line="360" w:lineRule="auto"/>
        <w:jc w:val="center"/>
        <w:rPr>
          <w:rFonts w:ascii="Arial" w:hAnsi="Arial" w:cs="Arial"/>
          <w:lang w:val="en-AU"/>
        </w:rPr>
      </w:pPr>
      <w:bookmarkStart w:id="0" w:name="_GoBack"/>
      <w:bookmarkEnd w:id="0"/>
      <w:r>
        <w:rPr>
          <w:rFonts w:ascii="Arial" w:hAnsi="Arial" w:cs="Arial"/>
          <w:lang w:val="en-AU"/>
        </w:rPr>
        <w:t>Attraction of</w:t>
      </w:r>
      <w:r w:rsidR="001842C7" w:rsidRPr="00267AE7">
        <w:rPr>
          <w:rFonts w:ascii="Arial" w:hAnsi="Arial" w:cs="Arial"/>
          <w:lang w:val="en-AU"/>
        </w:rPr>
        <w:t xml:space="preserve"> </w:t>
      </w:r>
      <w:r w:rsidR="001842C7" w:rsidRPr="00267AE7">
        <w:rPr>
          <w:rFonts w:ascii="Arial" w:hAnsi="Arial" w:cs="Arial"/>
          <w:i/>
          <w:lang w:val="en-AU"/>
        </w:rPr>
        <w:t>Rhodnius prolixus</w:t>
      </w:r>
      <w:r>
        <w:rPr>
          <w:rFonts w:ascii="Arial" w:hAnsi="Arial" w:cs="Arial"/>
          <w:lang w:val="en-AU"/>
        </w:rPr>
        <w:t xml:space="preserve"> males to</w:t>
      </w:r>
      <w:r w:rsidR="001842C7" w:rsidRPr="00267AE7">
        <w:rPr>
          <w:rFonts w:ascii="Arial" w:hAnsi="Arial" w:cs="Arial"/>
          <w:lang w:val="en-AU"/>
        </w:rPr>
        <w:t xml:space="preserve"> </w:t>
      </w:r>
      <w:r>
        <w:rPr>
          <w:rFonts w:ascii="Arial" w:hAnsi="Arial" w:cs="Arial"/>
          <w:lang w:val="en-AU"/>
        </w:rPr>
        <w:t>a synthetic female</w:t>
      </w:r>
      <w:r w:rsidR="001842C7" w:rsidRPr="00267AE7">
        <w:rPr>
          <w:rFonts w:ascii="Arial" w:hAnsi="Arial" w:cs="Arial"/>
          <w:lang w:val="en-AU"/>
        </w:rPr>
        <w:t xml:space="preserve"> </w:t>
      </w:r>
      <w:r>
        <w:rPr>
          <w:rFonts w:ascii="Arial" w:hAnsi="Arial"/>
          <w:lang w:val="en-AU"/>
        </w:rPr>
        <w:t>pheromone blend</w:t>
      </w:r>
      <w:r w:rsidR="001842C7" w:rsidRPr="00267AE7">
        <w:rPr>
          <w:rFonts w:ascii="Arial" w:hAnsi="Arial"/>
          <w:lang w:val="en-AU"/>
        </w:rPr>
        <w:t xml:space="preserve"> </w:t>
      </w:r>
    </w:p>
    <w:p w:rsidR="001842C7" w:rsidRPr="009D36BC" w:rsidRDefault="001842C7" w:rsidP="001842C7">
      <w:pPr>
        <w:spacing w:line="360" w:lineRule="auto"/>
        <w:rPr>
          <w:rFonts w:ascii="Arial" w:hAnsi="Arial" w:cs="Arial"/>
          <w:b/>
          <w:i/>
          <w:lang w:val="en-AU"/>
        </w:rPr>
      </w:pPr>
    </w:p>
    <w:p w:rsidR="001842C7" w:rsidRPr="009D36BC" w:rsidRDefault="001842C7" w:rsidP="001842C7">
      <w:pPr>
        <w:spacing w:before="240" w:after="240" w:line="360" w:lineRule="auto"/>
        <w:jc w:val="center"/>
        <w:rPr>
          <w:rFonts w:ascii="Arial" w:hAnsi="Arial"/>
          <w:b/>
          <w:i/>
          <w:lang w:val="en-AU"/>
        </w:rPr>
      </w:pPr>
    </w:p>
    <w:p w:rsidR="001842C7" w:rsidRPr="00C6123E" w:rsidRDefault="00CE5096" w:rsidP="00C6123E">
      <w:pPr>
        <w:spacing w:before="240" w:after="240" w:line="360" w:lineRule="auto"/>
        <w:jc w:val="center"/>
        <w:rPr>
          <w:rFonts w:ascii="Arial" w:hAnsi="Arial"/>
          <w:vertAlign w:val="superscript"/>
          <w:lang w:val="en-AU"/>
        </w:rPr>
      </w:pPr>
      <w:r>
        <w:rPr>
          <w:rFonts w:ascii="Arial" w:hAnsi="Arial"/>
          <w:lang w:val="en-AU"/>
        </w:rPr>
        <w:t>Bj</w:t>
      </w:r>
      <w:r>
        <w:rPr>
          <w:rFonts w:ascii="Arial" w:hAnsi="Arial"/>
          <w:lang w:val="sv-SE"/>
        </w:rPr>
        <w:t>örn</w:t>
      </w:r>
      <w:r>
        <w:rPr>
          <w:rFonts w:ascii="Arial" w:hAnsi="Arial"/>
          <w:lang w:val="en-AU"/>
        </w:rPr>
        <w:t xml:space="preserve"> Bohman</w:t>
      </w:r>
      <w:r w:rsidR="001842C7">
        <w:rPr>
          <w:rFonts w:ascii="Arial" w:hAnsi="Arial"/>
          <w:lang w:val="en-AU"/>
        </w:rPr>
        <w:t>,</w:t>
      </w:r>
      <w:r>
        <w:rPr>
          <w:rFonts w:ascii="Arial" w:hAnsi="Arial"/>
          <w:lang w:val="en-AU"/>
        </w:rPr>
        <w:t xml:space="preserve"> Alyssa M. Weinstein</w:t>
      </w:r>
      <w:r w:rsidR="001842C7">
        <w:rPr>
          <w:rFonts w:ascii="Arial" w:hAnsi="Arial"/>
          <w:lang w:val="en-AU"/>
        </w:rPr>
        <w:t>,</w:t>
      </w:r>
      <w:r>
        <w:rPr>
          <w:rFonts w:ascii="Arial" w:hAnsi="Arial"/>
          <w:lang w:val="en-AU"/>
        </w:rPr>
        <w:t xml:space="preserve"> C. Rikard Unelius</w:t>
      </w:r>
      <w:r w:rsidR="001842C7">
        <w:rPr>
          <w:rFonts w:ascii="Arial" w:hAnsi="Arial"/>
          <w:lang w:val="en-AU"/>
        </w:rPr>
        <w:t>,</w:t>
      </w:r>
      <w:r w:rsidR="001842C7" w:rsidRPr="00267AE7">
        <w:rPr>
          <w:rFonts w:ascii="Arial" w:hAnsi="Arial"/>
          <w:lang w:val="en-AU"/>
        </w:rPr>
        <w:t xml:space="preserve"> and </w:t>
      </w:r>
      <w:r w:rsidR="001842C7">
        <w:rPr>
          <w:rFonts w:ascii="Arial" w:hAnsi="Arial"/>
          <w:lang w:val="en-AU"/>
        </w:rPr>
        <w:br/>
      </w:r>
      <w:r>
        <w:rPr>
          <w:rFonts w:ascii="Arial" w:hAnsi="Arial"/>
          <w:lang w:val="en-AU"/>
        </w:rPr>
        <w:t>Marcelo G. Lorenzo</w:t>
      </w:r>
    </w:p>
    <w:p w:rsidR="001842C7" w:rsidRDefault="001842C7"/>
    <w:p w:rsidR="001842C7" w:rsidRDefault="001842C7"/>
    <w:p w:rsidR="001842C7" w:rsidRDefault="001842C7"/>
    <w:p w:rsidR="001842C7" w:rsidRDefault="001842C7" w:rsidP="001842C7">
      <w:pPr>
        <w:jc w:val="center"/>
        <w:rPr>
          <w:b/>
          <w:sz w:val="36"/>
          <w:szCs w:val="36"/>
        </w:rPr>
      </w:pPr>
      <w:r w:rsidRPr="001842C7">
        <w:rPr>
          <w:b/>
          <w:sz w:val="36"/>
          <w:szCs w:val="36"/>
        </w:rPr>
        <w:t>Supplementary Information</w:t>
      </w:r>
    </w:p>
    <w:p w:rsidR="00C6123E" w:rsidRDefault="00C6123E" w:rsidP="001842C7">
      <w:pPr>
        <w:jc w:val="center"/>
        <w:rPr>
          <w:b/>
          <w:sz w:val="36"/>
          <w:szCs w:val="36"/>
        </w:rPr>
      </w:pPr>
    </w:p>
    <w:p w:rsidR="00C6123E" w:rsidRDefault="00C6123E" w:rsidP="00C6123E">
      <w:pPr>
        <w:rPr>
          <w:b/>
        </w:rPr>
      </w:pPr>
    </w:p>
    <w:p w:rsidR="00C6123E" w:rsidRDefault="00C6123E" w:rsidP="00C6123E">
      <w:pPr>
        <w:rPr>
          <w:b/>
        </w:rPr>
      </w:pPr>
    </w:p>
    <w:p w:rsidR="00C6123E" w:rsidRDefault="00C6123E" w:rsidP="00C6123E">
      <w:pPr>
        <w:rPr>
          <w:b/>
        </w:rPr>
      </w:pPr>
      <w:r>
        <w:rPr>
          <w:b/>
        </w:rPr>
        <w:t>Selected SSR-traces</w:t>
      </w:r>
    </w:p>
    <w:p w:rsidR="00C6123E" w:rsidRDefault="00C6123E" w:rsidP="00C6123E">
      <w:pPr>
        <w:rPr>
          <w:b/>
        </w:rPr>
      </w:pPr>
    </w:p>
    <w:p w:rsidR="00C6123E" w:rsidRDefault="007043DC" w:rsidP="00C6123E">
      <w:r>
        <w:t>Two</w:t>
      </w:r>
      <w:r w:rsidR="00C6123E">
        <w:t xml:space="preserve"> set</w:t>
      </w:r>
      <w:r w:rsidR="00E0194C">
        <w:t>s</w:t>
      </w:r>
      <w:r w:rsidR="00C6123E">
        <w:t xml:space="preserve"> of SSR-recordings are presented</w:t>
      </w:r>
      <w:r w:rsidR="00291B69">
        <w:t xml:space="preserve"> to exemplify</w:t>
      </w:r>
      <w:r w:rsidR="00C6123E">
        <w:t xml:space="preserve"> the observations reported in the results section:</w:t>
      </w:r>
    </w:p>
    <w:p w:rsidR="00E0194C" w:rsidRDefault="00E0194C" w:rsidP="00E0194C">
      <w:pPr>
        <w:keepNext/>
        <w:spacing w:before="240" w:after="240"/>
        <w:rPr>
          <w:lang w:val="en-AU"/>
        </w:rPr>
      </w:pPr>
      <w:r w:rsidRPr="00E0194C">
        <w:rPr>
          <w:lang w:val="en-AU"/>
        </w:rPr>
        <w:t xml:space="preserve">1. </w:t>
      </w:r>
      <w:r w:rsidR="00C6123E" w:rsidRPr="00E0194C">
        <w:rPr>
          <w:lang w:val="en-AU"/>
        </w:rPr>
        <w:t>In most of the recordings (&gt;90%) the amplitude of the spikes from firing neurons was</w:t>
      </w:r>
      <w:r w:rsidR="00C6123E" w:rsidRPr="00C6123E">
        <w:rPr>
          <w:lang w:val="en-AU"/>
        </w:rPr>
        <w:t xml:space="preserve"> much larger after stimulation than in the spontaneous activity of unstimulated neurons. </w:t>
      </w:r>
    </w:p>
    <w:p w:rsidR="00C6123E" w:rsidRPr="00E0194C" w:rsidRDefault="007043DC" w:rsidP="00E0194C">
      <w:pPr>
        <w:keepNext/>
        <w:spacing w:before="240" w:after="240"/>
        <w:rPr>
          <w:i/>
          <w:lang w:val="en-AU"/>
        </w:rPr>
      </w:pPr>
      <w:r>
        <w:rPr>
          <w:i/>
          <w:lang w:val="en-AU"/>
        </w:rPr>
        <w:t>Examples: Trace 1.</w:t>
      </w:r>
    </w:p>
    <w:p w:rsidR="00E0194C" w:rsidRDefault="00E0194C" w:rsidP="00E0194C">
      <w:pPr>
        <w:keepNext/>
        <w:spacing w:before="240" w:after="240"/>
        <w:rPr>
          <w:lang w:val="en-AU"/>
        </w:rPr>
      </w:pPr>
    </w:p>
    <w:p w:rsidR="00C6123E" w:rsidRDefault="00E0194C" w:rsidP="00E0194C">
      <w:pPr>
        <w:keepNext/>
        <w:spacing w:before="240" w:after="240"/>
        <w:rPr>
          <w:lang w:val="en-AU"/>
        </w:rPr>
      </w:pPr>
      <w:r>
        <w:rPr>
          <w:lang w:val="en-AU"/>
        </w:rPr>
        <w:t xml:space="preserve">2. </w:t>
      </w:r>
      <w:r w:rsidR="00C6123E" w:rsidRPr="00C6123E">
        <w:rPr>
          <w:lang w:val="en-AU"/>
        </w:rPr>
        <w:t>Many different spike amplitudes were detected after stimula</w:t>
      </w:r>
      <w:r w:rsidR="00C2402D">
        <w:rPr>
          <w:lang w:val="en-AU"/>
        </w:rPr>
        <w:t>tion, indicating that many</w:t>
      </w:r>
      <w:r w:rsidR="00C6123E" w:rsidRPr="00C6123E">
        <w:rPr>
          <w:lang w:val="en-AU"/>
        </w:rPr>
        <w:t xml:space="preserve"> neurons were active in each sensillum. </w:t>
      </w:r>
    </w:p>
    <w:p w:rsidR="00E0194C" w:rsidRPr="00E0194C" w:rsidRDefault="00E0194C" w:rsidP="00E0194C">
      <w:pPr>
        <w:keepNext/>
        <w:spacing w:before="240" w:after="240"/>
        <w:rPr>
          <w:i/>
          <w:lang w:val="en-AU"/>
        </w:rPr>
      </w:pPr>
      <w:r w:rsidRPr="00E0194C">
        <w:rPr>
          <w:i/>
          <w:lang w:val="en-AU"/>
        </w:rPr>
        <w:t xml:space="preserve">Examples: </w:t>
      </w:r>
      <w:r w:rsidR="007043DC">
        <w:rPr>
          <w:i/>
          <w:lang w:val="en-AU"/>
        </w:rPr>
        <w:t>Trace</w:t>
      </w:r>
      <w:r w:rsidR="00291B69">
        <w:rPr>
          <w:i/>
          <w:lang w:val="en-AU"/>
        </w:rPr>
        <w:t>s</w:t>
      </w:r>
      <w:r w:rsidR="00C2402D">
        <w:rPr>
          <w:i/>
          <w:lang w:val="en-AU"/>
        </w:rPr>
        <w:t xml:space="preserve"> 1 and 2 (also see magnifications on page 2).</w:t>
      </w:r>
    </w:p>
    <w:p w:rsidR="00E0194C" w:rsidRDefault="00E0194C" w:rsidP="00E0194C">
      <w:pPr>
        <w:keepNext/>
        <w:spacing w:before="240" w:after="240"/>
        <w:rPr>
          <w:lang w:val="en-AU"/>
        </w:rPr>
      </w:pPr>
    </w:p>
    <w:p w:rsidR="00C6123E" w:rsidRDefault="00E0194C" w:rsidP="00E0194C">
      <w:pPr>
        <w:keepNext/>
        <w:spacing w:before="240" w:after="240"/>
        <w:rPr>
          <w:lang w:val="en-AU"/>
        </w:rPr>
      </w:pPr>
      <w:r>
        <w:rPr>
          <w:lang w:val="en-AU"/>
        </w:rPr>
        <w:t xml:space="preserve">3. </w:t>
      </w:r>
      <w:r w:rsidR="00C6123E" w:rsidRPr="00C6123E">
        <w:rPr>
          <w:lang w:val="en-AU"/>
        </w:rPr>
        <w:t>The solven</w:t>
      </w:r>
      <w:r w:rsidR="00C2402D">
        <w:rPr>
          <w:lang w:val="en-AU"/>
        </w:rPr>
        <w:t>t control elicited a</w:t>
      </w:r>
      <w:r w:rsidR="00C6123E" w:rsidRPr="00C6123E">
        <w:rPr>
          <w:lang w:val="en-AU"/>
        </w:rPr>
        <w:t xml:space="preserve"> response in 16% of the recordings analyzed.</w:t>
      </w:r>
      <w:r w:rsidR="00C6123E" w:rsidRPr="00C6123E" w:rsidDel="00B97080">
        <w:rPr>
          <w:lang w:val="en-AU"/>
        </w:rPr>
        <w:t xml:space="preserve"> </w:t>
      </w:r>
    </w:p>
    <w:p w:rsidR="00E0194C" w:rsidRPr="00E0194C" w:rsidRDefault="007043DC" w:rsidP="00E0194C">
      <w:pPr>
        <w:keepNext/>
        <w:spacing w:before="240" w:after="240"/>
        <w:rPr>
          <w:i/>
          <w:lang w:val="en-AU"/>
        </w:rPr>
      </w:pPr>
      <w:r>
        <w:rPr>
          <w:i/>
          <w:lang w:val="en-AU"/>
        </w:rPr>
        <w:t>Examples: Trace 1 and 2.</w:t>
      </w:r>
    </w:p>
    <w:p w:rsidR="00E0194C" w:rsidRDefault="00E0194C" w:rsidP="00E0194C">
      <w:pPr>
        <w:rPr>
          <w:lang w:val="en-AU"/>
        </w:rPr>
      </w:pPr>
    </w:p>
    <w:p w:rsidR="00E0194C" w:rsidRDefault="00E0194C" w:rsidP="00E0194C">
      <w:pPr>
        <w:rPr>
          <w:lang w:val="en-AU"/>
        </w:rPr>
      </w:pPr>
      <w:r w:rsidRPr="00E0194C">
        <w:rPr>
          <w:lang w:val="en-AU"/>
        </w:rPr>
        <w:t xml:space="preserve">4. </w:t>
      </w:r>
      <w:r w:rsidR="00C6123E" w:rsidRPr="00E0194C">
        <w:rPr>
          <w:lang w:val="en-AU"/>
        </w:rPr>
        <w:t>In</w:t>
      </w:r>
      <w:r w:rsidR="00C6123E" w:rsidRPr="00C6123E">
        <w:rPr>
          <w:lang w:val="en-AU"/>
        </w:rPr>
        <w:t xml:space="preserve"> some recordings, in which spontaneous neuronal activity was observed, some or all of the compounds inhibited firing</w:t>
      </w:r>
    </w:p>
    <w:p w:rsidR="00E0194C" w:rsidRDefault="00E0194C" w:rsidP="00E0194C">
      <w:pPr>
        <w:spacing w:line="360" w:lineRule="auto"/>
        <w:rPr>
          <w:i/>
          <w:lang w:val="en-AU"/>
        </w:rPr>
      </w:pPr>
    </w:p>
    <w:p w:rsidR="00E0194C" w:rsidRPr="00E0194C" w:rsidRDefault="007043DC" w:rsidP="00E0194C">
      <w:pPr>
        <w:spacing w:line="360" w:lineRule="auto"/>
        <w:rPr>
          <w:i/>
        </w:rPr>
      </w:pPr>
      <w:r>
        <w:rPr>
          <w:i/>
          <w:lang w:val="en-AU"/>
        </w:rPr>
        <w:t>Example: Trace 2</w:t>
      </w:r>
      <w:r w:rsidR="00C2402D">
        <w:rPr>
          <w:i/>
          <w:lang w:val="en-AU"/>
        </w:rPr>
        <w:t xml:space="preserve"> (also see magnification on page 2).</w:t>
      </w:r>
    </w:p>
    <w:p w:rsidR="00C6123E" w:rsidRDefault="00C6123E" w:rsidP="001842C7">
      <w:pPr>
        <w:jc w:val="center"/>
        <w:rPr>
          <w:b/>
          <w:sz w:val="36"/>
          <w:szCs w:val="36"/>
        </w:rPr>
      </w:pPr>
    </w:p>
    <w:p w:rsidR="001842C7" w:rsidRDefault="001842C7">
      <w:p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1842C7" w:rsidRDefault="001842C7" w:rsidP="001842C7">
      <w:pPr>
        <w:jc w:val="center"/>
        <w:rPr>
          <w:b/>
        </w:rPr>
      </w:pPr>
    </w:p>
    <w:p w:rsidR="001842C7" w:rsidRDefault="007043DC" w:rsidP="001842C7">
      <w:pPr>
        <w:rPr>
          <w:b/>
        </w:rPr>
      </w:pPr>
      <w:r>
        <w:rPr>
          <w:b/>
        </w:rPr>
        <w:t>Trace 1</w:t>
      </w:r>
    </w:p>
    <w:p w:rsidR="001842C7" w:rsidRDefault="001842C7" w:rsidP="001842C7">
      <w:pPr>
        <w:rPr>
          <w:b/>
        </w:rPr>
      </w:pPr>
    </w:p>
    <w:p w:rsidR="001C483A" w:rsidRDefault="00CE5096" w:rsidP="001842C7">
      <w:pPr>
        <w:rPr>
          <w:b/>
        </w:rPr>
      </w:pPr>
      <w:r>
        <w:rPr>
          <w:b/>
          <w:noProof/>
        </w:rPr>
        <w:drawing>
          <wp:inline distT="0" distB="0" distL="0" distR="0">
            <wp:extent cx="5731510" cy="80886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 v4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3A" w:rsidRDefault="001C483A" w:rsidP="001842C7">
      <w:pPr>
        <w:rPr>
          <w:b/>
        </w:rPr>
      </w:pPr>
    </w:p>
    <w:p w:rsidR="001842C7" w:rsidRDefault="001842C7" w:rsidP="00C808FE">
      <w:pPr>
        <w:spacing w:after="160" w:line="259" w:lineRule="auto"/>
        <w:rPr>
          <w:b/>
        </w:rPr>
      </w:pPr>
      <w:r>
        <w:rPr>
          <w:b/>
        </w:rPr>
        <w:br w:type="page"/>
      </w:r>
      <w:r w:rsidR="007043DC">
        <w:rPr>
          <w:b/>
        </w:rPr>
        <w:lastRenderedPageBreak/>
        <w:t>Trace 2</w:t>
      </w:r>
    </w:p>
    <w:p w:rsidR="001842C7" w:rsidRDefault="001842C7" w:rsidP="001842C7">
      <w:pPr>
        <w:rPr>
          <w:b/>
        </w:rPr>
      </w:pPr>
    </w:p>
    <w:p w:rsidR="001F08EC" w:rsidRDefault="001F08EC" w:rsidP="001842C7">
      <w:pPr>
        <w:rPr>
          <w:b/>
        </w:rPr>
      </w:pPr>
      <w:r>
        <w:rPr>
          <w:b/>
          <w:noProof/>
        </w:rPr>
        <w:drawing>
          <wp:inline distT="0" distB="0" distL="0" distR="0" wp14:anchorId="7BA851AD" wp14:editId="52602063">
            <wp:extent cx="5731510" cy="8074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hib trace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EC" w:rsidRDefault="001F08EC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1842C7" w:rsidRDefault="001F08EC" w:rsidP="001842C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6C49049" wp14:editId="6A0FF0CA">
            <wp:extent cx="5731510" cy="7798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 v1.tif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C7" w:rsidRDefault="001842C7" w:rsidP="007043DC">
      <w:pPr>
        <w:spacing w:after="160" w:line="259" w:lineRule="auto"/>
        <w:rPr>
          <w:b/>
        </w:rPr>
      </w:pPr>
    </w:p>
    <w:sectPr w:rsidR="001842C7" w:rsidSect="00F27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B0604020202020204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C0AAD"/>
    <w:multiLevelType w:val="hybridMultilevel"/>
    <w:tmpl w:val="0F4065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2C7"/>
    <w:rsid w:val="00037275"/>
    <w:rsid w:val="001842C7"/>
    <w:rsid w:val="001C483A"/>
    <w:rsid w:val="001F08EC"/>
    <w:rsid w:val="00291B69"/>
    <w:rsid w:val="00546763"/>
    <w:rsid w:val="005A1AF7"/>
    <w:rsid w:val="005A2518"/>
    <w:rsid w:val="007043DC"/>
    <w:rsid w:val="00775EF2"/>
    <w:rsid w:val="008768B5"/>
    <w:rsid w:val="008B0E25"/>
    <w:rsid w:val="00A73E4C"/>
    <w:rsid w:val="00B116EC"/>
    <w:rsid w:val="00C2402D"/>
    <w:rsid w:val="00C6123E"/>
    <w:rsid w:val="00C808FE"/>
    <w:rsid w:val="00CA1631"/>
    <w:rsid w:val="00CB4368"/>
    <w:rsid w:val="00CE5096"/>
    <w:rsid w:val="00CF59AE"/>
    <w:rsid w:val="00D14FDC"/>
    <w:rsid w:val="00E0194C"/>
    <w:rsid w:val="00F15FE9"/>
    <w:rsid w:val="00F2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5:docId w15:val="{86E2F860-D5AD-41BB-B23A-C3C3CAC5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4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B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B69"/>
    <w:rPr>
      <w:rFonts w:ascii="Tahoma" w:eastAsia="Times New Roman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91B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B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B6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B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B69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Bjorn Bohman</dc:creator>
  <cp:lastModifiedBy>Rikard Unelius</cp:lastModifiedBy>
  <cp:revision>2</cp:revision>
  <dcterms:created xsi:type="dcterms:W3CDTF">2018-03-14T08:39:00Z</dcterms:created>
  <dcterms:modified xsi:type="dcterms:W3CDTF">2018-03-14T08:39:00Z</dcterms:modified>
</cp:coreProperties>
</file>