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7D" w:rsidRDefault="0032077D" w:rsidP="0032077D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Supplementary Figure 1. </w:t>
      </w:r>
      <w:r w:rsidRPr="00E925FA">
        <w:rPr>
          <w:rFonts w:asciiTheme="majorBidi" w:hAnsiTheme="majorBidi" w:cstheme="majorBidi"/>
          <w:lang w:val="en-US"/>
        </w:rPr>
        <w:t xml:space="preserve">Size distribution of the synthesized </w:t>
      </w:r>
      <w:proofErr w:type="spellStart"/>
      <w:r w:rsidRPr="00E925FA">
        <w:rPr>
          <w:rFonts w:asciiTheme="majorBidi" w:hAnsiTheme="majorBidi" w:cstheme="majorBidi"/>
          <w:lang w:val="en-US"/>
        </w:rPr>
        <w:t>CaHAp</w:t>
      </w:r>
      <w:proofErr w:type="spellEnd"/>
    </w:p>
    <w:p w:rsidR="0032077D" w:rsidRPr="007A4C8C" w:rsidRDefault="0032077D" w:rsidP="0032077D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noProof/>
          <w:lang w:val="en-US" w:eastAsia="en-US"/>
        </w:rPr>
        <w:drawing>
          <wp:inline distT="0" distB="0" distL="0" distR="0" wp14:anchorId="1A51B65E" wp14:editId="4BCDFB68">
            <wp:extent cx="5756275" cy="2824996"/>
            <wp:effectExtent l="0" t="0" r="0" b="0"/>
            <wp:docPr id="7" name="Picture 7" descr="E:\Kutty\Youssif\Preparation\Chemical Engineering Communications\Final figures\Figure 1 (Supplementary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utty\Youssif\Preparation\Chemical Engineering Communications\Final figures\Figure 1 (Supplementary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82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ED" w:rsidRDefault="0032077D">
      <w:bookmarkStart w:id="0" w:name="_GoBack"/>
      <w:bookmarkEnd w:id="0"/>
    </w:p>
    <w:sectPr w:rsidR="00E95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7D"/>
    <w:rsid w:val="00033AFF"/>
    <w:rsid w:val="0032077D"/>
    <w:rsid w:val="003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439AA-AE73-4394-BCDF-9D7BBF2A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77D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Laxmi S. Dharmapuri</dc:creator>
  <cp:keywords/>
  <dc:description/>
  <cp:lastModifiedBy>Laxmi S. Dharmapuri</cp:lastModifiedBy>
  <cp:revision>1</cp:revision>
  <dcterms:created xsi:type="dcterms:W3CDTF">2018-07-12T09:05:00Z</dcterms:created>
  <dcterms:modified xsi:type="dcterms:W3CDTF">2018-07-12T09:06:00Z</dcterms:modified>
</cp:coreProperties>
</file>