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BC0C" w14:textId="57C5151B" w:rsidR="009C195B" w:rsidRDefault="3F607658" w:rsidP="3F607658">
      <w:pPr>
        <w:spacing w:line="480" w:lineRule="auto"/>
        <w:jc w:val="both"/>
        <w:rPr>
          <w:b/>
          <w:bCs/>
        </w:rPr>
      </w:pPr>
      <w:bookmarkStart w:id="0" w:name="_GoBack"/>
      <w:bookmarkEnd w:id="0"/>
      <w:r w:rsidRPr="3F607658">
        <w:rPr>
          <w:b/>
          <w:bCs/>
        </w:rPr>
        <w:t>Supplemental Online Materials</w:t>
      </w:r>
    </w:p>
    <w:p w14:paraId="0D9BCDD4" w14:textId="67984638" w:rsidR="003929E0" w:rsidRPr="003929E0" w:rsidRDefault="009C195B" w:rsidP="003929E0">
      <w:pPr>
        <w:spacing w:line="480" w:lineRule="auto"/>
        <w:jc w:val="both"/>
        <w:rPr>
          <w:b/>
          <w:iCs/>
        </w:rPr>
      </w:pPr>
      <w:r>
        <w:rPr>
          <w:b/>
          <w:iCs/>
        </w:rPr>
        <w:t xml:space="preserve">SOM </w:t>
      </w:r>
      <w:r w:rsidR="003929E0" w:rsidRPr="003929E0">
        <w:rPr>
          <w:b/>
          <w:iCs/>
        </w:rPr>
        <w:t>Experiment 1</w:t>
      </w:r>
      <w:r>
        <w:rPr>
          <w:b/>
          <w:iCs/>
        </w:rPr>
        <w:t>a</w:t>
      </w:r>
      <w:r w:rsidR="003929E0" w:rsidRPr="003929E0">
        <w:rPr>
          <w:b/>
          <w:iCs/>
        </w:rPr>
        <w:t>:</w:t>
      </w:r>
      <w:r w:rsidR="003929E0">
        <w:rPr>
          <w:b/>
          <w:iCs/>
        </w:rPr>
        <w:t xml:space="preserve"> Yes/No Judgment Task</w:t>
      </w:r>
    </w:p>
    <w:p w14:paraId="42001693" w14:textId="388B14EE" w:rsidR="009C195B" w:rsidRPr="009C195B" w:rsidRDefault="3F607658" w:rsidP="003929E0">
      <w:pPr>
        <w:spacing w:line="480" w:lineRule="auto"/>
        <w:ind w:firstLine="360"/>
        <w:jc w:val="both"/>
      </w:pPr>
      <w:r>
        <w:t xml:space="preserve">This task was originally designed as a stronger test of whether children differentiate between a meaning of “more” vs. “more than half” for </w:t>
      </w:r>
      <w:r w:rsidRPr="3F607658">
        <w:rPr>
          <w:i/>
          <w:iCs/>
        </w:rPr>
        <w:t>most</w:t>
      </w:r>
      <w:r>
        <w:t xml:space="preserve">, by introducing a third set (see below for methods). Unfortunately, and much to our surprise, the task proved too difficult even for adult participants (see SOM Experiment 2, below). For this reason, it is not likely a valid test either for adults or children, and is not informative to assessing how and when children acquire the meaning of </w:t>
      </w:r>
      <w:r w:rsidRPr="3F607658">
        <w:rPr>
          <w:i/>
          <w:iCs/>
        </w:rPr>
        <w:t>most.</w:t>
      </w:r>
    </w:p>
    <w:p w14:paraId="2D33F9CF" w14:textId="77777777" w:rsidR="003929E0" w:rsidRDefault="003929E0" w:rsidP="003929E0">
      <w:pPr>
        <w:spacing w:line="480" w:lineRule="auto"/>
        <w:ind w:firstLine="360"/>
        <w:jc w:val="both"/>
      </w:pPr>
      <w:r w:rsidRPr="00CE6105">
        <w:rPr>
          <w:i/>
        </w:rPr>
        <w:t>Method</w:t>
      </w:r>
      <w:r>
        <w:rPr>
          <w:i/>
          <w:iCs/>
        </w:rPr>
        <w:t>.</w:t>
      </w:r>
      <w:r>
        <w:t xml:space="preserve"> Participants were identical to those described in the main text of Experiment 1. In this task, the experimenter presented the child with three characters, each of whom had some quantity of items (e.g., Character A had 6 items, Character B had 7 items, and Character C had 8 items). The child was then asked “Does Character X have Y of the Z?” where X was the character name, Y was a quantifier, and Z was the item type (e.g., “Does Farmer Brown have most of the apples?”). We tested the quantifiers </w:t>
      </w:r>
      <w:r>
        <w:rPr>
          <w:i/>
          <w:iCs/>
        </w:rPr>
        <w:t xml:space="preserve">a, most, some, </w:t>
      </w:r>
      <w:r>
        <w:t xml:space="preserve">and </w:t>
      </w:r>
      <w:r>
        <w:rPr>
          <w:i/>
          <w:iCs/>
        </w:rPr>
        <w:t>all</w:t>
      </w:r>
      <w:r>
        <w:t xml:space="preserve">. Critically, on some trials, participants were asked if the character had </w:t>
      </w:r>
      <w:r>
        <w:rPr>
          <w:i/>
          <w:iCs/>
        </w:rPr>
        <w:t xml:space="preserve">most </w:t>
      </w:r>
      <w:r>
        <w:t xml:space="preserve">of the items when they truly did have most (8/13 items), and on other trials, the character did not have most (8/21 items). </w:t>
      </w:r>
    </w:p>
    <w:tbl>
      <w:tblPr>
        <w:tblW w:w="9288" w:type="dxa"/>
        <w:tblLayout w:type="fixed"/>
        <w:tblLook w:val="0000" w:firstRow="0" w:lastRow="0" w:firstColumn="0" w:lastColumn="0" w:noHBand="0" w:noVBand="0"/>
      </w:tblPr>
      <w:tblGrid>
        <w:gridCol w:w="378"/>
        <w:gridCol w:w="1260"/>
        <w:gridCol w:w="1260"/>
        <w:gridCol w:w="1260"/>
        <w:gridCol w:w="450"/>
        <w:gridCol w:w="4140"/>
        <w:gridCol w:w="540"/>
      </w:tblGrid>
      <w:tr w:rsidR="00CE6105" w:rsidRPr="00030559" w14:paraId="1103DFB7" w14:textId="77777777" w:rsidTr="00F334AF">
        <w:trPr>
          <w:trHeight w:val="342"/>
        </w:trPr>
        <w:tc>
          <w:tcPr>
            <w:tcW w:w="9288" w:type="dxa"/>
            <w:gridSpan w:val="7"/>
            <w:tcMar>
              <w:top w:w="0" w:type="dxa"/>
              <w:left w:w="108" w:type="dxa"/>
              <w:bottom w:w="0" w:type="dxa"/>
              <w:right w:w="108" w:type="dxa"/>
            </w:tcMar>
          </w:tcPr>
          <w:p w14:paraId="18ABC727" w14:textId="04223F26" w:rsidR="00CE6105" w:rsidRPr="00030559" w:rsidRDefault="00CE6105" w:rsidP="00CE6105">
            <w:pPr>
              <w:spacing w:line="276" w:lineRule="auto"/>
            </w:pPr>
            <w:r w:rsidRPr="00030559">
              <w:rPr>
                <w:bCs/>
              </w:rPr>
              <w:t xml:space="preserve">Table 1. Questions for </w:t>
            </w:r>
            <w:r>
              <w:rPr>
                <w:bCs/>
              </w:rPr>
              <w:t>Yes/No</w:t>
            </w:r>
            <w:r w:rsidRPr="00030559">
              <w:rPr>
                <w:bCs/>
              </w:rPr>
              <w:t xml:space="preserve"> Judgment Task</w:t>
            </w:r>
          </w:p>
        </w:tc>
      </w:tr>
      <w:tr w:rsidR="00CE6105" w:rsidRPr="00030559" w14:paraId="28666FCA" w14:textId="77777777" w:rsidTr="00F334AF">
        <w:trPr>
          <w:gridAfter w:val="1"/>
          <w:wAfter w:w="540" w:type="dxa"/>
        </w:trPr>
        <w:tc>
          <w:tcPr>
            <w:tcW w:w="378" w:type="dxa"/>
            <w:tcBorders>
              <w:top w:val="single" w:sz="8" w:space="0" w:color="000000"/>
            </w:tcBorders>
            <w:vAlign w:val="center"/>
          </w:tcPr>
          <w:p w14:paraId="5CAA19F7" w14:textId="77777777" w:rsidR="00CE6105" w:rsidRPr="00030559" w:rsidRDefault="00CE6105" w:rsidP="00F334AF">
            <w:pPr>
              <w:jc w:val="center"/>
            </w:pPr>
          </w:p>
        </w:tc>
        <w:tc>
          <w:tcPr>
            <w:tcW w:w="1260" w:type="dxa"/>
            <w:tcBorders>
              <w:top w:val="single" w:sz="8" w:space="0" w:color="000000"/>
              <w:left w:val="nil"/>
              <w:bottom w:val="single" w:sz="8" w:space="0" w:color="000000"/>
            </w:tcBorders>
            <w:vAlign w:val="center"/>
          </w:tcPr>
          <w:p w14:paraId="04B2F233" w14:textId="77777777" w:rsidR="00CE6105" w:rsidRPr="00030559" w:rsidRDefault="00CE6105" w:rsidP="00F334AF">
            <w:pPr>
              <w:ind w:left="-108"/>
              <w:jc w:val="center"/>
            </w:pPr>
            <w:r w:rsidRPr="00030559">
              <w:rPr>
                <w:bCs/>
              </w:rPr>
              <w:t>Set A</w:t>
            </w:r>
          </w:p>
        </w:tc>
        <w:tc>
          <w:tcPr>
            <w:tcW w:w="1260" w:type="dxa"/>
            <w:tcBorders>
              <w:top w:val="single" w:sz="8" w:space="0" w:color="000000"/>
              <w:left w:val="nil"/>
              <w:bottom w:val="single" w:sz="8" w:space="0" w:color="000000"/>
            </w:tcBorders>
            <w:tcMar>
              <w:top w:w="0" w:type="dxa"/>
              <w:left w:w="108" w:type="dxa"/>
              <w:bottom w:w="0" w:type="dxa"/>
              <w:right w:w="108" w:type="dxa"/>
            </w:tcMar>
            <w:vAlign w:val="center"/>
          </w:tcPr>
          <w:p w14:paraId="60023D5B" w14:textId="77777777" w:rsidR="00CE6105" w:rsidRPr="00030559" w:rsidRDefault="00CE6105" w:rsidP="00F334AF">
            <w:pPr>
              <w:jc w:val="center"/>
            </w:pPr>
            <w:r w:rsidRPr="00030559">
              <w:rPr>
                <w:bCs/>
              </w:rPr>
              <w:t>Set B</w:t>
            </w:r>
          </w:p>
        </w:tc>
        <w:tc>
          <w:tcPr>
            <w:tcW w:w="1260" w:type="dxa"/>
            <w:tcBorders>
              <w:top w:val="single" w:sz="8" w:space="0" w:color="000000"/>
              <w:left w:val="nil"/>
              <w:bottom w:val="single" w:sz="8" w:space="0" w:color="000000"/>
            </w:tcBorders>
            <w:tcMar>
              <w:top w:w="0" w:type="dxa"/>
              <w:left w:w="108" w:type="dxa"/>
              <w:bottom w:w="0" w:type="dxa"/>
              <w:right w:w="108" w:type="dxa"/>
            </w:tcMar>
            <w:vAlign w:val="center"/>
          </w:tcPr>
          <w:p w14:paraId="50F8BA0D" w14:textId="77777777" w:rsidR="00CE6105" w:rsidRPr="00030559" w:rsidRDefault="00CE6105" w:rsidP="00F334AF">
            <w:pPr>
              <w:ind w:left="-54"/>
              <w:jc w:val="center"/>
            </w:pPr>
            <w:r w:rsidRPr="00030559">
              <w:rPr>
                <w:bCs/>
              </w:rPr>
              <w:t>Set C</w:t>
            </w:r>
          </w:p>
        </w:tc>
        <w:tc>
          <w:tcPr>
            <w:tcW w:w="450" w:type="dxa"/>
            <w:tcBorders>
              <w:top w:val="single" w:sz="8" w:space="0" w:color="000000"/>
              <w:left w:val="nil"/>
            </w:tcBorders>
            <w:tcMar>
              <w:top w:w="0" w:type="dxa"/>
              <w:left w:w="108" w:type="dxa"/>
              <w:bottom w:w="0" w:type="dxa"/>
              <w:right w:w="108" w:type="dxa"/>
            </w:tcMar>
            <w:vAlign w:val="center"/>
          </w:tcPr>
          <w:p w14:paraId="7106776F" w14:textId="77777777" w:rsidR="00CE6105" w:rsidRPr="00030559" w:rsidRDefault="00CE6105" w:rsidP="00F334AF">
            <w:pPr>
              <w:ind w:left="-54"/>
            </w:pPr>
          </w:p>
        </w:tc>
        <w:tc>
          <w:tcPr>
            <w:tcW w:w="4140" w:type="dxa"/>
            <w:tcBorders>
              <w:top w:val="single" w:sz="8" w:space="0" w:color="000000"/>
              <w:left w:val="nil"/>
              <w:bottom w:val="single" w:sz="8" w:space="0" w:color="000000"/>
            </w:tcBorders>
            <w:vAlign w:val="center"/>
          </w:tcPr>
          <w:p w14:paraId="2020E10D" w14:textId="77777777" w:rsidR="00CE6105" w:rsidRPr="00030559" w:rsidRDefault="00CE6105" w:rsidP="00F334AF">
            <w:pPr>
              <w:ind w:left="-54"/>
              <w:jc w:val="center"/>
            </w:pPr>
            <w:r w:rsidRPr="00030559">
              <w:rPr>
                <w:bCs/>
              </w:rPr>
              <w:t>Question</w:t>
            </w:r>
          </w:p>
        </w:tc>
      </w:tr>
      <w:tr w:rsidR="00CE6105" w:rsidRPr="00030559" w14:paraId="50603FE9" w14:textId="77777777" w:rsidTr="00F334AF">
        <w:trPr>
          <w:gridAfter w:val="1"/>
          <w:wAfter w:w="540" w:type="dxa"/>
        </w:trPr>
        <w:tc>
          <w:tcPr>
            <w:tcW w:w="378" w:type="dxa"/>
            <w:vAlign w:val="center"/>
          </w:tcPr>
          <w:p w14:paraId="7CDB5778" w14:textId="77777777" w:rsidR="00CE6105" w:rsidRPr="00030559" w:rsidRDefault="00CE6105" w:rsidP="00F334AF">
            <w:pPr>
              <w:jc w:val="center"/>
            </w:pPr>
          </w:p>
        </w:tc>
        <w:tc>
          <w:tcPr>
            <w:tcW w:w="1260" w:type="dxa"/>
            <w:tcBorders>
              <w:top w:val="single" w:sz="8" w:space="0" w:color="000000"/>
              <w:left w:val="nil"/>
            </w:tcBorders>
            <w:vAlign w:val="center"/>
          </w:tcPr>
          <w:p w14:paraId="05B7948D" w14:textId="77777777" w:rsidR="00CE6105" w:rsidRPr="00030559" w:rsidRDefault="00CE6105" w:rsidP="00F334AF">
            <w:pPr>
              <w:jc w:val="center"/>
            </w:pPr>
            <w:r w:rsidRPr="00030559">
              <w:t>4</w:t>
            </w:r>
          </w:p>
        </w:tc>
        <w:tc>
          <w:tcPr>
            <w:tcW w:w="1260" w:type="dxa"/>
            <w:tcBorders>
              <w:top w:val="single" w:sz="8" w:space="0" w:color="000000"/>
              <w:left w:val="nil"/>
            </w:tcBorders>
            <w:tcMar>
              <w:top w:w="0" w:type="dxa"/>
              <w:left w:w="108" w:type="dxa"/>
              <w:bottom w:w="0" w:type="dxa"/>
              <w:right w:w="108" w:type="dxa"/>
            </w:tcMar>
            <w:vAlign w:val="center"/>
          </w:tcPr>
          <w:p w14:paraId="6ECAA5BC" w14:textId="77777777" w:rsidR="00CE6105" w:rsidRPr="00030559" w:rsidRDefault="00CE6105" w:rsidP="00F334AF">
            <w:pPr>
              <w:jc w:val="center"/>
            </w:pPr>
            <w:r w:rsidRPr="00030559">
              <w:t>8</w:t>
            </w:r>
          </w:p>
        </w:tc>
        <w:tc>
          <w:tcPr>
            <w:tcW w:w="1260" w:type="dxa"/>
            <w:tcBorders>
              <w:top w:val="single" w:sz="8" w:space="0" w:color="000000"/>
              <w:left w:val="nil"/>
            </w:tcBorders>
            <w:tcMar>
              <w:top w:w="0" w:type="dxa"/>
              <w:left w:w="108" w:type="dxa"/>
              <w:bottom w:w="0" w:type="dxa"/>
              <w:right w:w="108" w:type="dxa"/>
            </w:tcMar>
            <w:vAlign w:val="center"/>
          </w:tcPr>
          <w:p w14:paraId="6F450632" w14:textId="77777777" w:rsidR="00CE6105" w:rsidRPr="00030559" w:rsidRDefault="00CE6105" w:rsidP="00F334AF">
            <w:pPr>
              <w:ind w:left="-54"/>
              <w:jc w:val="center"/>
            </w:pPr>
            <w:r w:rsidRPr="00030559">
              <w:t>2</w:t>
            </w:r>
          </w:p>
        </w:tc>
        <w:tc>
          <w:tcPr>
            <w:tcW w:w="450" w:type="dxa"/>
            <w:tcBorders>
              <w:left w:val="nil"/>
            </w:tcBorders>
            <w:tcMar>
              <w:top w:w="0" w:type="dxa"/>
              <w:left w:w="108" w:type="dxa"/>
              <w:bottom w:w="0" w:type="dxa"/>
              <w:right w:w="108" w:type="dxa"/>
            </w:tcMar>
            <w:vAlign w:val="center"/>
          </w:tcPr>
          <w:p w14:paraId="460B9164" w14:textId="77777777" w:rsidR="00CE6105" w:rsidRPr="00030559" w:rsidRDefault="00CE6105" w:rsidP="00F334AF">
            <w:pPr>
              <w:ind w:left="-54"/>
            </w:pPr>
          </w:p>
        </w:tc>
        <w:tc>
          <w:tcPr>
            <w:tcW w:w="4140" w:type="dxa"/>
            <w:tcBorders>
              <w:top w:val="single" w:sz="8" w:space="0" w:color="000000"/>
              <w:left w:val="nil"/>
            </w:tcBorders>
            <w:vAlign w:val="center"/>
          </w:tcPr>
          <w:p w14:paraId="44D59274" w14:textId="77777777" w:rsidR="00CE6105" w:rsidRPr="00030559" w:rsidRDefault="00CE6105" w:rsidP="00F334AF">
            <w:pPr>
              <w:ind w:left="-54"/>
            </w:pPr>
            <w:r w:rsidRPr="00030559">
              <w:t xml:space="preserve">“Does C have </w:t>
            </w:r>
            <w:r w:rsidRPr="00030559">
              <w:rPr>
                <w:i/>
                <w:iCs/>
              </w:rPr>
              <w:t>most</w:t>
            </w:r>
            <w:r w:rsidRPr="00030559">
              <w:t xml:space="preserve"> of the bananas?”</w:t>
            </w:r>
          </w:p>
        </w:tc>
      </w:tr>
      <w:tr w:rsidR="00CE6105" w:rsidRPr="00030559" w14:paraId="17F8A93A" w14:textId="77777777" w:rsidTr="00F334AF">
        <w:trPr>
          <w:gridAfter w:val="1"/>
          <w:wAfter w:w="540" w:type="dxa"/>
        </w:trPr>
        <w:tc>
          <w:tcPr>
            <w:tcW w:w="378" w:type="dxa"/>
            <w:vAlign w:val="center"/>
          </w:tcPr>
          <w:p w14:paraId="1780AA55" w14:textId="77777777" w:rsidR="00CE6105" w:rsidRPr="00030559" w:rsidRDefault="00CE6105" w:rsidP="00F334AF">
            <w:pPr>
              <w:jc w:val="center"/>
            </w:pPr>
          </w:p>
        </w:tc>
        <w:tc>
          <w:tcPr>
            <w:tcW w:w="1260" w:type="dxa"/>
            <w:tcBorders>
              <w:left w:val="nil"/>
            </w:tcBorders>
            <w:vAlign w:val="center"/>
          </w:tcPr>
          <w:p w14:paraId="3E134CCE" w14:textId="77777777" w:rsidR="00CE6105" w:rsidRPr="00030559" w:rsidRDefault="00CE6105" w:rsidP="00F334AF">
            <w:pPr>
              <w:jc w:val="center"/>
            </w:pPr>
            <w:r w:rsidRPr="00030559">
              <w:t>0</w:t>
            </w:r>
          </w:p>
        </w:tc>
        <w:tc>
          <w:tcPr>
            <w:tcW w:w="1260" w:type="dxa"/>
            <w:tcBorders>
              <w:left w:val="nil"/>
            </w:tcBorders>
            <w:tcMar>
              <w:top w:w="0" w:type="dxa"/>
              <w:left w:w="108" w:type="dxa"/>
              <w:bottom w:w="0" w:type="dxa"/>
              <w:right w:w="108" w:type="dxa"/>
            </w:tcMar>
            <w:vAlign w:val="center"/>
          </w:tcPr>
          <w:p w14:paraId="05765115" w14:textId="77777777" w:rsidR="00CE6105" w:rsidRPr="00030559" w:rsidRDefault="00CE6105" w:rsidP="00F334AF">
            <w:pPr>
              <w:jc w:val="center"/>
            </w:pPr>
            <w:r w:rsidRPr="00030559">
              <w:t>10</w:t>
            </w:r>
          </w:p>
        </w:tc>
        <w:tc>
          <w:tcPr>
            <w:tcW w:w="1260" w:type="dxa"/>
            <w:tcBorders>
              <w:left w:val="nil"/>
            </w:tcBorders>
            <w:tcMar>
              <w:top w:w="0" w:type="dxa"/>
              <w:left w:w="108" w:type="dxa"/>
              <w:bottom w:w="0" w:type="dxa"/>
              <w:right w:w="108" w:type="dxa"/>
            </w:tcMar>
            <w:vAlign w:val="center"/>
          </w:tcPr>
          <w:p w14:paraId="271148BB" w14:textId="77777777" w:rsidR="00CE6105" w:rsidRPr="00030559" w:rsidRDefault="00CE6105" w:rsidP="00F334AF">
            <w:pPr>
              <w:ind w:left="-54"/>
              <w:jc w:val="center"/>
            </w:pPr>
            <w:r w:rsidRPr="00030559">
              <w:t>0</w:t>
            </w:r>
          </w:p>
        </w:tc>
        <w:tc>
          <w:tcPr>
            <w:tcW w:w="450" w:type="dxa"/>
            <w:tcBorders>
              <w:left w:val="nil"/>
            </w:tcBorders>
            <w:tcMar>
              <w:top w:w="0" w:type="dxa"/>
              <w:left w:w="108" w:type="dxa"/>
              <w:bottom w:w="0" w:type="dxa"/>
              <w:right w:w="108" w:type="dxa"/>
            </w:tcMar>
            <w:vAlign w:val="center"/>
          </w:tcPr>
          <w:p w14:paraId="5D1FE6F4" w14:textId="77777777" w:rsidR="00CE6105" w:rsidRPr="00030559" w:rsidRDefault="00CE6105" w:rsidP="00F334AF">
            <w:pPr>
              <w:ind w:left="-54"/>
            </w:pPr>
          </w:p>
        </w:tc>
        <w:tc>
          <w:tcPr>
            <w:tcW w:w="4140" w:type="dxa"/>
            <w:tcBorders>
              <w:left w:val="nil"/>
            </w:tcBorders>
            <w:vAlign w:val="center"/>
          </w:tcPr>
          <w:p w14:paraId="2BEC013F" w14:textId="77777777" w:rsidR="00CE6105" w:rsidRPr="00030559" w:rsidRDefault="00CE6105" w:rsidP="00F334AF">
            <w:pPr>
              <w:ind w:left="-54"/>
            </w:pPr>
            <w:r w:rsidRPr="00030559">
              <w:t>“Does B have</w:t>
            </w:r>
            <w:r w:rsidRPr="00030559">
              <w:rPr>
                <w:i/>
                <w:iCs/>
              </w:rPr>
              <w:t xml:space="preserve"> all</w:t>
            </w:r>
            <w:r w:rsidRPr="00030559">
              <w:t xml:space="preserve"> of the oranges?”</w:t>
            </w:r>
          </w:p>
        </w:tc>
      </w:tr>
      <w:tr w:rsidR="00CE6105" w:rsidRPr="00030559" w14:paraId="1151D821" w14:textId="77777777" w:rsidTr="00F334AF">
        <w:trPr>
          <w:gridAfter w:val="1"/>
          <w:wAfter w:w="540" w:type="dxa"/>
        </w:trPr>
        <w:tc>
          <w:tcPr>
            <w:tcW w:w="378" w:type="dxa"/>
            <w:vAlign w:val="center"/>
          </w:tcPr>
          <w:p w14:paraId="3980D9A8" w14:textId="77777777" w:rsidR="00CE6105" w:rsidRPr="00030559" w:rsidRDefault="00CE6105" w:rsidP="00F334AF">
            <w:pPr>
              <w:jc w:val="center"/>
            </w:pPr>
          </w:p>
        </w:tc>
        <w:tc>
          <w:tcPr>
            <w:tcW w:w="1260" w:type="dxa"/>
            <w:tcBorders>
              <w:left w:val="nil"/>
            </w:tcBorders>
            <w:vAlign w:val="center"/>
          </w:tcPr>
          <w:p w14:paraId="1F2AD5BA" w14:textId="77777777" w:rsidR="00CE6105" w:rsidRPr="00030559" w:rsidRDefault="00CE6105" w:rsidP="00F334AF">
            <w:pPr>
              <w:jc w:val="center"/>
            </w:pPr>
            <w:r w:rsidRPr="00030559">
              <w:t>6</w:t>
            </w:r>
          </w:p>
        </w:tc>
        <w:tc>
          <w:tcPr>
            <w:tcW w:w="1260" w:type="dxa"/>
            <w:tcBorders>
              <w:left w:val="nil"/>
            </w:tcBorders>
            <w:tcMar>
              <w:top w:w="0" w:type="dxa"/>
              <w:left w:w="108" w:type="dxa"/>
              <w:bottom w:w="0" w:type="dxa"/>
              <w:right w:w="108" w:type="dxa"/>
            </w:tcMar>
            <w:vAlign w:val="center"/>
          </w:tcPr>
          <w:p w14:paraId="4956164A" w14:textId="77777777" w:rsidR="00CE6105" w:rsidRPr="00030559" w:rsidRDefault="00CE6105" w:rsidP="00F334AF">
            <w:pPr>
              <w:jc w:val="center"/>
            </w:pPr>
            <w:r w:rsidRPr="00030559">
              <w:t>7</w:t>
            </w:r>
          </w:p>
        </w:tc>
        <w:tc>
          <w:tcPr>
            <w:tcW w:w="1260" w:type="dxa"/>
            <w:tcBorders>
              <w:left w:val="nil"/>
            </w:tcBorders>
            <w:tcMar>
              <w:top w:w="0" w:type="dxa"/>
              <w:left w:w="108" w:type="dxa"/>
              <w:bottom w:w="0" w:type="dxa"/>
              <w:right w:w="108" w:type="dxa"/>
            </w:tcMar>
            <w:vAlign w:val="center"/>
          </w:tcPr>
          <w:p w14:paraId="06A1E6EF" w14:textId="77777777" w:rsidR="00CE6105" w:rsidRPr="00030559" w:rsidRDefault="00CE6105" w:rsidP="00F334AF">
            <w:pPr>
              <w:ind w:left="-54"/>
              <w:jc w:val="center"/>
            </w:pPr>
            <w:r w:rsidRPr="00030559">
              <w:t>8</w:t>
            </w:r>
          </w:p>
        </w:tc>
        <w:tc>
          <w:tcPr>
            <w:tcW w:w="450" w:type="dxa"/>
            <w:tcBorders>
              <w:left w:val="nil"/>
            </w:tcBorders>
            <w:tcMar>
              <w:top w:w="0" w:type="dxa"/>
              <w:left w:w="108" w:type="dxa"/>
              <w:bottom w:w="0" w:type="dxa"/>
              <w:right w:w="108" w:type="dxa"/>
            </w:tcMar>
            <w:vAlign w:val="center"/>
          </w:tcPr>
          <w:p w14:paraId="0C250E55" w14:textId="77777777" w:rsidR="00CE6105" w:rsidRPr="00030559" w:rsidRDefault="00CE6105" w:rsidP="00F334AF">
            <w:pPr>
              <w:ind w:left="-54"/>
            </w:pPr>
          </w:p>
        </w:tc>
        <w:tc>
          <w:tcPr>
            <w:tcW w:w="4140" w:type="dxa"/>
            <w:tcBorders>
              <w:left w:val="nil"/>
            </w:tcBorders>
            <w:vAlign w:val="center"/>
          </w:tcPr>
          <w:p w14:paraId="04A38C81" w14:textId="77777777" w:rsidR="00CE6105" w:rsidRPr="00030559" w:rsidRDefault="00CE6105" w:rsidP="00F334AF">
            <w:pPr>
              <w:ind w:left="-54"/>
            </w:pPr>
            <w:r w:rsidRPr="00030559">
              <w:t xml:space="preserve">“Does C have </w:t>
            </w:r>
            <w:r w:rsidRPr="00030559">
              <w:rPr>
                <w:i/>
                <w:iCs/>
              </w:rPr>
              <w:t>most</w:t>
            </w:r>
            <w:r w:rsidRPr="00030559">
              <w:t xml:space="preserve"> of the strawberries?”</w:t>
            </w:r>
          </w:p>
        </w:tc>
      </w:tr>
      <w:tr w:rsidR="00CE6105" w:rsidRPr="00030559" w14:paraId="5AA3A713" w14:textId="77777777" w:rsidTr="00F334AF">
        <w:trPr>
          <w:gridAfter w:val="1"/>
          <w:wAfter w:w="540" w:type="dxa"/>
        </w:trPr>
        <w:tc>
          <w:tcPr>
            <w:tcW w:w="378" w:type="dxa"/>
            <w:vAlign w:val="center"/>
          </w:tcPr>
          <w:p w14:paraId="0BDD245C" w14:textId="77777777" w:rsidR="00CE6105" w:rsidRPr="00030559" w:rsidRDefault="00CE6105" w:rsidP="00F334AF">
            <w:pPr>
              <w:jc w:val="center"/>
            </w:pPr>
          </w:p>
        </w:tc>
        <w:tc>
          <w:tcPr>
            <w:tcW w:w="1260" w:type="dxa"/>
            <w:tcBorders>
              <w:left w:val="nil"/>
            </w:tcBorders>
            <w:vAlign w:val="center"/>
          </w:tcPr>
          <w:p w14:paraId="3DC8A401" w14:textId="77777777" w:rsidR="00CE6105" w:rsidRPr="00030559" w:rsidRDefault="00CE6105" w:rsidP="00F334AF">
            <w:pPr>
              <w:jc w:val="center"/>
            </w:pPr>
            <w:r w:rsidRPr="00030559">
              <w:t>0</w:t>
            </w:r>
          </w:p>
        </w:tc>
        <w:tc>
          <w:tcPr>
            <w:tcW w:w="1260" w:type="dxa"/>
            <w:tcBorders>
              <w:left w:val="nil"/>
            </w:tcBorders>
            <w:tcMar>
              <w:top w:w="0" w:type="dxa"/>
              <w:left w:w="108" w:type="dxa"/>
              <w:bottom w:w="0" w:type="dxa"/>
              <w:right w:w="108" w:type="dxa"/>
            </w:tcMar>
            <w:vAlign w:val="center"/>
          </w:tcPr>
          <w:p w14:paraId="5548983F" w14:textId="77777777" w:rsidR="00CE6105" w:rsidRPr="00030559" w:rsidRDefault="00CE6105" w:rsidP="00F334AF">
            <w:pPr>
              <w:jc w:val="center"/>
            </w:pPr>
            <w:r w:rsidRPr="00030559">
              <w:t>5</w:t>
            </w:r>
          </w:p>
        </w:tc>
        <w:tc>
          <w:tcPr>
            <w:tcW w:w="1260" w:type="dxa"/>
            <w:tcBorders>
              <w:left w:val="nil"/>
            </w:tcBorders>
            <w:tcMar>
              <w:top w:w="0" w:type="dxa"/>
              <w:left w:w="108" w:type="dxa"/>
              <w:bottom w:w="0" w:type="dxa"/>
              <w:right w:w="108" w:type="dxa"/>
            </w:tcMar>
            <w:vAlign w:val="center"/>
          </w:tcPr>
          <w:p w14:paraId="5D059994" w14:textId="77777777" w:rsidR="00CE6105" w:rsidRPr="00030559" w:rsidRDefault="00CE6105" w:rsidP="00F334AF">
            <w:pPr>
              <w:ind w:left="-54"/>
              <w:jc w:val="center"/>
            </w:pPr>
            <w:r w:rsidRPr="00030559">
              <w:t>4</w:t>
            </w:r>
          </w:p>
        </w:tc>
        <w:tc>
          <w:tcPr>
            <w:tcW w:w="450" w:type="dxa"/>
            <w:tcBorders>
              <w:left w:val="nil"/>
            </w:tcBorders>
            <w:tcMar>
              <w:top w:w="0" w:type="dxa"/>
              <w:left w:w="108" w:type="dxa"/>
              <w:bottom w:w="0" w:type="dxa"/>
              <w:right w:w="108" w:type="dxa"/>
            </w:tcMar>
            <w:vAlign w:val="center"/>
          </w:tcPr>
          <w:p w14:paraId="3AE1A3CC" w14:textId="77777777" w:rsidR="00CE6105" w:rsidRPr="00030559" w:rsidRDefault="00CE6105" w:rsidP="00F334AF">
            <w:pPr>
              <w:ind w:left="-54"/>
            </w:pPr>
          </w:p>
        </w:tc>
        <w:tc>
          <w:tcPr>
            <w:tcW w:w="4140" w:type="dxa"/>
            <w:tcBorders>
              <w:left w:val="nil"/>
            </w:tcBorders>
            <w:vAlign w:val="center"/>
          </w:tcPr>
          <w:p w14:paraId="7D55AB90" w14:textId="77777777" w:rsidR="00CE6105" w:rsidRPr="00030559" w:rsidRDefault="00CE6105" w:rsidP="00F334AF">
            <w:pPr>
              <w:ind w:left="-54"/>
            </w:pPr>
            <w:r w:rsidRPr="00030559">
              <w:t xml:space="preserve">“Does A have </w:t>
            </w:r>
            <w:r w:rsidRPr="00030559">
              <w:rPr>
                <w:i/>
                <w:iCs/>
              </w:rPr>
              <w:t xml:space="preserve">some </w:t>
            </w:r>
            <w:r w:rsidRPr="00030559">
              <w:t>of the oranges?”</w:t>
            </w:r>
          </w:p>
        </w:tc>
      </w:tr>
      <w:tr w:rsidR="00CE6105" w:rsidRPr="00030559" w14:paraId="5F3B15EF" w14:textId="77777777" w:rsidTr="00F334AF">
        <w:trPr>
          <w:gridAfter w:val="1"/>
          <w:wAfter w:w="540" w:type="dxa"/>
        </w:trPr>
        <w:tc>
          <w:tcPr>
            <w:tcW w:w="378" w:type="dxa"/>
            <w:vAlign w:val="center"/>
          </w:tcPr>
          <w:p w14:paraId="534D762B" w14:textId="77777777" w:rsidR="00CE6105" w:rsidRPr="00030559" w:rsidRDefault="00CE6105" w:rsidP="00F334AF">
            <w:pPr>
              <w:jc w:val="center"/>
            </w:pPr>
          </w:p>
        </w:tc>
        <w:tc>
          <w:tcPr>
            <w:tcW w:w="1260" w:type="dxa"/>
            <w:tcBorders>
              <w:left w:val="nil"/>
            </w:tcBorders>
            <w:vAlign w:val="center"/>
          </w:tcPr>
          <w:p w14:paraId="5DBB2989" w14:textId="77777777" w:rsidR="00CE6105" w:rsidRPr="00030559" w:rsidRDefault="00CE6105" w:rsidP="00F334AF">
            <w:pPr>
              <w:jc w:val="center"/>
            </w:pPr>
            <w:r w:rsidRPr="00030559">
              <w:t>2</w:t>
            </w:r>
          </w:p>
        </w:tc>
        <w:tc>
          <w:tcPr>
            <w:tcW w:w="1260" w:type="dxa"/>
            <w:tcBorders>
              <w:left w:val="nil"/>
            </w:tcBorders>
            <w:tcMar>
              <w:top w:w="0" w:type="dxa"/>
              <w:left w:w="108" w:type="dxa"/>
              <w:bottom w:w="0" w:type="dxa"/>
              <w:right w:w="108" w:type="dxa"/>
            </w:tcMar>
            <w:vAlign w:val="center"/>
          </w:tcPr>
          <w:p w14:paraId="70354568" w14:textId="77777777" w:rsidR="00CE6105" w:rsidRPr="00030559" w:rsidRDefault="00CE6105" w:rsidP="00F334AF">
            <w:pPr>
              <w:jc w:val="center"/>
            </w:pPr>
            <w:r w:rsidRPr="00030559">
              <w:t>4</w:t>
            </w:r>
          </w:p>
        </w:tc>
        <w:tc>
          <w:tcPr>
            <w:tcW w:w="1260" w:type="dxa"/>
            <w:tcBorders>
              <w:left w:val="nil"/>
            </w:tcBorders>
            <w:tcMar>
              <w:top w:w="0" w:type="dxa"/>
              <w:left w:w="108" w:type="dxa"/>
              <w:bottom w:w="0" w:type="dxa"/>
              <w:right w:w="108" w:type="dxa"/>
            </w:tcMar>
            <w:vAlign w:val="center"/>
          </w:tcPr>
          <w:p w14:paraId="46B4A26A" w14:textId="77777777" w:rsidR="00CE6105" w:rsidRPr="00030559" w:rsidRDefault="00CE6105" w:rsidP="00F334AF">
            <w:pPr>
              <w:ind w:left="-54"/>
              <w:jc w:val="center"/>
            </w:pPr>
            <w:r w:rsidRPr="00030559">
              <w:t>8</w:t>
            </w:r>
          </w:p>
        </w:tc>
        <w:tc>
          <w:tcPr>
            <w:tcW w:w="450" w:type="dxa"/>
            <w:tcBorders>
              <w:left w:val="nil"/>
            </w:tcBorders>
            <w:tcMar>
              <w:top w:w="0" w:type="dxa"/>
              <w:left w:w="108" w:type="dxa"/>
              <w:bottom w:w="0" w:type="dxa"/>
              <w:right w:w="108" w:type="dxa"/>
            </w:tcMar>
            <w:vAlign w:val="center"/>
          </w:tcPr>
          <w:p w14:paraId="1AC78B43" w14:textId="77777777" w:rsidR="00CE6105" w:rsidRPr="00030559" w:rsidRDefault="00CE6105" w:rsidP="00F334AF">
            <w:pPr>
              <w:ind w:left="-54"/>
            </w:pPr>
          </w:p>
        </w:tc>
        <w:tc>
          <w:tcPr>
            <w:tcW w:w="4140" w:type="dxa"/>
            <w:tcBorders>
              <w:left w:val="nil"/>
            </w:tcBorders>
            <w:vAlign w:val="center"/>
          </w:tcPr>
          <w:p w14:paraId="74363924" w14:textId="77777777" w:rsidR="00CE6105" w:rsidRPr="00030559" w:rsidRDefault="00CE6105" w:rsidP="00F334AF">
            <w:pPr>
              <w:ind w:left="-54"/>
            </w:pPr>
            <w:r w:rsidRPr="00030559">
              <w:t xml:space="preserve">“Does B have </w:t>
            </w:r>
            <w:r w:rsidRPr="00030559">
              <w:rPr>
                <w:i/>
                <w:iCs/>
              </w:rPr>
              <w:t>most</w:t>
            </w:r>
            <w:r w:rsidRPr="00030559">
              <w:t xml:space="preserve"> of the strawberries?”</w:t>
            </w:r>
          </w:p>
        </w:tc>
      </w:tr>
      <w:tr w:rsidR="00CE6105" w:rsidRPr="00030559" w14:paraId="0C6D1FEE" w14:textId="77777777" w:rsidTr="00F334AF">
        <w:trPr>
          <w:gridAfter w:val="1"/>
          <w:wAfter w:w="540" w:type="dxa"/>
        </w:trPr>
        <w:tc>
          <w:tcPr>
            <w:tcW w:w="378" w:type="dxa"/>
            <w:vAlign w:val="center"/>
          </w:tcPr>
          <w:p w14:paraId="78C55567" w14:textId="77777777" w:rsidR="00CE6105" w:rsidRPr="00030559" w:rsidRDefault="00CE6105" w:rsidP="00F334AF">
            <w:pPr>
              <w:jc w:val="center"/>
            </w:pPr>
          </w:p>
        </w:tc>
        <w:tc>
          <w:tcPr>
            <w:tcW w:w="1260" w:type="dxa"/>
            <w:tcBorders>
              <w:left w:val="nil"/>
            </w:tcBorders>
            <w:vAlign w:val="center"/>
          </w:tcPr>
          <w:p w14:paraId="456A399E" w14:textId="77777777" w:rsidR="00CE6105" w:rsidRPr="00030559" w:rsidRDefault="00CE6105" w:rsidP="00F334AF">
            <w:pPr>
              <w:jc w:val="center"/>
            </w:pPr>
            <w:r w:rsidRPr="00030559">
              <w:t>1</w:t>
            </w:r>
          </w:p>
        </w:tc>
        <w:tc>
          <w:tcPr>
            <w:tcW w:w="1260" w:type="dxa"/>
            <w:tcBorders>
              <w:left w:val="nil"/>
            </w:tcBorders>
            <w:tcMar>
              <w:top w:w="0" w:type="dxa"/>
              <w:left w:w="108" w:type="dxa"/>
              <w:bottom w:w="0" w:type="dxa"/>
              <w:right w:w="108" w:type="dxa"/>
            </w:tcMar>
            <w:vAlign w:val="center"/>
          </w:tcPr>
          <w:p w14:paraId="17313D24" w14:textId="77777777" w:rsidR="00CE6105" w:rsidRPr="00030559" w:rsidRDefault="00CE6105" w:rsidP="00F334AF">
            <w:pPr>
              <w:jc w:val="center"/>
            </w:pPr>
            <w:r w:rsidRPr="00030559">
              <w:t>3</w:t>
            </w:r>
          </w:p>
        </w:tc>
        <w:tc>
          <w:tcPr>
            <w:tcW w:w="1260" w:type="dxa"/>
            <w:tcBorders>
              <w:left w:val="nil"/>
            </w:tcBorders>
            <w:tcMar>
              <w:top w:w="0" w:type="dxa"/>
              <w:left w:w="108" w:type="dxa"/>
              <w:bottom w:w="0" w:type="dxa"/>
              <w:right w:w="108" w:type="dxa"/>
            </w:tcMar>
            <w:vAlign w:val="center"/>
          </w:tcPr>
          <w:p w14:paraId="57034047" w14:textId="77777777" w:rsidR="00CE6105" w:rsidRPr="00030559" w:rsidRDefault="00CE6105" w:rsidP="00F334AF">
            <w:pPr>
              <w:ind w:left="-54"/>
              <w:jc w:val="center"/>
            </w:pPr>
            <w:r w:rsidRPr="00030559">
              <w:t>4</w:t>
            </w:r>
          </w:p>
        </w:tc>
        <w:tc>
          <w:tcPr>
            <w:tcW w:w="450" w:type="dxa"/>
            <w:tcBorders>
              <w:left w:val="nil"/>
            </w:tcBorders>
            <w:tcMar>
              <w:top w:w="0" w:type="dxa"/>
              <w:left w:w="108" w:type="dxa"/>
              <w:bottom w:w="0" w:type="dxa"/>
              <w:right w:w="108" w:type="dxa"/>
            </w:tcMar>
            <w:vAlign w:val="center"/>
          </w:tcPr>
          <w:p w14:paraId="32C5D875" w14:textId="77777777" w:rsidR="00CE6105" w:rsidRPr="00030559" w:rsidRDefault="00CE6105" w:rsidP="00F334AF">
            <w:pPr>
              <w:ind w:left="-54"/>
            </w:pPr>
          </w:p>
        </w:tc>
        <w:tc>
          <w:tcPr>
            <w:tcW w:w="4140" w:type="dxa"/>
            <w:tcBorders>
              <w:left w:val="nil"/>
            </w:tcBorders>
            <w:vAlign w:val="center"/>
          </w:tcPr>
          <w:p w14:paraId="6B0DD339" w14:textId="77777777" w:rsidR="00CE6105" w:rsidRPr="00030559" w:rsidRDefault="00CE6105" w:rsidP="00F334AF">
            <w:pPr>
              <w:ind w:left="-54"/>
            </w:pPr>
            <w:r w:rsidRPr="00030559">
              <w:t xml:space="preserve">“Does A have </w:t>
            </w:r>
            <w:r w:rsidRPr="00030559">
              <w:rPr>
                <w:i/>
                <w:iCs/>
              </w:rPr>
              <w:t>a</w:t>
            </w:r>
            <w:r w:rsidRPr="00030559">
              <w:t xml:space="preserve"> banana?”</w:t>
            </w:r>
          </w:p>
        </w:tc>
      </w:tr>
      <w:tr w:rsidR="00CE6105" w:rsidRPr="00030559" w14:paraId="732ECF20" w14:textId="77777777" w:rsidTr="00F334AF">
        <w:trPr>
          <w:gridAfter w:val="1"/>
          <w:wAfter w:w="540" w:type="dxa"/>
        </w:trPr>
        <w:tc>
          <w:tcPr>
            <w:tcW w:w="378" w:type="dxa"/>
            <w:tcBorders>
              <w:bottom w:val="single" w:sz="8" w:space="0" w:color="000000"/>
            </w:tcBorders>
            <w:vAlign w:val="center"/>
          </w:tcPr>
          <w:p w14:paraId="516EA86E" w14:textId="77777777" w:rsidR="00CE6105" w:rsidRPr="00030559" w:rsidRDefault="00CE6105" w:rsidP="00F334AF">
            <w:pPr>
              <w:jc w:val="center"/>
            </w:pPr>
          </w:p>
        </w:tc>
        <w:tc>
          <w:tcPr>
            <w:tcW w:w="1260" w:type="dxa"/>
            <w:tcBorders>
              <w:left w:val="nil"/>
              <w:bottom w:val="single" w:sz="8" w:space="0" w:color="000000"/>
            </w:tcBorders>
            <w:vAlign w:val="center"/>
          </w:tcPr>
          <w:p w14:paraId="1D405BEE" w14:textId="77777777" w:rsidR="00CE6105" w:rsidRPr="00030559" w:rsidRDefault="00CE6105" w:rsidP="00F334AF">
            <w:pPr>
              <w:jc w:val="center"/>
            </w:pPr>
            <w:r w:rsidRPr="00030559">
              <w:t>3</w:t>
            </w:r>
          </w:p>
        </w:tc>
        <w:tc>
          <w:tcPr>
            <w:tcW w:w="1260" w:type="dxa"/>
            <w:tcBorders>
              <w:left w:val="nil"/>
              <w:bottom w:val="single" w:sz="8" w:space="0" w:color="000000"/>
            </w:tcBorders>
            <w:tcMar>
              <w:top w:w="0" w:type="dxa"/>
              <w:left w:w="108" w:type="dxa"/>
              <w:bottom w:w="0" w:type="dxa"/>
              <w:right w:w="108" w:type="dxa"/>
            </w:tcMar>
            <w:vAlign w:val="center"/>
          </w:tcPr>
          <w:p w14:paraId="49137661" w14:textId="77777777" w:rsidR="00CE6105" w:rsidRPr="00030559" w:rsidRDefault="00CE6105" w:rsidP="00F334AF">
            <w:pPr>
              <w:jc w:val="center"/>
            </w:pPr>
            <w:r w:rsidRPr="00030559">
              <w:t>8</w:t>
            </w:r>
          </w:p>
        </w:tc>
        <w:tc>
          <w:tcPr>
            <w:tcW w:w="1260" w:type="dxa"/>
            <w:tcBorders>
              <w:left w:val="nil"/>
              <w:bottom w:val="single" w:sz="8" w:space="0" w:color="000000"/>
            </w:tcBorders>
            <w:tcMar>
              <w:top w:w="0" w:type="dxa"/>
              <w:left w:w="108" w:type="dxa"/>
              <w:bottom w:w="0" w:type="dxa"/>
              <w:right w:w="108" w:type="dxa"/>
            </w:tcMar>
            <w:vAlign w:val="center"/>
          </w:tcPr>
          <w:p w14:paraId="0AB13491" w14:textId="77777777" w:rsidR="00CE6105" w:rsidRPr="00030559" w:rsidRDefault="00CE6105" w:rsidP="00F334AF">
            <w:pPr>
              <w:ind w:left="-54"/>
              <w:jc w:val="center"/>
            </w:pPr>
            <w:r w:rsidRPr="00030559">
              <w:t>2</w:t>
            </w:r>
          </w:p>
        </w:tc>
        <w:tc>
          <w:tcPr>
            <w:tcW w:w="450" w:type="dxa"/>
            <w:tcBorders>
              <w:left w:val="nil"/>
              <w:bottom w:val="single" w:sz="8" w:space="0" w:color="000000"/>
            </w:tcBorders>
            <w:tcMar>
              <w:top w:w="0" w:type="dxa"/>
              <w:left w:w="108" w:type="dxa"/>
              <w:bottom w:w="0" w:type="dxa"/>
              <w:right w:w="108" w:type="dxa"/>
            </w:tcMar>
            <w:vAlign w:val="center"/>
          </w:tcPr>
          <w:p w14:paraId="4B3A6389" w14:textId="77777777" w:rsidR="00CE6105" w:rsidRPr="00030559" w:rsidRDefault="00CE6105" w:rsidP="00F334AF">
            <w:pPr>
              <w:ind w:left="-54"/>
            </w:pPr>
          </w:p>
        </w:tc>
        <w:tc>
          <w:tcPr>
            <w:tcW w:w="4140" w:type="dxa"/>
            <w:tcBorders>
              <w:left w:val="nil"/>
              <w:bottom w:val="single" w:sz="8" w:space="0" w:color="000000"/>
            </w:tcBorders>
            <w:vAlign w:val="center"/>
          </w:tcPr>
          <w:p w14:paraId="1A0955D7" w14:textId="77777777" w:rsidR="00CE6105" w:rsidRPr="00030559" w:rsidRDefault="00CE6105" w:rsidP="00F334AF">
            <w:pPr>
              <w:ind w:left="-54"/>
            </w:pPr>
            <w:r w:rsidRPr="00030559">
              <w:t>“Does B have</w:t>
            </w:r>
            <w:r w:rsidRPr="00030559">
              <w:rPr>
                <w:i/>
                <w:iCs/>
              </w:rPr>
              <w:t xml:space="preserve"> most</w:t>
            </w:r>
            <w:r w:rsidRPr="00030559">
              <w:t xml:space="preserve"> of the oranges?”</w:t>
            </w:r>
          </w:p>
        </w:tc>
      </w:tr>
    </w:tbl>
    <w:p w14:paraId="3313C650" w14:textId="77777777" w:rsidR="00CE6105" w:rsidRPr="00B430A5" w:rsidRDefault="00CE6105" w:rsidP="00CE6105">
      <w:pPr>
        <w:spacing w:line="480" w:lineRule="auto"/>
        <w:jc w:val="both"/>
      </w:pPr>
    </w:p>
    <w:p w14:paraId="57CAB207" w14:textId="27889BD5" w:rsidR="009C195B" w:rsidRDefault="3F607658" w:rsidP="3F607658">
      <w:pPr>
        <w:spacing w:line="480" w:lineRule="auto"/>
        <w:ind w:firstLine="360"/>
        <w:rPr>
          <w:i/>
          <w:iCs/>
        </w:rPr>
      </w:pPr>
      <w:r w:rsidRPr="3F607658">
        <w:rPr>
          <w:i/>
          <w:iCs/>
        </w:rPr>
        <w:t>Results</w:t>
      </w:r>
      <w:r>
        <w:t xml:space="preserve">. Children showed no evidence of comprehending the ‘more than half’ interpretation of </w:t>
      </w:r>
      <w:r w:rsidRPr="3F607658">
        <w:rPr>
          <w:i/>
          <w:iCs/>
        </w:rPr>
        <w:t>most</w:t>
      </w:r>
      <w:r>
        <w:t xml:space="preserve">, with 93.75% of children (all but one child) agreeing that a character with 8/21 items had </w:t>
      </w:r>
      <w:r w:rsidRPr="3F607658">
        <w:rPr>
          <w:i/>
          <w:iCs/>
        </w:rPr>
        <w:lastRenderedPageBreak/>
        <w:t>most</w:t>
      </w:r>
      <w:r>
        <w:t xml:space="preserve">. This is despite the fact that the children understood something about </w:t>
      </w:r>
      <w:r w:rsidRPr="3F607658">
        <w:rPr>
          <w:i/>
          <w:iCs/>
        </w:rPr>
        <w:t>most</w:t>
      </w:r>
      <w:r>
        <w:t xml:space="preserve">: only 18.75% of children (2 children) agreed that the character had </w:t>
      </w:r>
      <w:r w:rsidRPr="3F607658">
        <w:rPr>
          <w:i/>
          <w:iCs/>
        </w:rPr>
        <w:t>most</w:t>
      </w:r>
      <w:r>
        <w:t xml:space="preserve"> when he had 2/12 items. However, as is discussed in Experiment 2 (below), when we tested adults on this task, their performance on the 8/21 trial didn’t indicate a comprehension of the more-than-half interpretation of </w:t>
      </w:r>
      <w:r w:rsidRPr="3F607658">
        <w:rPr>
          <w:i/>
          <w:iCs/>
        </w:rPr>
        <w:t xml:space="preserve">most </w:t>
      </w:r>
      <w:r>
        <w:t xml:space="preserve">either (20 out of 24 adult participants said that a character with 8/21 items had </w:t>
      </w:r>
      <w:r w:rsidRPr="3F607658">
        <w:rPr>
          <w:i/>
          <w:iCs/>
        </w:rPr>
        <w:t>most</w:t>
      </w:r>
      <w:r>
        <w:t xml:space="preserve">). Thus, while this task didn’t suggest that children possessed a more-than-half interpretation of </w:t>
      </w:r>
      <w:r w:rsidRPr="3F607658">
        <w:rPr>
          <w:i/>
          <w:iCs/>
        </w:rPr>
        <w:t>most</w:t>
      </w:r>
      <w:r>
        <w:t xml:space="preserve">, it appears that this task may not, for some reason, test participants’ comprehension of </w:t>
      </w:r>
      <w:r w:rsidRPr="3F607658">
        <w:rPr>
          <w:i/>
          <w:iCs/>
        </w:rPr>
        <w:t>most.</w:t>
      </w:r>
      <w:r>
        <w:t xml:space="preserve"> For this reason, we do not consider it further.</w:t>
      </w:r>
    </w:p>
    <w:p w14:paraId="62A7EAEC" w14:textId="01E27467" w:rsidR="00CE6105" w:rsidRDefault="009C195B" w:rsidP="00CE6105">
      <w:pPr>
        <w:spacing w:line="480" w:lineRule="auto"/>
        <w:rPr>
          <w:b/>
          <w:bCs/>
        </w:rPr>
      </w:pPr>
      <w:r>
        <w:rPr>
          <w:b/>
          <w:bCs/>
        </w:rPr>
        <w:t xml:space="preserve">SOM </w:t>
      </w:r>
      <w:r w:rsidR="00CE6105">
        <w:rPr>
          <w:b/>
          <w:bCs/>
        </w:rPr>
        <w:t>Experiment 1</w:t>
      </w:r>
      <w:r>
        <w:rPr>
          <w:b/>
          <w:bCs/>
        </w:rPr>
        <w:t>b</w:t>
      </w:r>
      <w:r w:rsidR="00CE6105">
        <w:rPr>
          <w:b/>
          <w:bCs/>
        </w:rPr>
        <w:t>: Quantity Judgment Task.</w:t>
      </w:r>
    </w:p>
    <w:p w14:paraId="35E47EE8" w14:textId="67AC3301" w:rsidR="009C195B" w:rsidRDefault="3F607658" w:rsidP="00CE6105">
      <w:pPr>
        <w:spacing w:line="480" w:lineRule="auto"/>
        <w:ind w:firstLine="360"/>
        <w:jc w:val="both"/>
      </w:pPr>
      <w:r>
        <w:t xml:space="preserve">This task was designed to confirm that children could discriminate the quantities tested in the Yes/No Judgment task described above. We do not report this task in the main text because its sole purpose was to serve as a control task to the Yes/No task, which is, as described above, not reported. </w:t>
      </w:r>
    </w:p>
    <w:p w14:paraId="67C5F7F1" w14:textId="64511786" w:rsidR="00CE6105" w:rsidRPr="00030559" w:rsidRDefault="3F607658" w:rsidP="3F607658">
      <w:pPr>
        <w:spacing w:line="480" w:lineRule="auto"/>
        <w:ind w:firstLine="360"/>
        <w:jc w:val="both"/>
        <w:rPr>
          <w:i/>
          <w:iCs/>
        </w:rPr>
      </w:pPr>
      <w:r w:rsidRPr="3F607658">
        <w:rPr>
          <w:i/>
          <w:iCs/>
        </w:rPr>
        <w:t xml:space="preserve">Method. </w:t>
      </w:r>
      <w:r>
        <w:t xml:space="preserve">Once again, the stimuli were three types of small plastic fruit. Children were asked, “Which is more?” when presented with two piles of fruit. In the Yes/No Judgment task, the comparisons for </w:t>
      </w:r>
      <w:r w:rsidRPr="3F607658">
        <w:rPr>
          <w:i/>
          <w:iCs/>
        </w:rPr>
        <w:t>most</w:t>
      </w:r>
      <w:r>
        <w:t xml:space="preserve"> were 2 vs. 4 &amp; 8, 8 vs. 6 &amp; 7, 4 vs. 2 &amp; 8, and 8 vs. 2 &amp; 3. The smallest ratio was therefore 5:8. To approximate these comparisons, we tested children with 5 vs. 8, 2 vs. 8, and 8 vs. 15 on the Quantity Judgment task. Each comparison was presented twice with the side of the larger set counterbalanced across trials. </w:t>
      </w:r>
    </w:p>
    <w:p w14:paraId="46ABCFC4" w14:textId="45D69BE6" w:rsidR="009C195B" w:rsidRDefault="3F607658" w:rsidP="3F607658">
      <w:pPr>
        <w:spacing w:line="480" w:lineRule="auto"/>
        <w:ind w:firstLine="360"/>
        <w:rPr>
          <w:i/>
          <w:iCs/>
        </w:rPr>
      </w:pPr>
      <w:r w:rsidRPr="3F607658">
        <w:rPr>
          <w:i/>
          <w:iCs/>
        </w:rPr>
        <w:t>Results</w:t>
      </w:r>
      <w:r>
        <w:t>. Children were nearly perfect on all quantity judgments, and overall gave correct responses on 99.1% of the trials.</w:t>
      </w:r>
    </w:p>
    <w:p w14:paraId="0C638A87" w14:textId="77777777" w:rsidR="00096F79" w:rsidRPr="00CE6105" w:rsidRDefault="00096F79" w:rsidP="00096F79">
      <w:pPr>
        <w:spacing w:line="480" w:lineRule="auto"/>
        <w:rPr>
          <w:b/>
          <w:bCs/>
        </w:rPr>
      </w:pPr>
      <w:r w:rsidRPr="00CE6105">
        <w:rPr>
          <w:b/>
          <w:bCs/>
        </w:rPr>
        <w:t>Experiment 2: Yes/No Task</w:t>
      </w:r>
    </w:p>
    <w:p w14:paraId="04EF8406" w14:textId="5DCFF583" w:rsidR="009C195B" w:rsidRPr="009C195B" w:rsidRDefault="009C195B" w:rsidP="009C195B">
      <w:pPr>
        <w:spacing w:line="480" w:lineRule="auto"/>
        <w:ind w:firstLine="360"/>
        <w:jc w:val="both"/>
      </w:pPr>
      <w:r>
        <w:lastRenderedPageBreak/>
        <w:t xml:space="preserve">Here we reran the task described in SOM Experiment 1a, but now also included a group of adults, as already mentioned.  Again, children failed to provide evidence of knowing </w:t>
      </w:r>
      <w:r>
        <w:rPr>
          <w:i/>
        </w:rPr>
        <w:t>most</w:t>
      </w:r>
      <w:r>
        <w:t>, but so too did adults, suggesting that this task was too conservative a test.</w:t>
      </w:r>
    </w:p>
    <w:p w14:paraId="61C61144" w14:textId="77777777" w:rsidR="00096F79" w:rsidRPr="00FD72A6" w:rsidRDefault="00096F79" w:rsidP="00096F79">
      <w:pPr>
        <w:spacing w:line="480" w:lineRule="auto"/>
        <w:ind w:firstLine="360"/>
        <w:jc w:val="both"/>
        <w:rPr>
          <w:bCs/>
          <w:iCs/>
        </w:rPr>
      </w:pPr>
      <w:r w:rsidRPr="00CE6105">
        <w:rPr>
          <w:i/>
        </w:rPr>
        <w:t>Method</w:t>
      </w:r>
      <w:r>
        <w:rPr>
          <w:bCs/>
          <w:iCs/>
        </w:rPr>
        <w:t xml:space="preserve">. </w:t>
      </w:r>
      <w:r>
        <w:t xml:space="preserve">Participants were identical to those described in the main text of Experiment 2. </w:t>
      </w:r>
      <w:r>
        <w:rPr>
          <w:bCs/>
          <w:iCs/>
        </w:rPr>
        <w:t xml:space="preserve">As in Experiment 1, we conducted the Yes/No judgment task. Methods were identical to those in Experiment 1, except we also tested participants on </w:t>
      </w:r>
      <w:r>
        <w:rPr>
          <w:bCs/>
          <w:i/>
        </w:rPr>
        <w:t>the most</w:t>
      </w:r>
      <w:r>
        <w:rPr>
          <w:bCs/>
          <w:iCs/>
        </w:rPr>
        <w:t xml:space="preserve">. </w:t>
      </w:r>
    </w:p>
    <w:p w14:paraId="06914EB3" w14:textId="2D433B14" w:rsidR="00096F79" w:rsidRDefault="3F607658" w:rsidP="00096F79">
      <w:pPr>
        <w:spacing w:line="480" w:lineRule="auto"/>
        <w:ind w:firstLine="360"/>
        <w:jc w:val="both"/>
        <w:rPr>
          <w:bCs/>
          <w:iCs/>
        </w:rPr>
      </w:pPr>
      <w:r w:rsidRPr="3F607658">
        <w:rPr>
          <w:i/>
          <w:iCs/>
        </w:rPr>
        <w:t>Results</w:t>
      </w:r>
      <w:r>
        <w:t xml:space="preserve">. We found that the vast majority (83.33%) of adults endorsed </w:t>
      </w:r>
      <w:r w:rsidRPr="3F607658">
        <w:rPr>
          <w:i/>
          <w:iCs/>
        </w:rPr>
        <w:t>most</w:t>
      </w:r>
      <w:r>
        <w:t xml:space="preserve"> as an appropriate description for a character with 8/21 items, and all but 4 children did the same. Because adults did not display an "adult-like" knowledge of </w:t>
      </w:r>
      <w:r w:rsidRPr="3F607658">
        <w:rPr>
          <w:i/>
          <w:iCs/>
        </w:rPr>
        <w:t xml:space="preserve">most </w:t>
      </w:r>
      <w:r w:rsidRPr="3F607658">
        <w:t>on this task</w:t>
      </w:r>
      <w:r>
        <w:t xml:space="preserve">, we did not analyze this task further, on the logic that this task was, for some reason, not testing comprehension of </w:t>
      </w:r>
      <w:r w:rsidRPr="3F607658">
        <w:rPr>
          <w:i/>
          <w:iCs/>
        </w:rPr>
        <w:t>most</w:t>
      </w:r>
      <w:r>
        <w:t xml:space="preserve">. </w:t>
      </w:r>
    </w:p>
    <w:p w14:paraId="0F84D936" w14:textId="77777777" w:rsidR="00096F79" w:rsidRPr="00A37219" w:rsidRDefault="00096F79" w:rsidP="00096F79">
      <w:pPr>
        <w:spacing w:line="480" w:lineRule="auto"/>
      </w:pPr>
    </w:p>
    <w:p w14:paraId="768D9839" w14:textId="77777777" w:rsidR="00DF27F0" w:rsidRDefault="007E4E37"/>
    <w:sectPr w:rsidR="00DF27F0" w:rsidSect="00C60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E0"/>
    <w:rsid w:val="00096F79"/>
    <w:rsid w:val="000F502A"/>
    <w:rsid w:val="003929E0"/>
    <w:rsid w:val="00451D4D"/>
    <w:rsid w:val="007268F7"/>
    <w:rsid w:val="00733CE7"/>
    <w:rsid w:val="007A23C4"/>
    <w:rsid w:val="007E4E37"/>
    <w:rsid w:val="009C195B"/>
    <w:rsid w:val="00BB2F53"/>
    <w:rsid w:val="00C602B6"/>
    <w:rsid w:val="00CE6105"/>
    <w:rsid w:val="00DF192C"/>
    <w:rsid w:val="00F23A92"/>
    <w:rsid w:val="3F6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D2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E0"/>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Barner, David</dc:creator>
  <cp:keywords/>
  <dc:description/>
  <cp:lastModifiedBy>Parag Sharma Ishwar Lal Sharma, Integra-PDY, IN</cp:lastModifiedBy>
  <cp:revision>2</cp:revision>
  <dcterms:created xsi:type="dcterms:W3CDTF">2018-07-11T10:48:00Z</dcterms:created>
  <dcterms:modified xsi:type="dcterms:W3CDTF">2018-07-11T10:48:00Z</dcterms:modified>
</cp:coreProperties>
</file>