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65" w:rsidRDefault="007C0565" w:rsidP="007C0565">
      <w:pPr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GB"/>
        </w:rPr>
        <w:t xml:space="preserve">ONLINE SUPPLEMENTARY MATERIAL </w:t>
      </w:r>
    </w:p>
    <w:p w:rsidR="007C0565" w:rsidRDefault="007C0565" w:rsidP="007C056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Consensus recommendations for procalcitonin-guided therapy of acute respiratory infections by treatment setting</w:t>
      </w:r>
    </w:p>
    <w:p w:rsidR="007C0565" w:rsidRDefault="007C0565" w:rsidP="007C0565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82"/>
        <w:gridCol w:w="2880"/>
        <w:gridCol w:w="2923"/>
        <w:gridCol w:w="2814"/>
        <w:gridCol w:w="2817"/>
      </w:tblGrid>
      <w:tr w:rsidR="007C0565" w:rsidRPr="00B773F1" w:rsidTr="00992EC1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0565" w:rsidRPr="005139EB" w:rsidRDefault="007C0565" w:rsidP="00992E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5139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Primary Care</w:t>
            </w:r>
          </w:p>
        </w:tc>
      </w:tr>
      <w:tr w:rsidR="007C0565" w:rsidRPr="00B773F1" w:rsidTr="00992EC1">
        <w:trPr>
          <w:trHeight w:val="285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PCT cut-off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&lt;0.1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 xml:space="preserve"> µ</w:t>
            </w:r>
            <w:r w:rsidRPr="00B773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g/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L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&lt;0.25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 xml:space="preserve"> µ</w:t>
            </w:r>
            <w:r w:rsidRPr="00B773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g/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L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≥0.25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 xml:space="preserve"> µ</w:t>
            </w:r>
            <w:r w:rsidRPr="00C74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g/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L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&gt;0.5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 xml:space="preserve"> µ</w:t>
            </w:r>
            <w:r w:rsidRPr="00C74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g/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L</w:t>
            </w:r>
          </w:p>
        </w:tc>
      </w:tr>
      <w:tr w:rsidR="007C0565" w:rsidRPr="00B773F1" w:rsidTr="00992EC1">
        <w:trPr>
          <w:trHeight w:val="105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Recommendation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Pr="00B773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regarding use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 xml:space="preserve"> of antibiotics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Strongly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discouraged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Discouraged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Encouraged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Strongly encouraged</w:t>
            </w:r>
          </w:p>
        </w:tc>
      </w:tr>
      <w:tr w:rsidR="007C0565" w:rsidRPr="00C46D28" w:rsidTr="00992EC1">
        <w:trPr>
          <w:trHeight w:val="525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Overruling the algorithm</w:t>
            </w:r>
          </w:p>
        </w:tc>
        <w:tc>
          <w:tcPr>
            <w:tcW w:w="3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Consider use of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antibiotics</w:t>
            </w: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 if patients are clinically unstable, have strong evidence of pneumonia, are at risk (i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.</w:t>
            </w: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.</w:t>
            </w: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, COPD GOLD III-IV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 categories</w:t>
            </w: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), or need hospitalization</w:t>
            </w:r>
          </w:p>
        </w:tc>
      </w:tr>
      <w:tr w:rsidR="007C0565" w:rsidRPr="003E2FFF" w:rsidTr="00992EC1">
        <w:trPr>
          <w:trHeight w:val="525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Follow-up/other comments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Follow-up only needed if no symptom resolution after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–</w:t>
            </w: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2 days; if clinical situation is not improving; consider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antibiotics</w:t>
            </w: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 if PCT level increases to ≥0.25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 µ</w:t>
            </w: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g/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L</w:t>
            </w:r>
          </w:p>
        </w:tc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Clinical </w:t>
            </w:r>
            <w:r w:rsidRPr="00F56248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re-evaluation</w:t>
            </w: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 as appropriate</w:t>
            </w:r>
          </w:p>
        </w:tc>
      </w:tr>
      <w:tr w:rsidR="007C0565" w:rsidRPr="00B773F1" w:rsidTr="00992EC1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0565" w:rsidRPr="005139EB" w:rsidRDefault="007C0565" w:rsidP="00992E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5139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Emergency department</w:t>
            </w:r>
          </w:p>
        </w:tc>
      </w:tr>
      <w:tr w:rsidR="007C0565" w:rsidRPr="00B773F1" w:rsidTr="00992EC1">
        <w:trPr>
          <w:trHeight w:val="285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PCT cut-off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&lt;0.1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 xml:space="preserve"> µ</w:t>
            </w:r>
            <w:r w:rsidRPr="00C74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g/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L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≤0.25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 xml:space="preserve"> µ</w:t>
            </w:r>
            <w:r w:rsidRPr="00C74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g/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L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&gt;0.25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 xml:space="preserve"> µ</w:t>
            </w:r>
            <w:r w:rsidRPr="00C74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g/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L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≥0.5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 xml:space="preserve"> µ</w:t>
            </w:r>
            <w:r w:rsidRPr="00C74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g/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L</w:t>
            </w:r>
          </w:p>
        </w:tc>
      </w:tr>
      <w:tr w:rsidR="007C0565" w:rsidRPr="00B773F1" w:rsidTr="00992EC1">
        <w:trPr>
          <w:trHeight w:val="105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Recommendation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Pr="00B773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regarding use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 xml:space="preserve"> of antibiotics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Strongly discouraged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Discouraged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Encouraged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Strongly encouraged</w:t>
            </w:r>
          </w:p>
        </w:tc>
      </w:tr>
      <w:tr w:rsidR="007C0565" w:rsidRPr="00C46D28" w:rsidTr="00992EC1">
        <w:trPr>
          <w:trHeight w:val="525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Overruling the algorithm</w:t>
            </w:r>
          </w:p>
        </w:tc>
        <w:tc>
          <w:tcPr>
            <w:tcW w:w="3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Overruling of PCT algorithm permitted if patients are unstable, are at risk for adverse events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i.e., </w:t>
            </w: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haemodynamic or respiratory instability, infiltrate in chest X-ray,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or </w:t>
            </w: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fever ≥38°C)</w:t>
            </w:r>
          </w:p>
        </w:tc>
      </w:tr>
      <w:tr w:rsidR="007C0565" w:rsidRPr="00C46D28" w:rsidTr="00992EC1">
        <w:trPr>
          <w:trHeight w:val="525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Follow-up/other comments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</w:pPr>
            <w:r w:rsidRPr="00F56248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Re-evaluation</w:t>
            </w: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 after 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–</w:t>
            </w: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24h if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antibiotics</w:t>
            </w: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 were initially withheld</w:t>
            </w:r>
          </w:p>
        </w:tc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</w:pPr>
            <w:r w:rsidRPr="00F56248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Re-evaluation</w:t>
            </w: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 if patient is clinically worsening and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consider stopping antibiotics </w:t>
            </w: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according to </w:t>
            </w:r>
            <w:r w:rsidRPr="00F56248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regularly</w:t>
            </w: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 measured PCT levels</w:t>
            </w:r>
          </w:p>
        </w:tc>
      </w:tr>
      <w:tr w:rsidR="007C0565" w:rsidRPr="00B773F1" w:rsidTr="00992EC1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0565" w:rsidRPr="005139EB" w:rsidRDefault="007C0565" w:rsidP="00992E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5139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Intensive care unit</w:t>
            </w:r>
          </w:p>
        </w:tc>
      </w:tr>
      <w:tr w:rsidR="007C0565" w:rsidRPr="00B773F1" w:rsidTr="00992EC1">
        <w:trPr>
          <w:trHeight w:val="285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PCT cut-off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&lt;0.25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 xml:space="preserve"> µ</w:t>
            </w:r>
            <w:r w:rsidRPr="00C74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g/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L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&lt;0.5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 xml:space="preserve"> µ</w:t>
            </w:r>
            <w:r w:rsidRPr="00C74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g/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L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≥0.5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 xml:space="preserve"> µ</w:t>
            </w:r>
            <w:r w:rsidRPr="00C74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g/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L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≥1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 xml:space="preserve"> µ</w:t>
            </w:r>
            <w:r w:rsidRPr="00C74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g/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L</w:t>
            </w:r>
          </w:p>
        </w:tc>
      </w:tr>
      <w:tr w:rsidR="00C46D28" w:rsidRPr="005139EB" w:rsidTr="00C46D28">
        <w:trPr>
          <w:trHeight w:val="105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D28" w:rsidRPr="00B773F1" w:rsidRDefault="00C46D28" w:rsidP="00992E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Recommendation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Pr="00B773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regarding use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 xml:space="preserve"> of antibiotics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28" w:rsidRPr="00B773F1" w:rsidRDefault="00C46D28" w:rsidP="00992E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</w:pPr>
            <w:r w:rsidRPr="00C46D28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Low PCT levels make a bacterial unlikely. Initiation of antibiotics is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still </w:t>
            </w:r>
            <w:r w:rsidRPr="00C46D28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advised in all patients that have strong suspicion of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sepsis (</w:t>
            </w:r>
            <w:r w:rsidRPr="00C46D28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see below)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28" w:rsidRPr="00B773F1" w:rsidRDefault="00C46D28" w:rsidP="00992E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Encouraged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28" w:rsidRPr="00B773F1" w:rsidRDefault="00C46D28" w:rsidP="00992E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Strongly encouraged</w:t>
            </w:r>
          </w:p>
        </w:tc>
      </w:tr>
      <w:tr w:rsidR="007C0565" w:rsidRPr="00C46D28" w:rsidTr="00992EC1">
        <w:trPr>
          <w:trHeight w:val="525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Overruling the algorithm</w:t>
            </w:r>
          </w:p>
        </w:tc>
        <w:tc>
          <w:tcPr>
            <w:tcW w:w="3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Empirical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antibiotic</w:t>
            </w: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 therapy for all patients with clinical suspicion of infection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; o</w:t>
            </w: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verruling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based on</w:t>
            </w: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 clinical judgement</w:t>
            </w:r>
          </w:p>
        </w:tc>
      </w:tr>
      <w:tr w:rsidR="007C0565" w:rsidRPr="00C46D28" w:rsidTr="00992EC1">
        <w:trPr>
          <w:trHeight w:val="525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ja-JP"/>
              </w:rPr>
              <w:t>Follow-up/ other comments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Final decision according to treating </w:t>
            </w:r>
            <w:r w:rsidRPr="00BD2A4C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physician</w:t>
            </w: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, PCT should be measured on regular base</w:t>
            </w:r>
          </w:p>
        </w:tc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65" w:rsidRPr="00B773F1" w:rsidRDefault="007C0565" w:rsidP="00992E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</w:pP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Discontinue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antibiotics</w:t>
            </w: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 if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PCT </w:t>
            </w: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dropped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by </w:t>
            </w: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80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%</w:t>
            </w:r>
            <w:r w:rsidRPr="00B773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 xml:space="preserve">-90% of peak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ja-JP"/>
              </w:rPr>
              <w:t>levels</w:t>
            </w:r>
          </w:p>
        </w:tc>
      </w:tr>
    </w:tbl>
    <w:p w:rsidR="007C0565" w:rsidRPr="001A2B82" w:rsidRDefault="007C0565" w:rsidP="007C0565">
      <w:pPr>
        <w:rPr>
          <w:rFonts w:ascii="Arial" w:hAnsi="Arial" w:cs="Arial"/>
          <w:sz w:val="22"/>
          <w:szCs w:val="22"/>
          <w:lang w:val="en-GB"/>
        </w:rPr>
      </w:pPr>
      <w:r w:rsidRPr="001A2B82">
        <w:rPr>
          <w:rFonts w:ascii="Arial" w:hAnsi="Arial" w:cs="Arial"/>
          <w:sz w:val="22"/>
          <w:szCs w:val="22"/>
          <w:lang w:val="en-GB"/>
        </w:rPr>
        <w:t xml:space="preserve">Abbreviations: COPD, chronic obstructive pulmonary disease; GOLD, </w:t>
      </w:r>
      <w:r w:rsidRPr="00B773F1">
        <w:rPr>
          <w:rFonts w:ascii="Arial" w:hAnsi="Arial" w:cs="Arial"/>
          <w:sz w:val="22"/>
          <w:szCs w:val="22"/>
          <w:shd w:val="clear" w:color="auto" w:fill="FFFFFF"/>
          <w:lang w:val="en-GB"/>
        </w:rPr>
        <w:t>Global Initiative for Obstructive Lung Disease</w:t>
      </w:r>
      <w:r w:rsidRPr="001A2B82">
        <w:rPr>
          <w:rFonts w:ascii="Arial" w:hAnsi="Arial" w:cs="Arial"/>
          <w:sz w:val="22"/>
          <w:szCs w:val="22"/>
          <w:lang w:val="en-GB"/>
        </w:rPr>
        <w:t>; PCT, procalcitonin</w:t>
      </w:r>
    </w:p>
    <w:p w:rsidR="007C0565" w:rsidRPr="00C46D28" w:rsidRDefault="007C0565">
      <w:pPr>
        <w:rPr>
          <w:lang w:val="en-US"/>
        </w:rPr>
      </w:pPr>
      <w:r w:rsidRPr="00C46D28">
        <w:rPr>
          <w:lang w:val="en-US"/>
        </w:rPr>
        <w:br w:type="page"/>
      </w:r>
    </w:p>
    <w:p w:rsidR="007C0565" w:rsidRPr="00C46D28" w:rsidRDefault="007C0565">
      <w:pPr>
        <w:rPr>
          <w:lang w:val="en-US"/>
        </w:rPr>
        <w:sectPr w:rsidR="007C0565" w:rsidRPr="00C46D28" w:rsidSect="00B773F1">
          <w:pgSz w:w="16840" w:h="11900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p w:rsidR="007C0565" w:rsidRPr="00C46D28" w:rsidRDefault="007C0565" w:rsidP="007C0565">
      <w:pPr>
        <w:spacing w:line="360" w:lineRule="auto"/>
        <w:ind w:left="720" w:hanging="720"/>
        <w:jc w:val="both"/>
        <w:rPr>
          <w:rFonts w:ascii="Arial" w:hAnsi="Arial" w:cs="Arial"/>
          <w:sz w:val="22"/>
          <w:lang w:val="en-US"/>
        </w:rPr>
      </w:pPr>
      <w:r w:rsidRPr="00C46D28">
        <w:rPr>
          <w:rFonts w:ascii="Arial" w:hAnsi="Arial" w:cs="Arial"/>
          <w:sz w:val="22"/>
          <w:lang w:val="en-US"/>
        </w:rPr>
        <w:lastRenderedPageBreak/>
        <w:t>Quality of included trials according to GRADE classification</w:t>
      </w:r>
    </w:p>
    <w:p w:rsidR="007C0565" w:rsidRPr="00C46D28" w:rsidRDefault="007C0565" w:rsidP="007C0565">
      <w:pPr>
        <w:spacing w:line="360" w:lineRule="auto"/>
        <w:ind w:left="720" w:hanging="720"/>
        <w:jc w:val="both"/>
        <w:rPr>
          <w:rFonts w:ascii="Arial" w:hAnsi="Arial" w:cs="Arial"/>
          <w:b/>
          <w:lang w:val="en-US"/>
        </w:rPr>
      </w:pPr>
    </w:p>
    <w:p w:rsidR="007C0565" w:rsidRDefault="007C0565" w:rsidP="007C0565">
      <w:pPr>
        <w:spacing w:line="360" w:lineRule="auto"/>
        <w:ind w:left="720" w:hanging="720"/>
        <w:jc w:val="both"/>
        <w:rPr>
          <w:rFonts w:ascii="Arial" w:hAnsi="Arial" w:cs="Arial"/>
          <w:b/>
        </w:rPr>
      </w:pPr>
      <w:r>
        <w:rPr>
          <w:noProof/>
          <w:lang w:val="en-IN" w:eastAsia="en-IN"/>
        </w:rPr>
        <w:drawing>
          <wp:inline distT="0" distB="0" distL="0" distR="0" wp14:anchorId="3ADFECF8" wp14:editId="3B92ACD4">
            <wp:extent cx="5774055" cy="2438400"/>
            <wp:effectExtent l="0" t="0" r="0" b="0"/>
            <wp:docPr id="6" name="Bild 6" descr="Risk of bias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k of bias grap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5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533" w:rsidRDefault="000B2533"/>
    <w:sectPr w:rsidR="000B2533" w:rsidSect="007C0565">
      <w:pgSz w:w="11901" w:h="16817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65"/>
    <w:rsid w:val="000B2533"/>
    <w:rsid w:val="006A5E3E"/>
    <w:rsid w:val="007C0565"/>
    <w:rsid w:val="00C4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E38C07B-4C39-4EB0-952C-D8232112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565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5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65"/>
    <w:rPr>
      <w:rFonts w:ascii="Lucida Grande" w:hAnsi="Lucida Grande" w:cs="Lucida Grande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Anandaraj Selvam, Integra-PDY, IN</cp:lastModifiedBy>
  <cp:revision>2</cp:revision>
  <dcterms:created xsi:type="dcterms:W3CDTF">2018-07-11T07:28:00Z</dcterms:created>
  <dcterms:modified xsi:type="dcterms:W3CDTF">2018-07-11T07:28:00Z</dcterms:modified>
</cp:coreProperties>
</file>