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308" w:rsidRPr="00AC4D11" w:rsidRDefault="000C0308" w:rsidP="00AC4D11">
      <w:pPr>
        <w:spacing w:line="480" w:lineRule="auto"/>
        <w:contextualSpacing/>
        <w:jc w:val="both"/>
        <w:rPr>
          <w:rStyle w:val="hps"/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  <w:r w:rsidRPr="00AC4D11">
        <w:rPr>
          <w:rStyle w:val="hps"/>
          <w:rFonts w:ascii="Times New Roman" w:hAnsi="Times New Roman" w:cs="Times New Roman"/>
          <w:b/>
          <w:color w:val="auto"/>
          <w:sz w:val="24"/>
          <w:szCs w:val="24"/>
          <w:lang w:val="en-US"/>
        </w:rPr>
        <w:t>Supplementary information</w:t>
      </w:r>
    </w:p>
    <w:p w:rsidR="00C667FB" w:rsidRDefault="00C667FB" w:rsidP="00C667FB">
      <w:pPr>
        <w:spacing w:after="0" w:line="480" w:lineRule="auto"/>
        <w:ind w:firstLine="284"/>
        <w:rPr>
          <w:rStyle w:val="hps"/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</w:p>
    <w:p w:rsidR="00C667FB" w:rsidRPr="00804F99" w:rsidRDefault="00547AA2" w:rsidP="00C667FB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</w:pPr>
      <w:r w:rsidRPr="00AC4D11">
        <w:rPr>
          <w:rStyle w:val="hps"/>
          <w:rFonts w:ascii="Times New Roman" w:hAnsi="Times New Roman" w:cs="Times New Roman"/>
          <w:b/>
          <w:color w:val="auto"/>
          <w:sz w:val="24"/>
          <w:szCs w:val="24"/>
          <w:lang w:val="en-US"/>
        </w:rPr>
        <w:t xml:space="preserve">Title: </w:t>
      </w:r>
      <w:r w:rsidR="00C667FB" w:rsidRPr="00804F99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 xml:space="preserve">Regulation of </w:t>
      </w:r>
      <w:r w:rsidR="00804F99" w:rsidRPr="00804F99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c</w:t>
      </w:r>
      <w:r w:rsidR="00C667FB" w:rsidRPr="00804F99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yclin E1 expression in human pluripotent stem cells and derived neural progeny</w:t>
      </w:r>
    </w:p>
    <w:p w:rsidR="00547AA2" w:rsidRPr="00AC4D11" w:rsidRDefault="00547AA2" w:rsidP="00AC4D11">
      <w:pPr>
        <w:spacing w:line="480" w:lineRule="auto"/>
        <w:ind w:firstLine="709"/>
        <w:contextualSpacing/>
        <w:rPr>
          <w:rStyle w:val="hps"/>
          <w:rFonts w:ascii="Times New Roman" w:hAnsi="Times New Roman" w:cs="Times New Roman"/>
          <w:b/>
          <w:caps/>
          <w:sz w:val="24"/>
          <w:szCs w:val="24"/>
          <w:lang w:val="en-US"/>
        </w:rPr>
      </w:pPr>
    </w:p>
    <w:p w:rsidR="003F602B" w:rsidRPr="00DC241A" w:rsidRDefault="00547AA2" w:rsidP="003F602B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D11">
        <w:rPr>
          <w:rStyle w:val="hps"/>
          <w:rFonts w:ascii="Times New Roman" w:hAnsi="Times New Roman" w:cs="Times New Roman"/>
          <w:b/>
          <w:sz w:val="24"/>
          <w:szCs w:val="24"/>
        </w:rPr>
        <w:t xml:space="preserve">Authors: </w:t>
      </w:r>
      <w:r w:rsidR="003F602B">
        <w:rPr>
          <w:rFonts w:ascii="Times New Roman" w:eastAsia="Times New Roman" w:hAnsi="Times New Roman" w:cs="Times New Roman"/>
          <w:sz w:val="24"/>
          <w:szCs w:val="24"/>
        </w:rPr>
        <w:t>María Soledad Rodríguez Varela</w:t>
      </w:r>
      <w:r w:rsidR="003F602B" w:rsidRPr="00DC241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="003F602B">
        <w:rPr>
          <w:rFonts w:ascii="Times New Roman" w:eastAsia="Times New Roman" w:hAnsi="Times New Roman" w:cs="Times New Roman"/>
          <w:sz w:val="24"/>
          <w:szCs w:val="24"/>
        </w:rPr>
        <w:t>, Sofía Mucci</w:t>
      </w:r>
      <w:r w:rsidR="003F602B" w:rsidRPr="00DC241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="003F602B">
        <w:rPr>
          <w:rFonts w:ascii="Times New Roman" w:eastAsia="Times New Roman" w:hAnsi="Times New Roman" w:cs="Times New Roman"/>
          <w:sz w:val="24"/>
          <w:szCs w:val="24"/>
        </w:rPr>
        <w:t>, Guillermo Agustín Videla Richardson</w:t>
      </w:r>
      <w:r w:rsidR="003F602B" w:rsidRPr="00DC241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="003F602B">
        <w:rPr>
          <w:rFonts w:ascii="Times New Roman" w:eastAsia="Times New Roman" w:hAnsi="Times New Roman" w:cs="Times New Roman"/>
          <w:sz w:val="24"/>
          <w:szCs w:val="24"/>
        </w:rPr>
        <w:t>, Olivia Morris Hanon</w:t>
      </w:r>
      <w:r w:rsidR="003F602B" w:rsidRPr="00DC241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="003F602B">
        <w:rPr>
          <w:rFonts w:ascii="Times New Roman" w:eastAsia="Times New Roman" w:hAnsi="Times New Roman" w:cs="Times New Roman"/>
          <w:sz w:val="24"/>
          <w:szCs w:val="24"/>
        </w:rPr>
        <w:t>, Verónica Alejandra Furmento</w:t>
      </w:r>
      <w:r w:rsidR="003F602B" w:rsidRPr="00DC241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="003F602B">
        <w:rPr>
          <w:rFonts w:ascii="Times New Roman" w:eastAsia="Times New Roman" w:hAnsi="Times New Roman" w:cs="Times New Roman"/>
          <w:sz w:val="24"/>
          <w:szCs w:val="24"/>
        </w:rPr>
        <w:t>, Santiago Gabriel Miriuka</w:t>
      </w:r>
      <w:r w:rsidR="003F602B" w:rsidRPr="00DC241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="003F602B">
        <w:rPr>
          <w:rFonts w:ascii="Times New Roman" w:eastAsia="Times New Roman" w:hAnsi="Times New Roman" w:cs="Times New Roman"/>
          <w:sz w:val="24"/>
          <w:szCs w:val="24"/>
        </w:rPr>
        <w:t>, Gustavo Emilio Sevlever</w:t>
      </w:r>
      <w:r w:rsidR="003F602B" w:rsidRPr="00DC241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="003F602B">
        <w:rPr>
          <w:rFonts w:ascii="Times New Roman" w:eastAsia="Times New Roman" w:hAnsi="Times New Roman" w:cs="Times New Roman"/>
          <w:sz w:val="24"/>
          <w:szCs w:val="24"/>
        </w:rPr>
        <w:t>, María Elida Scassa</w:t>
      </w:r>
      <w:r w:rsidR="003F602B" w:rsidRPr="00DC241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="003F602B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="003F602B" w:rsidRPr="00DC241A">
        <w:rPr>
          <w:rFonts w:ascii="Times New Roman" w:eastAsia="Times New Roman" w:hAnsi="Times New Roman" w:cs="Times New Roman"/>
          <w:sz w:val="24"/>
          <w:szCs w:val="24"/>
        </w:rPr>
        <w:t>Leonardo Romori</w:t>
      </w:r>
      <w:r w:rsidR="003F602B">
        <w:rPr>
          <w:rFonts w:ascii="Times New Roman" w:eastAsia="Times New Roman" w:hAnsi="Times New Roman" w:cs="Times New Roman"/>
          <w:sz w:val="24"/>
          <w:szCs w:val="24"/>
        </w:rPr>
        <w:t>ni</w:t>
      </w:r>
      <w:r w:rsidR="003F602B" w:rsidRPr="00DC241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1,*</w:t>
      </w:r>
      <w:r w:rsidR="003F602B" w:rsidRPr="00DC241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47AA2" w:rsidRPr="00AC4D11" w:rsidRDefault="00547AA2" w:rsidP="00AC4D11">
      <w:pPr>
        <w:spacing w:line="48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F602B" w:rsidRPr="00DC241A" w:rsidRDefault="00CE7786" w:rsidP="003F602B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D11">
        <w:rPr>
          <w:rStyle w:val="hps"/>
          <w:rFonts w:ascii="Times New Roman" w:hAnsi="Times New Roman" w:cs="Times New Roman"/>
          <w:b/>
          <w:sz w:val="24"/>
          <w:szCs w:val="24"/>
        </w:rPr>
        <w:t>Author affiliations:</w:t>
      </w:r>
      <w:r w:rsidR="003F602B">
        <w:rPr>
          <w:rStyle w:val="hps"/>
          <w:rFonts w:ascii="Times New Roman" w:hAnsi="Times New Roman" w:cs="Times New Roman"/>
          <w:b/>
          <w:sz w:val="24"/>
          <w:szCs w:val="24"/>
        </w:rPr>
        <w:t xml:space="preserve"> </w:t>
      </w:r>
      <w:r w:rsidR="003F602B" w:rsidRPr="00DC241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="003F602B" w:rsidRPr="00DC241A">
        <w:rPr>
          <w:rFonts w:ascii="Times New Roman" w:eastAsia="Times New Roman" w:hAnsi="Times New Roman" w:cs="Times New Roman"/>
          <w:sz w:val="24"/>
          <w:szCs w:val="24"/>
        </w:rPr>
        <w:t xml:space="preserve">Laboratorios de Investigación Aplicada </w:t>
      </w:r>
      <w:r w:rsidR="000B3EA9">
        <w:rPr>
          <w:rFonts w:ascii="Times New Roman" w:eastAsia="Times New Roman" w:hAnsi="Times New Roman" w:cs="Times New Roman"/>
          <w:sz w:val="24"/>
          <w:szCs w:val="24"/>
        </w:rPr>
        <w:t>en</w:t>
      </w:r>
      <w:r w:rsidR="003F602B" w:rsidRPr="00DC241A">
        <w:rPr>
          <w:rFonts w:ascii="Times New Roman" w:eastAsia="Times New Roman" w:hAnsi="Times New Roman" w:cs="Times New Roman"/>
          <w:sz w:val="24"/>
          <w:szCs w:val="24"/>
        </w:rPr>
        <w:t xml:space="preserve"> Neurociencias (LIAN-CONICET), Fundación </w:t>
      </w:r>
      <w:r w:rsidR="003F602B" w:rsidRPr="009D0950">
        <w:rPr>
          <w:rFonts w:ascii="Times New Roman" w:eastAsia="Times New Roman" w:hAnsi="Times New Roman" w:cs="Times New Roman"/>
          <w:sz w:val="24"/>
          <w:szCs w:val="24"/>
        </w:rPr>
        <w:t>para la Lucha contra las Enfermedades</w:t>
      </w:r>
      <w:r w:rsidR="003F60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F602B" w:rsidRPr="009D0950">
        <w:rPr>
          <w:rFonts w:ascii="Times New Roman" w:eastAsia="Times New Roman" w:hAnsi="Times New Roman" w:cs="Times New Roman"/>
          <w:sz w:val="24"/>
          <w:szCs w:val="24"/>
        </w:rPr>
        <w:t>Neurológicas de la Infancia</w:t>
      </w:r>
      <w:r w:rsidR="003F602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3F602B" w:rsidRPr="00DC241A">
        <w:rPr>
          <w:rFonts w:ascii="Times New Roman" w:eastAsia="Times New Roman" w:hAnsi="Times New Roman" w:cs="Times New Roman"/>
          <w:sz w:val="24"/>
          <w:szCs w:val="24"/>
        </w:rPr>
        <w:t>FLENI</w:t>
      </w:r>
      <w:r w:rsidR="003F602B">
        <w:rPr>
          <w:rFonts w:ascii="Times New Roman" w:eastAsia="Times New Roman" w:hAnsi="Times New Roman" w:cs="Times New Roman"/>
          <w:sz w:val="24"/>
          <w:szCs w:val="24"/>
        </w:rPr>
        <w:t>)</w:t>
      </w:r>
      <w:r w:rsidR="003F602B" w:rsidRPr="00DC241A">
        <w:rPr>
          <w:rFonts w:ascii="Times New Roman" w:eastAsia="Times New Roman" w:hAnsi="Times New Roman" w:cs="Times New Roman"/>
          <w:sz w:val="24"/>
          <w:szCs w:val="24"/>
        </w:rPr>
        <w:t xml:space="preserve">, Ruta 9, Km 52.5, </w:t>
      </w:r>
      <w:r w:rsidR="000B3EA9">
        <w:rPr>
          <w:rFonts w:ascii="Times New Roman" w:eastAsia="Times New Roman" w:hAnsi="Times New Roman" w:cs="Times New Roman"/>
          <w:sz w:val="24"/>
          <w:szCs w:val="24"/>
        </w:rPr>
        <w:t xml:space="preserve">Belén de </w:t>
      </w:r>
      <w:r w:rsidR="003F602B" w:rsidRPr="00DC241A">
        <w:rPr>
          <w:rFonts w:ascii="Times New Roman" w:eastAsia="Times New Roman" w:hAnsi="Times New Roman" w:cs="Times New Roman"/>
          <w:sz w:val="24"/>
          <w:szCs w:val="24"/>
        </w:rPr>
        <w:t xml:space="preserve">Escobar, </w:t>
      </w:r>
      <w:r w:rsidR="003F602B">
        <w:rPr>
          <w:rFonts w:ascii="Times New Roman" w:eastAsia="Times New Roman" w:hAnsi="Times New Roman" w:cs="Times New Roman"/>
          <w:sz w:val="24"/>
          <w:szCs w:val="24"/>
        </w:rPr>
        <w:t xml:space="preserve">Provincia de </w:t>
      </w:r>
      <w:r w:rsidR="003F602B" w:rsidRPr="00DC241A">
        <w:rPr>
          <w:rFonts w:ascii="Times New Roman" w:eastAsia="Times New Roman" w:hAnsi="Times New Roman" w:cs="Times New Roman"/>
          <w:sz w:val="24"/>
          <w:szCs w:val="24"/>
        </w:rPr>
        <w:t xml:space="preserve">Buenos Aires, B1625XAF, Argentina. </w:t>
      </w:r>
    </w:p>
    <w:p w:rsidR="00CE7786" w:rsidRPr="00AC4D11" w:rsidRDefault="00CE7786" w:rsidP="00AC4D11">
      <w:pPr>
        <w:spacing w:line="480" w:lineRule="auto"/>
        <w:contextualSpacing/>
        <w:rPr>
          <w:rStyle w:val="hps"/>
          <w:rFonts w:ascii="Times New Roman" w:hAnsi="Times New Roman" w:cs="Times New Roman"/>
          <w:sz w:val="24"/>
          <w:szCs w:val="24"/>
        </w:rPr>
      </w:pPr>
    </w:p>
    <w:p w:rsidR="002D4EBB" w:rsidRPr="00AC4D11" w:rsidRDefault="002D4EBB" w:rsidP="00AC4D11">
      <w:pPr>
        <w:spacing w:line="480" w:lineRule="auto"/>
        <w:contextualSpacing/>
        <w:rPr>
          <w:rStyle w:val="hps"/>
          <w:rFonts w:ascii="Times New Roman" w:hAnsi="Times New Roman" w:cs="Times New Roman"/>
          <w:b/>
          <w:caps/>
          <w:sz w:val="24"/>
          <w:szCs w:val="24"/>
        </w:rPr>
      </w:pPr>
    </w:p>
    <w:p w:rsidR="00CE7786" w:rsidRPr="00AC4D11" w:rsidRDefault="00CE7786" w:rsidP="00AC4D11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AC4D11">
        <w:rPr>
          <w:rStyle w:val="hps"/>
          <w:rFonts w:ascii="Times New Roman" w:hAnsi="Times New Roman" w:cs="Times New Roman"/>
          <w:b/>
          <w:sz w:val="24"/>
          <w:szCs w:val="24"/>
          <w:lang w:val="en-US"/>
        </w:rPr>
        <w:t xml:space="preserve">* Corresponding authors:  </w:t>
      </w:r>
      <w:r w:rsidRPr="00AC4D11">
        <w:rPr>
          <w:rStyle w:val="hps"/>
          <w:rFonts w:ascii="Times New Roman" w:hAnsi="Times New Roman" w:cs="Times New Roman"/>
          <w:sz w:val="24"/>
          <w:szCs w:val="24"/>
          <w:lang w:val="en-US"/>
        </w:rPr>
        <w:t>Leonardo Romorini, e-mail:</w:t>
      </w:r>
      <w:r w:rsidR="00E0155B" w:rsidRPr="00AC4D11">
        <w:rPr>
          <w:rStyle w:val="hps"/>
          <w:rFonts w:ascii="Times New Roman" w:hAnsi="Times New Roman" w:cs="Times New Roman"/>
          <w:sz w:val="24"/>
          <w:szCs w:val="24"/>
          <w:lang w:val="en-US"/>
        </w:rPr>
        <w:t xml:space="preserve"> lromorini@fleni.org.ar</w:t>
      </w:r>
    </w:p>
    <w:p w:rsidR="00547AA2" w:rsidRPr="00AC4D11" w:rsidRDefault="00547AA2" w:rsidP="00AC4D11">
      <w:pPr>
        <w:spacing w:line="480" w:lineRule="auto"/>
        <w:contextualSpacing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61D1B" w:rsidRPr="00AC4D11" w:rsidRDefault="00361D1B" w:rsidP="00AC4D11">
      <w:pPr>
        <w:spacing w:line="480" w:lineRule="auto"/>
        <w:contextualSpacing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61D1B" w:rsidRPr="00AC4D11" w:rsidRDefault="00361D1B" w:rsidP="00AC4D11">
      <w:pPr>
        <w:spacing w:line="480" w:lineRule="auto"/>
        <w:contextualSpacing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61D1B" w:rsidRPr="00AC4D11" w:rsidRDefault="00361D1B" w:rsidP="00AC4D11">
      <w:pPr>
        <w:spacing w:line="480" w:lineRule="auto"/>
        <w:contextualSpacing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61D1B" w:rsidRPr="00AC4D11" w:rsidRDefault="00361D1B" w:rsidP="00AC4D11">
      <w:pPr>
        <w:spacing w:line="480" w:lineRule="auto"/>
        <w:contextualSpacing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61D1B" w:rsidRPr="00AC4D11" w:rsidRDefault="00361D1B" w:rsidP="00AC4D11">
      <w:pPr>
        <w:spacing w:line="480" w:lineRule="auto"/>
        <w:contextualSpacing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D4EBB" w:rsidRPr="00AC4D11" w:rsidRDefault="002D4EBB" w:rsidP="00AC4D11">
      <w:pPr>
        <w:spacing w:line="480" w:lineRule="auto"/>
        <w:contextualSpacing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7F134E" w:rsidRPr="00B072ED" w:rsidRDefault="007F134E" w:rsidP="00AC4D11">
      <w:pPr>
        <w:spacing w:line="480" w:lineRule="auto"/>
        <w:contextualSpacing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072ED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Supplementary methods:</w:t>
      </w:r>
    </w:p>
    <w:p w:rsidR="001A48FF" w:rsidRPr="00AC4D11" w:rsidRDefault="001A48FF" w:rsidP="00AC4D11">
      <w:pPr>
        <w:spacing w:line="480" w:lineRule="auto"/>
        <w:contextualSpacing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AC4D11">
        <w:rPr>
          <w:rFonts w:ascii="Times New Roman" w:hAnsi="Times New Roman" w:cs="Times New Roman"/>
          <w:b/>
          <w:i/>
          <w:sz w:val="24"/>
          <w:szCs w:val="24"/>
          <w:lang w:val="en-US"/>
        </w:rPr>
        <w:t>Antibodies and primers used</w:t>
      </w:r>
      <w:r w:rsidR="00992721">
        <w:rPr>
          <w:rFonts w:ascii="Times New Roman" w:hAnsi="Times New Roman" w:cs="Times New Roman"/>
          <w:b/>
          <w:i/>
          <w:sz w:val="24"/>
          <w:szCs w:val="24"/>
          <w:lang w:val="en-US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29"/>
        <w:gridCol w:w="3683"/>
        <w:gridCol w:w="4056"/>
      </w:tblGrid>
      <w:tr w:rsidR="00F301A2" w:rsidRPr="00AC4D11" w:rsidTr="00992721">
        <w:trPr>
          <w:trHeight w:val="271"/>
        </w:trPr>
        <w:tc>
          <w:tcPr>
            <w:tcW w:w="0" w:type="auto"/>
            <w:vAlign w:val="center"/>
          </w:tcPr>
          <w:p w:rsidR="00F301A2" w:rsidRPr="00AC4D11" w:rsidRDefault="00F301A2" w:rsidP="00B302BD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</w:p>
        </w:tc>
        <w:tc>
          <w:tcPr>
            <w:tcW w:w="0" w:type="auto"/>
            <w:gridSpan w:val="2"/>
            <w:vAlign w:val="center"/>
          </w:tcPr>
          <w:p w:rsidR="00F301A2" w:rsidRPr="00AC4D11" w:rsidRDefault="00F301A2" w:rsidP="00B302BD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C4D11">
              <w:rPr>
                <w:rFonts w:ascii="Times New Roman" w:hAnsi="Times New Roman" w:cs="Times New Roman"/>
                <w:b/>
                <w:bCs/>
              </w:rPr>
              <w:t xml:space="preserve">Primer sequence ( 5' </w:t>
            </w:r>
            <w:r w:rsidRPr="00AC4D11">
              <w:rPr>
                <w:rFonts w:ascii="Times New Roman" w:eastAsia="MS Mincho" w:hAnsi="Times New Roman" w:cs="Times New Roman"/>
              </w:rPr>
              <w:t xml:space="preserve">→ </w:t>
            </w:r>
            <w:r w:rsidRPr="00AC4D11">
              <w:rPr>
                <w:rFonts w:ascii="Times New Roman" w:eastAsia="MS Mincho" w:hAnsi="Times New Roman" w:cs="Times New Roman"/>
                <w:b/>
                <w:bCs/>
              </w:rPr>
              <w:t>3')</w:t>
            </w:r>
          </w:p>
        </w:tc>
      </w:tr>
      <w:tr w:rsidR="00F301A2" w:rsidRPr="00AC4D11" w:rsidTr="00D24E4F">
        <w:trPr>
          <w:trHeight w:val="384"/>
        </w:trPr>
        <w:tc>
          <w:tcPr>
            <w:tcW w:w="0" w:type="auto"/>
            <w:vAlign w:val="center"/>
          </w:tcPr>
          <w:p w:rsidR="00F301A2" w:rsidRPr="00AC4D11" w:rsidRDefault="00F301A2" w:rsidP="00B302BD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C4D11">
              <w:rPr>
                <w:rFonts w:ascii="Times New Roman" w:hAnsi="Times New Roman" w:cs="Times New Roman"/>
                <w:b/>
                <w:color w:val="auto"/>
              </w:rPr>
              <w:t>Name</w:t>
            </w:r>
          </w:p>
        </w:tc>
        <w:tc>
          <w:tcPr>
            <w:tcW w:w="0" w:type="auto"/>
            <w:vAlign w:val="center"/>
          </w:tcPr>
          <w:p w:rsidR="00F301A2" w:rsidRPr="00AC4D11" w:rsidRDefault="00F301A2" w:rsidP="00B302BD">
            <w:pPr>
              <w:pStyle w:val="Default"/>
              <w:spacing w:line="480" w:lineRule="auto"/>
              <w:jc w:val="center"/>
              <w:rPr>
                <w:rFonts w:ascii="Times New Roman" w:eastAsia="MS Mincho" w:hAnsi="Times New Roman" w:cs="Times New Roman"/>
              </w:rPr>
            </w:pPr>
            <w:r w:rsidRPr="00AC4D11">
              <w:rPr>
                <w:rFonts w:ascii="Times New Roman" w:hAnsi="Times New Roman" w:cs="Times New Roman"/>
                <w:b/>
                <w:bCs/>
              </w:rPr>
              <w:t>Forward</w:t>
            </w:r>
          </w:p>
        </w:tc>
        <w:tc>
          <w:tcPr>
            <w:tcW w:w="0" w:type="auto"/>
            <w:vAlign w:val="center"/>
          </w:tcPr>
          <w:p w:rsidR="00F301A2" w:rsidRPr="00AC4D11" w:rsidRDefault="00F301A2" w:rsidP="00B302BD">
            <w:pPr>
              <w:pStyle w:val="Default"/>
              <w:spacing w:line="480" w:lineRule="auto"/>
              <w:jc w:val="center"/>
              <w:rPr>
                <w:rFonts w:ascii="Times New Roman" w:eastAsia="MS Mincho" w:hAnsi="Times New Roman" w:cs="Times New Roman"/>
              </w:rPr>
            </w:pPr>
            <w:r w:rsidRPr="00AC4D11">
              <w:rPr>
                <w:rFonts w:ascii="Times New Roman" w:hAnsi="Times New Roman" w:cs="Times New Roman"/>
                <w:b/>
                <w:bCs/>
              </w:rPr>
              <w:t>Reverse</w:t>
            </w:r>
          </w:p>
        </w:tc>
      </w:tr>
      <w:tr w:rsidR="00F301A2" w:rsidRPr="00AC4D11" w:rsidTr="00B302BD">
        <w:trPr>
          <w:trHeight w:val="104"/>
        </w:trPr>
        <w:tc>
          <w:tcPr>
            <w:tcW w:w="0" w:type="auto"/>
            <w:vAlign w:val="center"/>
          </w:tcPr>
          <w:p w:rsidR="00F301A2" w:rsidRPr="00AC4D11" w:rsidRDefault="00F301A2" w:rsidP="00B302BD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C4D11">
              <w:rPr>
                <w:rFonts w:ascii="Times New Roman" w:hAnsi="Times New Roman" w:cs="Times New Roman"/>
              </w:rPr>
              <w:t>RPL7</w:t>
            </w:r>
          </w:p>
        </w:tc>
        <w:tc>
          <w:tcPr>
            <w:tcW w:w="0" w:type="auto"/>
            <w:vAlign w:val="center"/>
          </w:tcPr>
          <w:p w:rsidR="00F301A2" w:rsidRPr="00AC4D11" w:rsidRDefault="00F301A2" w:rsidP="00B302BD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C4D11">
              <w:rPr>
                <w:rFonts w:ascii="Times New Roman" w:hAnsi="Times New Roman" w:cs="Times New Roman"/>
              </w:rPr>
              <w:t>AATGGCGAGGATGGCAAG</w:t>
            </w:r>
          </w:p>
        </w:tc>
        <w:tc>
          <w:tcPr>
            <w:tcW w:w="0" w:type="auto"/>
            <w:vAlign w:val="center"/>
          </w:tcPr>
          <w:p w:rsidR="00F301A2" w:rsidRPr="00AC4D11" w:rsidRDefault="00F301A2" w:rsidP="00B302BD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C4D11">
              <w:rPr>
                <w:rFonts w:ascii="Times New Roman" w:hAnsi="Times New Roman" w:cs="Times New Roman"/>
              </w:rPr>
              <w:t>TGACGAAGGCGAAGAAGC</w:t>
            </w:r>
          </w:p>
        </w:tc>
      </w:tr>
      <w:tr w:rsidR="00960949" w:rsidRPr="00AC4D11" w:rsidTr="00B302BD">
        <w:trPr>
          <w:trHeight w:val="104"/>
        </w:trPr>
        <w:tc>
          <w:tcPr>
            <w:tcW w:w="0" w:type="auto"/>
            <w:vAlign w:val="center"/>
          </w:tcPr>
          <w:p w:rsidR="00960949" w:rsidRPr="00AC4D11" w:rsidRDefault="00960949" w:rsidP="00B302BD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C4D11">
              <w:rPr>
                <w:rFonts w:ascii="Times New Roman" w:hAnsi="Times New Roman" w:cs="Times New Roman"/>
              </w:rPr>
              <w:t>cyclin A2</w:t>
            </w:r>
          </w:p>
        </w:tc>
        <w:tc>
          <w:tcPr>
            <w:tcW w:w="0" w:type="auto"/>
            <w:vAlign w:val="center"/>
          </w:tcPr>
          <w:p w:rsidR="00960949" w:rsidRPr="00AC4D11" w:rsidRDefault="00960949" w:rsidP="00B302BD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C4D11">
              <w:rPr>
                <w:rFonts w:ascii="Times New Roman" w:hAnsi="Times New Roman" w:cs="Times New Roman"/>
              </w:rPr>
              <w:t>CCTGCAAACTGCAAAGTTGA</w:t>
            </w:r>
          </w:p>
        </w:tc>
        <w:tc>
          <w:tcPr>
            <w:tcW w:w="0" w:type="auto"/>
            <w:vAlign w:val="center"/>
          </w:tcPr>
          <w:p w:rsidR="00960949" w:rsidRPr="00AC4D11" w:rsidRDefault="00960949" w:rsidP="00B302BD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C4D11">
              <w:rPr>
                <w:rFonts w:ascii="Times New Roman" w:hAnsi="Times New Roman" w:cs="Times New Roman"/>
              </w:rPr>
              <w:t>AAAGGCAGCTCCAGCAATAA</w:t>
            </w:r>
          </w:p>
        </w:tc>
      </w:tr>
      <w:tr w:rsidR="00960949" w:rsidRPr="00AC4D11" w:rsidTr="00B302BD">
        <w:trPr>
          <w:trHeight w:val="104"/>
        </w:trPr>
        <w:tc>
          <w:tcPr>
            <w:tcW w:w="0" w:type="auto"/>
            <w:vAlign w:val="center"/>
          </w:tcPr>
          <w:p w:rsidR="00960949" w:rsidRPr="00AC4D11" w:rsidRDefault="00960949" w:rsidP="00B302BD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C4D11">
              <w:rPr>
                <w:rFonts w:ascii="Times New Roman" w:hAnsi="Times New Roman" w:cs="Times New Roman"/>
              </w:rPr>
              <w:t>cyclin B1</w:t>
            </w:r>
          </w:p>
        </w:tc>
        <w:tc>
          <w:tcPr>
            <w:tcW w:w="0" w:type="auto"/>
            <w:vAlign w:val="center"/>
          </w:tcPr>
          <w:p w:rsidR="00960949" w:rsidRPr="00AC4D11" w:rsidRDefault="00960949" w:rsidP="00B302BD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C4D11">
              <w:rPr>
                <w:rFonts w:ascii="Times New Roman" w:hAnsi="Times New Roman" w:cs="Times New Roman"/>
              </w:rPr>
              <w:t>CAAGCCCAATGGAAACATCT</w:t>
            </w:r>
          </w:p>
        </w:tc>
        <w:tc>
          <w:tcPr>
            <w:tcW w:w="0" w:type="auto"/>
            <w:vAlign w:val="center"/>
          </w:tcPr>
          <w:p w:rsidR="00960949" w:rsidRPr="00AC4D11" w:rsidRDefault="00960949" w:rsidP="00B302BD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C4D11">
              <w:rPr>
                <w:rFonts w:ascii="Times New Roman" w:hAnsi="Times New Roman" w:cs="Times New Roman"/>
              </w:rPr>
              <w:t>GGATCAGCTCCATCTTCTGC</w:t>
            </w:r>
          </w:p>
        </w:tc>
      </w:tr>
      <w:tr w:rsidR="00960949" w:rsidRPr="00AC4D11" w:rsidTr="00B302BD">
        <w:trPr>
          <w:trHeight w:val="104"/>
        </w:trPr>
        <w:tc>
          <w:tcPr>
            <w:tcW w:w="0" w:type="auto"/>
            <w:vAlign w:val="center"/>
          </w:tcPr>
          <w:p w:rsidR="00960949" w:rsidRPr="00AC4D11" w:rsidRDefault="00960949" w:rsidP="00B302BD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C4D11">
              <w:rPr>
                <w:rFonts w:ascii="Times New Roman" w:hAnsi="Times New Roman" w:cs="Times New Roman"/>
              </w:rPr>
              <w:t>cyclin D1</w:t>
            </w:r>
          </w:p>
        </w:tc>
        <w:tc>
          <w:tcPr>
            <w:tcW w:w="0" w:type="auto"/>
            <w:vAlign w:val="center"/>
          </w:tcPr>
          <w:p w:rsidR="00960949" w:rsidRPr="00AC4D11" w:rsidRDefault="00960949" w:rsidP="00B302BD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C4D11">
              <w:rPr>
                <w:rFonts w:ascii="Times New Roman" w:hAnsi="Times New Roman" w:cs="Times New Roman"/>
              </w:rPr>
              <w:t>GATCAAGTGTGACCCGGACT</w:t>
            </w:r>
          </w:p>
        </w:tc>
        <w:tc>
          <w:tcPr>
            <w:tcW w:w="0" w:type="auto"/>
            <w:vAlign w:val="center"/>
          </w:tcPr>
          <w:p w:rsidR="00960949" w:rsidRPr="00AC4D11" w:rsidRDefault="00960949" w:rsidP="00B302BD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C4D11">
              <w:rPr>
                <w:rFonts w:ascii="Times New Roman" w:hAnsi="Times New Roman" w:cs="Times New Roman"/>
              </w:rPr>
              <w:t>TCCTCCTCCTCTTCCTCCTC</w:t>
            </w:r>
          </w:p>
        </w:tc>
      </w:tr>
      <w:tr w:rsidR="00960949" w:rsidRPr="00AC4D11" w:rsidTr="00B302BD">
        <w:trPr>
          <w:trHeight w:val="104"/>
        </w:trPr>
        <w:tc>
          <w:tcPr>
            <w:tcW w:w="0" w:type="auto"/>
            <w:vAlign w:val="center"/>
          </w:tcPr>
          <w:p w:rsidR="00960949" w:rsidRPr="00AC4D11" w:rsidRDefault="00960949" w:rsidP="00B302BD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C4D11">
              <w:rPr>
                <w:rFonts w:ascii="Times New Roman" w:hAnsi="Times New Roman" w:cs="Times New Roman"/>
              </w:rPr>
              <w:t>cyclin D2</w:t>
            </w:r>
          </w:p>
        </w:tc>
        <w:tc>
          <w:tcPr>
            <w:tcW w:w="0" w:type="auto"/>
            <w:vAlign w:val="center"/>
          </w:tcPr>
          <w:p w:rsidR="00960949" w:rsidRPr="00AC4D11" w:rsidRDefault="00960949" w:rsidP="00B302BD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C4D11">
              <w:rPr>
                <w:rFonts w:ascii="Times New Roman" w:hAnsi="Times New Roman" w:cs="Times New Roman"/>
              </w:rPr>
              <w:t>TTGTTCCCGAGCGATAGATG</w:t>
            </w:r>
          </w:p>
        </w:tc>
        <w:tc>
          <w:tcPr>
            <w:tcW w:w="0" w:type="auto"/>
            <w:vAlign w:val="center"/>
          </w:tcPr>
          <w:p w:rsidR="00960949" w:rsidRPr="00AC4D11" w:rsidRDefault="00960949" w:rsidP="00B302BD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C4D11">
              <w:rPr>
                <w:rFonts w:ascii="Times New Roman" w:hAnsi="Times New Roman" w:cs="Times New Roman"/>
              </w:rPr>
              <w:t>ACCAGAAGCGAAGAGTAACC</w:t>
            </w:r>
          </w:p>
        </w:tc>
      </w:tr>
      <w:tr w:rsidR="00960949" w:rsidRPr="00AC4D11" w:rsidTr="00B302BD">
        <w:trPr>
          <w:trHeight w:val="104"/>
        </w:trPr>
        <w:tc>
          <w:tcPr>
            <w:tcW w:w="0" w:type="auto"/>
            <w:vAlign w:val="center"/>
          </w:tcPr>
          <w:p w:rsidR="00960949" w:rsidRPr="00AC4D11" w:rsidRDefault="00960949" w:rsidP="00B302BD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C4D11">
              <w:rPr>
                <w:rFonts w:ascii="Times New Roman" w:hAnsi="Times New Roman" w:cs="Times New Roman"/>
              </w:rPr>
              <w:t>cyclin D3</w:t>
            </w:r>
          </w:p>
        </w:tc>
        <w:tc>
          <w:tcPr>
            <w:tcW w:w="0" w:type="auto"/>
            <w:vAlign w:val="center"/>
          </w:tcPr>
          <w:p w:rsidR="00960949" w:rsidRPr="00AC4D11" w:rsidRDefault="00960949" w:rsidP="00B302BD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C4D11">
              <w:rPr>
                <w:rFonts w:ascii="Times New Roman" w:hAnsi="Times New Roman" w:cs="Times New Roman"/>
              </w:rPr>
              <w:t>GTGGCCACTAAGCAGAGGAG</w:t>
            </w:r>
          </w:p>
        </w:tc>
        <w:tc>
          <w:tcPr>
            <w:tcW w:w="0" w:type="auto"/>
            <w:vAlign w:val="center"/>
          </w:tcPr>
          <w:p w:rsidR="00960949" w:rsidRPr="00AC4D11" w:rsidRDefault="00960949" w:rsidP="00B302BD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C4D11">
              <w:rPr>
                <w:rFonts w:ascii="Times New Roman" w:hAnsi="Times New Roman" w:cs="Times New Roman"/>
              </w:rPr>
              <w:t>TTTGTGAAGGGGGAACAGAC</w:t>
            </w:r>
          </w:p>
        </w:tc>
      </w:tr>
      <w:tr w:rsidR="00960949" w:rsidRPr="00AC4D11" w:rsidTr="00992721">
        <w:trPr>
          <w:trHeight w:val="165"/>
        </w:trPr>
        <w:tc>
          <w:tcPr>
            <w:tcW w:w="0" w:type="auto"/>
            <w:vAlign w:val="center"/>
          </w:tcPr>
          <w:p w:rsidR="00960949" w:rsidRPr="00AC4D11" w:rsidRDefault="00960949" w:rsidP="00B302BD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C4D11">
              <w:rPr>
                <w:rFonts w:ascii="Times New Roman" w:hAnsi="Times New Roman" w:cs="Times New Roman"/>
              </w:rPr>
              <w:t>cyclin E1</w:t>
            </w:r>
          </w:p>
        </w:tc>
        <w:tc>
          <w:tcPr>
            <w:tcW w:w="0" w:type="auto"/>
            <w:vAlign w:val="center"/>
          </w:tcPr>
          <w:p w:rsidR="00960949" w:rsidRPr="00AC4D11" w:rsidRDefault="00960949" w:rsidP="00B302BD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C4D11">
              <w:rPr>
                <w:rFonts w:ascii="Times New Roman" w:hAnsi="Times New Roman" w:cs="Times New Roman"/>
              </w:rPr>
              <w:t>AGGGGACTTAAACGCCACTT</w:t>
            </w:r>
          </w:p>
        </w:tc>
        <w:tc>
          <w:tcPr>
            <w:tcW w:w="0" w:type="auto"/>
            <w:vAlign w:val="center"/>
          </w:tcPr>
          <w:p w:rsidR="00960949" w:rsidRPr="00AC4D11" w:rsidRDefault="00960949" w:rsidP="00B302BD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AC4D11">
              <w:rPr>
                <w:rFonts w:ascii="Times New Roman" w:hAnsi="Times New Roman" w:cs="Times New Roman"/>
              </w:rPr>
              <w:t>AGGGGACTTAAACGCCATT</w:t>
            </w:r>
          </w:p>
        </w:tc>
      </w:tr>
      <w:tr w:rsidR="00D24E4F" w:rsidRPr="00AC4D11" w:rsidTr="00992721">
        <w:trPr>
          <w:trHeight w:val="165"/>
        </w:trPr>
        <w:tc>
          <w:tcPr>
            <w:tcW w:w="0" w:type="auto"/>
            <w:vAlign w:val="center"/>
          </w:tcPr>
          <w:p w:rsidR="00D24E4F" w:rsidRPr="00AC4D11" w:rsidRDefault="00D24E4F" w:rsidP="00B302BD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Oct-4</w:t>
            </w:r>
          </w:p>
        </w:tc>
        <w:tc>
          <w:tcPr>
            <w:tcW w:w="0" w:type="auto"/>
            <w:vAlign w:val="center"/>
          </w:tcPr>
          <w:p w:rsidR="00D24E4F" w:rsidRPr="00AC4D11" w:rsidRDefault="00D8524A" w:rsidP="00B302BD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8524A">
              <w:rPr>
                <w:rFonts w:ascii="Times New Roman" w:hAnsi="Times New Roman" w:cs="Times New Roman"/>
              </w:rPr>
              <w:t>CTGGGTTGATCCTCGGACCT</w:t>
            </w:r>
          </w:p>
        </w:tc>
        <w:tc>
          <w:tcPr>
            <w:tcW w:w="0" w:type="auto"/>
            <w:vAlign w:val="center"/>
          </w:tcPr>
          <w:p w:rsidR="00D24E4F" w:rsidRPr="00AC4D11" w:rsidRDefault="00D8524A" w:rsidP="00B302BD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8524A">
              <w:rPr>
                <w:rFonts w:ascii="Times New Roman" w:hAnsi="Times New Roman" w:cs="Times New Roman"/>
              </w:rPr>
              <w:t>CACAGAACTCATACGGCGGG</w:t>
            </w:r>
          </w:p>
        </w:tc>
      </w:tr>
      <w:tr w:rsidR="00D24E4F" w:rsidRPr="00AC4D11" w:rsidTr="00992721">
        <w:trPr>
          <w:trHeight w:val="165"/>
        </w:trPr>
        <w:tc>
          <w:tcPr>
            <w:tcW w:w="0" w:type="auto"/>
            <w:vAlign w:val="center"/>
          </w:tcPr>
          <w:p w:rsidR="00D24E4F" w:rsidRPr="00AC4D11" w:rsidRDefault="00D24E4F" w:rsidP="00B302BD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Nanog</w:t>
            </w:r>
          </w:p>
        </w:tc>
        <w:tc>
          <w:tcPr>
            <w:tcW w:w="0" w:type="auto"/>
            <w:vAlign w:val="center"/>
          </w:tcPr>
          <w:p w:rsidR="00D24E4F" w:rsidRPr="00AC4D11" w:rsidRDefault="00D8524A" w:rsidP="00B302BD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8524A">
              <w:rPr>
                <w:rFonts w:ascii="Times New Roman" w:hAnsi="Times New Roman" w:cs="Times New Roman"/>
              </w:rPr>
              <w:t>AAAGAATCTTCACCTATGCC</w:t>
            </w:r>
          </w:p>
        </w:tc>
        <w:tc>
          <w:tcPr>
            <w:tcW w:w="0" w:type="auto"/>
            <w:vAlign w:val="center"/>
          </w:tcPr>
          <w:p w:rsidR="00D24E4F" w:rsidRPr="00AC4D11" w:rsidRDefault="00D8524A" w:rsidP="00B302BD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8524A">
              <w:rPr>
                <w:rFonts w:ascii="Times New Roman" w:hAnsi="Times New Roman" w:cs="Times New Roman"/>
              </w:rPr>
              <w:t>GAAGGAAGAGGAGAGACAGT</w:t>
            </w:r>
          </w:p>
        </w:tc>
      </w:tr>
      <w:tr w:rsidR="00717968" w:rsidRPr="00AC4D11" w:rsidTr="00992721">
        <w:trPr>
          <w:trHeight w:val="165"/>
        </w:trPr>
        <w:tc>
          <w:tcPr>
            <w:tcW w:w="0" w:type="auto"/>
            <w:vAlign w:val="center"/>
          </w:tcPr>
          <w:p w:rsidR="00717968" w:rsidRDefault="00717968" w:rsidP="00B302BD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Brachyury</w:t>
            </w:r>
          </w:p>
        </w:tc>
        <w:tc>
          <w:tcPr>
            <w:tcW w:w="0" w:type="auto"/>
            <w:vAlign w:val="center"/>
          </w:tcPr>
          <w:p w:rsidR="00717968" w:rsidRPr="00D8524A" w:rsidRDefault="00717968" w:rsidP="00B302BD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717968">
              <w:rPr>
                <w:rFonts w:ascii="Times New Roman" w:hAnsi="Times New Roman" w:cs="Times New Roman"/>
              </w:rPr>
              <w:t>TCCCAGGTGGCTTACAGATGA</w:t>
            </w:r>
          </w:p>
        </w:tc>
        <w:tc>
          <w:tcPr>
            <w:tcW w:w="0" w:type="auto"/>
            <w:vAlign w:val="center"/>
          </w:tcPr>
          <w:p w:rsidR="00717968" w:rsidRPr="00D8524A" w:rsidRDefault="00717968" w:rsidP="00B302BD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717968">
              <w:rPr>
                <w:rFonts w:ascii="Times New Roman" w:hAnsi="Times New Roman" w:cs="Times New Roman"/>
              </w:rPr>
              <w:t>GGTGTGCCAAAGTTGCCAAT</w:t>
            </w:r>
          </w:p>
        </w:tc>
      </w:tr>
      <w:tr w:rsidR="00717968" w:rsidRPr="00AC4D11" w:rsidTr="00992721">
        <w:trPr>
          <w:trHeight w:val="165"/>
        </w:trPr>
        <w:tc>
          <w:tcPr>
            <w:tcW w:w="0" w:type="auto"/>
            <w:vAlign w:val="center"/>
          </w:tcPr>
          <w:p w:rsidR="00717968" w:rsidRDefault="00717968" w:rsidP="00B302BD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AFP</w:t>
            </w:r>
          </w:p>
        </w:tc>
        <w:tc>
          <w:tcPr>
            <w:tcW w:w="0" w:type="auto"/>
            <w:vAlign w:val="center"/>
          </w:tcPr>
          <w:p w:rsidR="00717968" w:rsidRPr="00D8524A" w:rsidRDefault="00717968" w:rsidP="00B302BD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717968">
              <w:rPr>
                <w:rFonts w:ascii="Times New Roman" w:hAnsi="Times New Roman" w:cs="Times New Roman"/>
              </w:rPr>
              <w:t>TGCTGGATTGTCTGCAGGATG</w:t>
            </w:r>
          </w:p>
        </w:tc>
        <w:tc>
          <w:tcPr>
            <w:tcW w:w="0" w:type="auto"/>
            <w:vAlign w:val="center"/>
          </w:tcPr>
          <w:p w:rsidR="00717968" w:rsidRPr="00D8524A" w:rsidRDefault="00717968" w:rsidP="00B302BD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717968">
              <w:rPr>
                <w:rFonts w:ascii="Times New Roman" w:hAnsi="Times New Roman" w:cs="Times New Roman"/>
              </w:rPr>
              <w:t>ACGTTCCAGCGTGGTCAGTTT</w:t>
            </w:r>
          </w:p>
        </w:tc>
      </w:tr>
      <w:tr w:rsidR="00717968" w:rsidRPr="00AC4D11" w:rsidTr="00992721">
        <w:trPr>
          <w:trHeight w:val="165"/>
        </w:trPr>
        <w:tc>
          <w:tcPr>
            <w:tcW w:w="0" w:type="auto"/>
            <w:vAlign w:val="center"/>
          </w:tcPr>
          <w:p w:rsidR="00717968" w:rsidRDefault="00717968" w:rsidP="00B302BD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Nestin</w:t>
            </w:r>
          </w:p>
        </w:tc>
        <w:tc>
          <w:tcPr>
            <w:tcW w:w="0" w:type="auto"/>
            <w:vAlign w:val="center"/>
          </w:tcPr>
          <w:p w:rsidR="00717968" w:rsidRPr="00D8524A" w:rsidRDefault="00FC4EF5" w:rsidP="00B302BD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FC4EF5">
              <w:rPr>
                <w:rFonts w:ascii="Times New Roman" w:hAnsi="Times New Roman" w:cs="Times New Roman"/>
              </w:rPr>
              <w:t>CAGCTGGCGCACCTCAAGATG</w:t>
            </w:r>
          </w:p>
        </w:tc>
        <w:tc>
          <w:tcPr>
            <w:tcW w:w="0" w:type="auto"/>
            <w:vAlign w:val="center"/>
          </w:tcPr>
          <w:p w:rsidR="00717968" w:rsidRPr="00D8524A" w:rsidRDefault="00FC4EF5" w:rsidP="00B302BD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FC4EF5">
              <w:rPr>
                <w:rFonts w:ascii="Times New Roman" w:hAnsi="Times New Roman" w:cs="Times New Roman"/>
              </w:rPr>
              <w:t>AGGGAAGTTGGGCTCAGGACTGG</w:t>
            </w:r>
          </w:p>
        </w:tc>
      </w:tr>
    </w:tbl>
    <w:p w:rsidR="00F301A2" w:rsidRPr="00AC4D11" w:rsidRDefault="00F301A2" w:rsidP="00AC4D11">
      <w:pPr>
        <w:spacing w:line="48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AC4D11">
        <w:rPr>
          <w:rFonts w:ascii="Times New Roman" w:hAnsi="Times New Roman" w:cs="Times New Roman"/>
          <w:b/>
          <w:sz w:val="24"/>
          <w:szCs w:val="24"/>
          <w:lang w:val="en-US"/>
        </w:rPr>
        <w:t>Table 1.</w:t>
      </w:r>
      <w:r w:rsidRPr="00AC4D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C4D11">
        <w:rPr>
          <w:rFonts w:ascii="Times New Roman" w:hAnsi="Times New Roman" w:cs="Times New Roman"/>
          <w:i/>
          <w:sz w:val="24"/>
          <w:szCs w:val="24"/>
          <w:lang w:val="en-US"/>
        </w:rPr>
        <w:t>Primers used for</w:t>
      </w:r>
      <w:r w:rsidR="00D8524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AC4D11">
        <w:rPr>
          <w:rFonts w:ascii="Times New Roman" w:hAnsi="Times New Roman" w:cs="Times New Roman"/>
          <w:i/>
          <w:sz w:val="24"/>
          <w:szCs w:val="24"/>
          <w:lang w:val="en-US"/>
        </w:rPr>
        <w:t>RT-</w:t>
      </w:r>
      <w:r w:rsidR="00D24E4F">
        <w:rPr>
          <w:rFonts w:ascii="Times New Roman" w:hAnsi="Times New Roman" w:cs="Times New Roman"/>
          <w:i/>
          <w:sz w:val="24"/>
          <w:szCs w:val="24"/>
          <w:lang w:val="en-US"/>
        </w:rPr>
        <w:t>q</w:t>
      </w:r>
      <w:r w:rsidRPr="00AC4D11">
        <w:rPr>
          <w:rFonts w:ascii="Times New Roman" w:hAnsi="Times New Roman" w:cs="Times New Roman"/>
          <w:i/>
          <w:sz w:val="24"/>
          <w:szCs w:val="24"/>
          <w:lang w:val="en-US"/>
        </w:rPr>
        <w:t>PCR experiments.</w:t>
      </w:r>
    </w:p>
    <w:tbl>
      <w:tblPr>
        <w:tblStyle w:val="Tablaconcuadrcula"/>
        <w:tblW w:w="0" w:type="auto"/>
        <w:tblInd w:w="-34" w:type="dxa"/>
        <w:tblLook w:val="04A0"/>
      </w:tblPr>
      <w:tblGrid>
        <w:gridCol w:w="1362"/>
        <w:gridCol w:w="2110"/>
        <w:gridCol w:w="1756"/>
        <w:gridCol w:w="1586"/>
        <w:gridCol w:w="1057"/>
      </w:tblGrid>
      <w:tr w:rsidR="00F301A2" w:rsidRPr="00AC4D11" w:rsidTr="00B302BD">
        <w:trPr>
          <w:trHeight w:val="298"/>
        </w:trPr>
        <w:tc>
          <w:tcPr>
            <w:tcW w:w="0" w:type="auto"/>
            <w:vAlign w:val="center"/>
          </w:tcPr>
          <w:p w:rsidR="00F301A2" w:rsidRPr="00AC4D11" w:rsidRDefault="00F301A2" w:rsidP="00AC4D11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b/>
                <w:kern w:val="28"/>
                <w:sz w:val="24"/>
                <w:szCs w:val="24"/>
                <w:lang w:val="es-ES_tradnl"/>
              </w:rPr>
            </w:pPr>
            <w:r w:rsidRPr="00AC4D11">
              <w:rPr>
                <w:rFonts w:ascii="Times New Roman" w:eastAsia="Arial" w:hAnsi="Times New Roman" w:cs="Times New Roman"/>
                <w:b/>
                <w:sz w:val="24"/>
                <w:szCs w:val="24"/>
                <w:lang w:val="es-ES"/>
              </w:rPr>
              <w:t>Antibody</w:t>
            </w:r>
          </w:p>
        </w:tc>
        <w:tc>
          <w:tcPr>
            <w:tcW w:w="0" w:type="auto"/>
            <w:vAlign w:val="center"/>
          </w:tcPr>
          <w:p w:rsidR="00F301A2" w:rsidRPr="00AC4D11" w:rsidRDefault="00F301A2" w:rsidP="00AC4D11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b/>
                <w:kern w:val="28"/>
                <w:sz w:val="24"/>
                <w:szCs w:val="24"/>
                <w:lang w:val="es-ES_tradnl"/>
              </w:rPr>
            </w:pPr>
            <w:r w:rsidRPr="00AC4D11">
              <w:rPr>
                <w:rFonts w:ascii="Times New Roman" w:eastAsia="Arial" w:hAnsi="Times New Roman" w:cs="Times New Roman"/>
                <w:b/>
                <w:sz w:val="24"/>
                <w:szCs w:val="24"/>
                <w:lang w:val="es-ES"/>
              </w:rPr>
              <w:t>Specie</w:t>
            </w:r>
          </w:p>
        </w:tc>
        <w:tc>
          <w:tcPr>
            <w:tcW w:w="0" w:type="auto"/>
            <w:vAlign w:val="center"/>
          </w:tcPr>
          <w:p w:rsidR="00F301A2" w:rsidRPr="00AC4D11" w:rsidRDefault="00F301A2" w:rsidP="00AC4D11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b/>
                <w:kern w:val="28"/>
                <w:sz w:val="24"/>
                <w:szCs w:val="24"/>
                <w:lang w:val="es-ES_tradnl"/>
              </w:rPr>
            </w:pPr>
            <w:r w:rsidRPr="00AC4D11">
              <w:rPr>
                <w:rFonts w:ascii="Times New Roman" w:eastAsia="Arial" w:hAnsi="Times New Roman" w:cs="Times New Roman"/>
                <w:b/>
                <w:sz w:val="24"/>
                <w:szCs w:val="24"/>
                <w:lang w:val="es-ES"/>
              </w:rPr>
              <w:t>Brand</w:t>
            </w:r>
          </w:p>
        </w:tc>
        <w:tc>
          <w:tcPr>
            <w:tcW w:w="0" w:type="auto"/>
            <w:vAlign w:val="center"/>
          </w:tcPr>
          <w:p w:rsidR="00F301A2" w:rsidRPr="00AC4D11" w:rsidRDefault="00F301A2" w:rsidP="00AC4D11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b/>
                <w:kern w:val="28"/>
                <w:sz w:val="24"/>
                <w:szCs w:val="24"/>
                <w:lang w:val="es-ES_tradnl"/>
              </w:rPr>
            </w:pPr>
            <w:r w:rsidRPr="00AC4D11">
              <w:rPr>
                <w:rFonts w:ascii="Times New Roman" w:eastAsia="Arial" w:hAnsi="Times New Roman" w:cs="Times New Roman"/>
                <w:b/>
                <w:sz w:val="24"/>
                <w:szCs w:val="24"/>
                <w:lang w:val="es-ES"/>
              </w:rPr>
              <w:t>N°</w:t>
            </w:r>
            <w:r w:rsidR="00B302BD">
              <w:rPr>
                <w:rFonts w:ascii="Times New Roman" w:eastAsia="Arial" w:hAnsi="Times New Roman" w:cs="Times New Roman"/>
                <w:b/>
                <w:sz w:val="24"/>
                <w:szCs w:val="24"/>
                <w:lang w:val="es-ES"/>
              </w:rPr>
              <w:t xml:space="preserve"> </w:t>
            </w:r>
            <w:r w:rsidRPr="00AC4D11">
              <w:rPr>
                <w:rFonts w:ascii="Times New Roman" w:eastAsia="Arial" w:hAnsi="Times New Roman" w:cs="Times New Roman"/>
                <w:b/>
                <w:sz w:val="24"/>
                <w:szCs w:val="24"/>
                <w:lang w:val="es-ES"/>
              </w:rPr>
              <w:t>Catalogue</w:t>
            </w:r>
          </w:p>
        </w:tc>
        <w:tc>
          <w:tcPr>
            <w:tcW w:w="0" w:type="auto"/>
            <w:vAlign w:val="center"/>
          </w:tcPr>
          <w:p w:rsidR="00F301A2" w:rsidRPr="00AC4D11" w:rsidRDefault="00F301A2" w:rsidP="00AC4D11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b/>
                <w:kern w:val="28"/>
                <w:sz w:val="24"/>
                <w:szCs w:val="24"/>
                <w:lang w:val="es-ES_tradnl"/>
              </w:rPr>
            </w:pPr>
            <w:r w:rsidRPr="00AC4D11">
              <w:rPr>
                <w:rFonts w:ascii="Times New Roman" w:eastAsia="Arial" w:hAnsi="Times New Roman" w:cs="Times New Roman"/>
                <w:b/>
                <w:sz w:val="24"/>
                <w:szCs w:val="24"/>
                <w:lang w:val="es-ES"/>
              </w:rPr>
              <w:t>Dilution</w:t>
            </w:r>
          </w:p>
        </w:tc>
      </w:tr>
      <w:tr w:rsidR="00F301A2" w:rsidRPr="00AC4D11" w:rsidTr="00B302BD">
        <w:trPr>
          <w:trHeight w:val="278"/>
        </w:trPr>
        <w:tc>
          <w:tcPr>
            <w:tcW w:w="0" w:type="auto"/>
            <w:vAlign w:val="center"/>
          </w:tcPr>
          <w:p w:rsidR="00F301A2" w:rsidRPr="00AC4D11" w:rsidRDefault="00960949" w:rsidP="00AC4D11">
            <w:pPr>
              <w:spacing w:line="48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es-ES"/>
              </w:rPr>
            </w:pPr>
            <w:r w:rsidRPr="00AC4D11">
              <w:rPr>
                <w:rFonts w:ascii="Times New Roman" w:eastAsia="Arial" w:hAnsi="Times New Roman" w:cs="Times New Roman"/>
                <w:sz w:val="24"/>
                <w:szCs w:val="24"/>
                <w:lang w:val="es-ES"/>
              </w:rPr>
              <w:t>α-c</w:t>
            </w:r>
            <w:r w:rsidR="00F301A2" w:rsidRPr="00AC4D11">
              <w:rPr>
                <w:rFonts w:ascii="Times New Roman" w:eastAsia="Arial" w:hAnsi="Times New Roman" w:cs="Times New Roman"/>
                <w:sz w:val="24"/>
                <w:szCs w:val="24"/>
                <w:lang w:val="es-ES"/>
              </w:rPr>
              <w:t>yclin E1</w:t>
            </w:r>
          </w:p>
        </w:tc>
        <w:tc>
          <w:tcPr>
            <w:tcW w:w="0" w:type="auto"/>
            <w:vAlign w:val="center"/>
          </w:tcPr>
          <w:p w:rsidR="00F301A2" w:rsidRPr="00AC4D11" w:rsidRDefault="00F301A2" w:rsidP="00AC4D11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kern w:val="28"/>
                <w:sz w:val="24"/>
                <w:szCs w:val="24"/>
                <w:lang w:val="es-ES_tradnl"/>
              </w:rPr>
            </w:pPr>
            <w:r w:rsidRPr="00AC4D11">
              <w:rPr>
                <w:rFonts w:ascii="Times New Roman" w:hAnsi="Times New Roman" w:cs="Times New Roman"/>
                <w:kern w:val="28"/>
                <w:sz w:val="24"/>
                <w:szCs w:val="24"/>
                <w:lang w:val="es-ES_tradnl"/>
              </w:rPr>
              <w:t>Monoclonal-Mouse</w:t>
            </w:r>
          </w:p>
        </w:tc>
        <w:tc>
          <w:tcPr>
            <w:tcW w:w="0" w:type="auto"/>
            <w:vAlign w:val="center"/>
          </w:tcPr>
          <w:p w:rsidR="00F301A2" w:rsidRPr="00AC4D11" w:rsidRDefault="00F301A2" w:rsidP="00AC4D11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kern w:val="28"/>
                <w:sz w:val="24"/>
                <w:szCs w:val="24"/>
                <w:lang w:val="es-ES_tradnl"/>
              </w:rPr>
            </w:pPr>
            <w:r w:rsidRPr="00AC4D11">
              <w:rPr>
                <w:rFonts w:ascii="Times New Roman" w:hAnsi="Times New Roman" w:cs="Times New Roman"/>
                <w:kern w:val="28"/>
                <w:sz w:val="24"/>
                <w:szCs w:val="24"/>
                <w:lang w:val="es-ES_tradnl"/>
              </w:rPr>
              <w:t>BD Biosciences</w:t>
            </w:r>
          </w:p>
        </w:tc>
        <w:tc>
          <w:tcPr>
            <w:tcW w:w="0" w:type="auto"/>
            <w:vAlign w:val="center"/>
          </w:tcPr>
          <w:p w:rsidR="00F301A2" w:rsidRPr="00AC4D11" w:rsidRDefault="00F301A2" w:rsidP="00AC4D11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  <w:r w:rsidRPr="00AC4D11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BDB-551159</w:t>
            </w:r>
          </w:p>
        </w:tc>
        <w:tc>
          <w:tcPr>
            <w:tcW w:w="0" w:type="auto"/>
            <w:vAlign w:val="center"/>
          </w:tcPr>
          <w:p w:rsidR="00F301A2" w:rsidRPr="00AC4D11" w:rsidRDefault="00F301A2" w:rsidP="00AC4D11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  <w:r w:rsidRPr="00AC4D11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1/1000</w:t>
            </w:r>
          </w:p>
        </w:tc>
      </w:tr>
      <w:tr w:rsidR="00F301A2" w:rsidRPr="00AC4D11" w:rsidTr="00B302BD">
        <w:tc>
          <w:tcPr>
            <w:tcW w:w="0" w:type="auto"/>
            <w:vAlign w:val="center"/>
          </w:tcPr>
          <w:p w:rsidR="00F301A2" w:rsidRPr="00AC4D11" w:rsidRDefault="00960949" w:rsidP="00AC4D11">
            <w:pPr>
              <w:spacing w:line="48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es-ES"/>
              </w:rPr>
            </w:pPr>
            <w:r w:rsidRPr="00AC4D11">
              <w:rPr>
                <w:rFonts w:ascii="Times New Roman" w:eastAsia="Arial" w:hAnsi="Times New Roman" w:cs="Times New Roman"/>
                <w:sz w:val="24"/>
                <w:szCs w:val="24"/>
                <w:lang w:val="es-ES"/>
              </w:rPr>
              <w:t>α-c</w:t>
            </w:r>
            <w:r w:rsidR="00F301A2" w:rsidRPr="00AC4D11">
              <w:rPr>
                <w:rFonts w:ascii="Times New Roman" w:eastAsia="Arial" w:hAnsi="Times New Roman" w:cs="Times New Roman"/>
                <w:sz w:val="24"/>
                <w:szCs w:val="24"/>
                <w:lang w:val="es-ES"/>
              </w:rPr>
              <w:t>yclin D1</w:t>
            </w:r>
          </w:p>
        </w:tc>
        <w:tc>
          <w:tcPr>
            <w:tcW w:w="0" w:type="auto"/>
            <w:vAlign w:val="center"/>
          </w:tcPr>
          <w:p w:rsidR="00F301A2" w:rsidRPr="00AC4D11" w:rsidRDefault="008A1DBD" w:rsidP="00AC4D11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kern w:val="28"/>
                <w:sz w:val="24"/>
                <w:szCs w:val="24"/>
                <w:lang w:val="es-ES_tradnl"/>
              </w:rPr>
            </w:pPr>
            <w:r w:rsidRPr="00AC4D11">
              <w:rPr>
                <w:rFonts w:ascii="Times New Roman" w:hAnsi="Times New Roman" w:cs="Times New Roman"/>
                <w:kern w:val="28"/>
                <w:sz w:val="24"/>
                <w:szCs w:val="24"/>
                <w:lang w:val="es-ES_tradnl"/>
              </w:rPr>
              <w:t>Monoclonal-Mouse</w:t>
            </w:r>
          </w:p>
        </w:tc>
        <w:tc>
          <w:tcPr>
            <w:tcW w:w="0" w:type="auto"/>
            <w:vAlign w:val="center"/>
          </w:tcPr>
          <w:p w:rsidR="00F301A2" w:rsidRPr="00AC4D11" w:rsidRDefault="00F301A2" w:rsidP="00AC4D11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kern w:val="28"/>
                <w:sz w:val="24"/>
                <w:szCs w:val="24"/>
                <w:lang w:val="es-ES_tradnl"/>
              </w:rPr>
            </w:pPr>
            <w:r w:rsidRPr="00AC4D11">
              <w:rPr>
                <w:rFonts w:ascii="Times New Roman" w:hAnsi="Times New Roman" w:cs="Times New Roman"/>
                <w:kern w:val="28"/>
                <w:sz w:val="24"/>
                <w:szCs w:val="24"/>
                <w:lang w:val="es-ES_tradnl"/>
              </w:rPr>
              <w:t>Santa Cruz</w:t>
            </w:r>
          </w:p>
        </w:tc>
        <w:tc>
          <w:tcPr>
            <w:tcW w:w="0" w:type="auto"/>
            <w:vAlign w:val="center"/>
          </w:tcPr>
          <w:p w:rsidR="00F301A2" w:rsidRPr="00AC4D11" w:rsidRDefault="00F301A2" w:rsidP="00AC4D11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  <w:r w:rsidRPr="00AC4D11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Sc-</w:t>
            </w:r>
            <w:r w:rsidR="001A37DD" w:rsidRPr="00AC4D11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8396</w:t>
            </w:r>
          </w:p>
        </w:tc>
        <w:tc>
          <w:tcPr>
            <w:tcW w:w="0" w:type="auto"/>
            <w:vAlign w:val="center"/>
          </w:tcPr>
          <w:p w:rsidR="00F301A2" w:rsidRPr="00AC4D11" w:rsidRDefault="00F301A2" w:rsidP="00AC4D11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  <w:r w:rsidRPr="00AC4D11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1/1000</w:t>
            </w:r>
          </w:p>
        </w:tc>
      </w:tr>
      <w:tr w:rsidR="008A1DBD" w:rsidRPr="00AC4D11" w:rsidTr="00B302BD">
        <w:tc>
          <w:tcPr>
            <w:tcW w:w="0" w:type="auto"/>
            <w:vAlign w:val="center"/>
          </w:tcPr>
          <w:p w:rsidR="008A1DBD" w:rsidRPr="00AC4D11" w:rsidRDefault="008A1DBD" w:rsidP="00AC4D11">
            <w:pPr>
              <w:spacing w:line="48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es-ES"/>
              </w:rPr>
            </w:pPr>
            <w:r w:rsidRPr="00AC4D11">
              <w:rPr>
                <w:rFonts w:ascii="Times New Roman" w:eastAsia="Arial" w:hAnsi="Times New Roman" w:cs="Times New Roman"/>
                <w:sz w:val="24"/>
                <w:szCs w:val="24"/>
                <w:lang w:val="es-ES"/>
              </w:rPr>
              <w:lastRenderedPageBreak/>
              <w:t>α-cyclin D2</w:t>
            </w:r>
          </w:p>
        </w:tc>
        <w:tc>
          <w:tcPr>
            <w:tcW w:w="0" w:type="auto"/>
            <w:vAlign w:val="center"/>
          </w:tcPr>
          <w:p w:rsidR="008A1DBD" w:rsidRPr="00AC4D11" w:rsidRDefault="008A1DBD" w:rsidP="00AC4D11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kern w:val="28"/>
                <w:sz w:val="24"/>
                <w:szCs w:val="24"/>
                <w:lang w:val="es-ES_tradnl"/>
              </w:rPr>
            </w:pPr>
            <w:r w:rsidRPr="00AC4D11">
              <w:rPr>
                <w:rFonts w:ascii="Times New Roman" w:hAnsi="Times New Roman" w:cs="Times New Roman"/>
                <w:kern w:val="28"/>
                <w:sz w:val="24"/>
                <w:szCs w:val="24"/>
                <w:lang w:val="es-ES_tradnl"/>
              </w:rPr>
              <w:t>Monoclonal-Mouse</w:t>
            </w:r>
          </w:p>
        </w:tc>
        <w:tc>
          <w:tcPr>
            <w:tcW w:w="0" w:type="auto"/>
            <w:vAlign w:val="center"/>
          </w:tcPr>
          <w:p w:rsidR="008A1DBD" w:rsidRPr="00AC4D11" w:rsidRDefault="008A1DBD" w:rsidP="00AC4D11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kern w:val="28"/>
                <w:sz w:val="24"/>
                <w:szCs w:val="24"/>
                <w:lang w:val="es-ES_tradnl"/>
              </w:rPr>
            </w:pPr>
            <w:r w:rsidRPr="00AC4D11">
              <w:rPr>
                <w:rFonts w:ascii="Times New Roman" w:hAnsi="Times New Roman" w:cs="Times New Roman"/>
                <w:kern w:val="28"/>
                <w:sz w:val="24"/>
                <w:szCs w:val="24"/>
                <w:lang w:val="es-ES_tradnl"/>
              </w:rPr>
              <w:t>Santa Cruz</w:t>
            </w:r>
          </w:p>
        </w:tc>
        <w:tc>
          <w:tcPr>
            <w:tcW w:w="0" w:type="auto"/>
            <w:vAlign w:val="center"/>
          </w:tcPr>
          <w:p w:rsidR="008A1DBD" w:rsidRPr="00AC4D11" w:rsidRDefault="008A1DBD" w:rsidP="00AC4D11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  <w:r w:rsidRPr="00AC4D11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Sc-376676</w:t>
            </w:r>
          </w:p>
        </w:tc>
        <w:tc>
          <w:tcPr>
            <w:tcW w:w="0" w:type="auto"/>
            <w:vAlign w:val="center"/>
          </w:tcPr>
          <w:p w:rsidR="008A1DBD" w:rsidRPr="00AC4D11" w:rsidRDefault="008A1DBD" w:rsidP="00AC4D11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  <w:r w:rsidRPr="00AC4D11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1/1000</w:t>
            </w:r>
          </w:p>
        </w:tc>
      </w:tr>
      <w:tr w:rsidR="008A1DBD" w:rsidRPr="00AC4D11" w:rsidTr="00B302BD">
        <w:tc>
          <w:tcPr>
            <w:tcW w:w="0" w:type="auto"/>
            <w:vAlign w:val="center"/>
          </w:tcPr>
          <w:p w:rsidR="008A1DBD" w:rsidRPr="00AC4D11" w:rsidRDefault="008A1DBD" w:rsidP="00AC4D11">
            <w:pPr>
              <w:spacing w:line="48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es-ES"/>
              </w:rPr>
            </w:pPr>
            <w:r w:rsidRPr="00AC4D11">
              <w:rPr>
                <w:rFonts w:ascii="Times New Roman" w:eastAsia="Arial" w:hAnsi="Times New Roman" w:cs="Times New Roman"/>
                <w:sz w:val="24"/>
                <w:szCs w:val="24"/>
                <w:lang w:val="es-ES"/>
              </w:rPr>
              <w:t>α-cyclin A</w:t>
            </w:r>
          </w:p>
        </w:tc>
        <w:tc>
          <w:tcPr>
            <w:tcW w:w="0" w:type="auto"/>
            <w:vAlign w:val="center"/>
          </w:tcPr>
          <w:p w:rsidR="008A1DBD" w:rsidRPr="00AC4D11" w:rsidRDefault="008A1DBD" w:rsidP="00AC4D11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kern w:val="28"/>
                <w:sz w:val="24"/>
                <w:szCs w:val="24"/>
                <w:lang w:val="es-ES_tradnl"/>
              </w:rPr>
            </w:pPr>
            <w:r w:rsidRPr="00AC4D11">
              <w:rPr>
                <w:rFonts w:ascii="Times New Roman" w:hAnsi="Times New Roman" w:cs="Times New Roman"/>
                <w:kern w:val="28"/>
                <w:sz w:val="24"/>
                <w:szCs w:val="24"/>
                <w:lang w:val="es-ES_tradnl"/>
              </w:rPr>
              <w:t>Monoclonal-Mouse</w:t>
            </w:r>
          </w:p>
        </w:tc>
        <w:tc>
          <w:tcPr>
            <w:tcW w:w="0" w:type="auto"/>
            <w:vAlign w:val="center"/>
          </w:tcPr>
          <w:p w:rsidR="008A1DBD" w:rsidRPr="00AC4D11" w:rsidRDefault="008A1DBD" w:rsidP="00AC4D11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kern w:val="28"/>
                <w:sz w:val="24"/>
                <w:szCs w:val="24"/>
                <w:lang w:val="es-ES_tradnl"/>
              </w:rPr>
            </w:pPr>
            <w:r w:rsidRPr="00AC4D11">
              <w:rPr>
                <w:rFonts w:ascii="Times New Roman" w:hAnsi="Times New Roman" w:cs="Times New Roman"/>
                <w:kern w:val="28"/>
                <w:sz w:val="24"/>
                <w:szCs w:val="24"/>
                <w:lang w:val="es-ES_tradnl"/>
              </w:rPr>
              <w:t>Santa Cruz</w:t>
            </w:r>
          </w:p>
        </w:tc>
        <w:tc>
          <w:tcPr>
            <w:tcW w:w="0" w:type="auto"/>
            <w:vAlign w:val="center"/>
          </w:tcPr>
          <w:p w:rsidR="008A1DBD" w:rsidRPr="00AC4D11" w:rsidRDefault="008A1DBD" w:rsidP="00AC4D11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  <w:r w:rsidRPr="00AC4D11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Sc-271682</w:t>
            </w:r>
          </w:p>
        </w:tc>
        <w:tc>
          <w:tcPr>
            <w:tcW w:w="0" w:type="auto"/>
            <w:vAlign w:val="center"/>
          </w:tcPr>
          <w:p w:rsidR="008A1DBD" w:rsidRPr="00AC4D11" w:rsidRDefault="008A1DBD" w:rsidP="00AC4D11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  <w:r w:rsidRPr="00AC4D11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1/1000</w:t>
            </w:r>
          </w:p>
        </w:tc>
      </w:tr>
      <w:tr w:rsidR="008A1DBD" w:rsidRPr="00AC4D11" w:rsidTr="00B302BD">
        <w:tc>
          <w:tcPr>
            <w:tcW w:w="0" w:type="auto"/>
            <w:vAlign w:val="center"/>
          </w:tcPr>
          <w:p w:rsidR="008A1DBD" w:rsidRPr="00AC4D11" w:rsidRDefault="008A1DBD" w:rsidP="00AC4D11">
            <w:pPr>
              <w:spacing w:line="48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es-ES"/>
              </w:rPr>
            </w:pPr>
            <w:r w:rsidRPr="00AC4D11">
              <w:rPr>
                <w:rFonts w:ascii="Times New Roman" w:eastAsia="Arial" w:hAnsi="Times New Roman" w:cs="Times New Roman"/>
                <w:sz w:val="24"/>
                <w:szCs w:val="24"/>
                <w:lang w:val="es-ES"/>
              </w:rPr>
              <w:t>α-cyclin B1</w:t>
            </w:r>
          </w:p>
        </w:tc>
        <w:tc>
          <w:tcPr>
            <w:tcW w:w="0" w:type="auto"/>
            <w:vAlign w:val="center"/>
          </w:tcPr>
          <w:p w:rsidR="008A1DBD" w:rsidRPr="00AC4D11" w:rsidRDefault="008A1DBD" w:rsidP="00AC4D11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kern w:val="28"/>
                <w:sz w:val="24"/>
                <w:szCs w:val="24"/>
                <w:lang w:val="es-ES_tradnl"/>
              </w:rPr>
            </w:pPr>
            <w:r w:rsidRPr="00AC4D11">
              <w:rPr>
                <w:rFonts w:ascii="Times New Roman" w:hAnsi="Times New Roman" w:cs="Times New Roman"/>
                <w:kern w:val="28"/>
                <w:sz w:val="24"/>
                <w:szCs w:val="24"/>
                <w:lang w:val="es-ES_tradnl"/>
              </w:rPr>
              <w:t>Monoclonal-Mouse</w:t>
            </w:r>
          </w:p>
        </w:tc>
        <w:tc>
          <w:tcPr>
            <w:tcW w:w="0" w:type="auto"/>
            <w:vAlign w:val="center"/>
          </w:tcPr>
          <w:p w:rsidR="008A1DBD" w:rsidRPr="00AC4D11" w:rsidRDefault="008A1DBD" w:rsidP="00AC4D11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kern w:val="28"/>
                <w:sz w:val="24"/>
                <w:szCs w:val="24"/>
                <w:lang w:val="es-ES_tradnl"/>
              </w:rPr>
            </w:pPr>
            <w:r w:rsidRPr="00AC4D11">
              <w:rPr>
                <w:rFonts w:ascii="Times New Roman" w:hAnsi="Times New Roman" w:cs="Times New Roman"/>
                <w:kern w:val="28"/>
                <w:sz w:val="24"/>
                <w:szCs w:val="24"/>
                <w:lang w:val="es-ES_tradnl"/>
              </w:rPr>
              <w:t>Santa Cruz</w:t>
            </w:r>
          </w:p>
        </w:tc>
        <w:tc>
          <w:tcPr>
            <w:tcW w:w="0" w:type="auto"/>
            <w:vAlign w:val="center"/>
          </w:tcPr>
          <w:p w:rsidR="008A1DBD" w:rsidRPr="00AC4D11" w:rsidRDefault="008A1DBD" w:rsidP="00AC4D11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  <w:r w:rsidRPr="00AC4D11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Sc-245</w:t>
            </w:r>
          </w:p>
        </w:tc>
        <w:tc>
          <w:tcPr>
            <w:tcW w:w="0" w:type="auto"/>
            <w:vAlign w:val="center"/>
          </w:tcPr>
          <w:p w:rsidR="008A1DBD" w:rsidRPr="00AC4D11" w:rsidRDefault="008A1DBD" w:rsidP="00AC4D11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  <w:r w:rsidRPr="00AC4D11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1/1000</w:t>
            </w:r>
          </w:p>
        </w:tc>
      </w:tr>
      <w:tr w:rsidR="00F301A2" w:rsidRPr="00AC4D11" w:rsidTr="00B302BD">
        <w:trPr>
          <w:trHeight w:val="306"/>
        </w:trPr>
        <w:tc>
          <w:tcPr>
            <w:tcW w:w="0" w:type="auto"/>
            <w:vAlign w:val="center"/>
          </w:tcPr>
          <w:p w:rsidR="00F301A2" w:rsidRPr="00AC4D11" w:rsidRDefault="00F301A2" w:rsidP="00AC4D11">
            <w:pPr>
              <w:spacing w:line="48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es-ES"/>
              </w:rPr>
            </w:pPr>
            <w:r w:rsidRPr="00AC4D11">
              <w:rPr>
                <w:rFonts w:ascii="Times New Roman" w:eastAsia="Arial" w:hAnsi="Times New Roman" w:cs="Times New Roman"/>
                <w:sz w:val="24"/>
                <w:szCs w:val="24"/>
                <w:lang w:val="es-ES"/>
              </w:rPr>
              <w:t>α-Actin</w:t>
            </w:r>
          </w:p>
        </w:tc>
        <w:tc>
          <w:tcPr>
            <w:tcW w:w="0" w:type="auto"/>
            <w:vAlign w:val="center"/>
          </w:tcPr>
          <w:p w:rsidR="00F301A2" w:rsidRPr="00AC4D11" w:rsidRDefault="00F301A2" w:rsidP="00AC4D11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kern w:val="28"/>
                <w:sz w:val="24"/>
                <w:szCs w:val="24"/>
                <w:lang w:val="es-ES_tradnl"/>
              </w:rPr>
            </w:pPr>
            <w:r w:rsidRPr="00AC4D11">
              <w:rPr>
                <w:rFonts w:ascii="Times New Roman" w:hAnsi="Times New Roman" w:cs="Times New Roman"/>
                <w:kern w:val="28"/>
                <w:sz w:val="24"/>
                <w:szCs w:val="24"/>
                <w:lang w:val="es-ES_tradnl"/>
              </w:rPr>
              <w:t>Polyclonal-Goat</w:t>
            </w:r>
          </w:p>
        </w:tc>
        <w:tc>
          <w:tcPr>
            <w:tcW w:w="0" w:type="auto"/>
            <w:vAlign w:val="center"/>
          </w:tcPr>
          <w:p w:rsidR="00F301A2" w:rsidRPr="00AC4D11" w:rsidRDefault="00F301A2" w:rsidP="00AC4D11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kern w:val="28"/>
                <w:sz w:val="24"/>
                <w:szCs w:val="24"/>
                <w:lang w:val="es-ES_tradnl"/>
              </w:rPr>
            </w:pPr>
            <w:r w:rsidRPr="00AC4D11">
              <w:rPr>
                <w:rFonts w:ascii="Times New Roman" w:hAnsi="Times New Roman" w:cs="Times New Roman"/>
                <w:kern w:val="28"/>
                <w:sz w:val="24"/>
                <w:szCs w:val="24"/>
                <w:lang w:val="es-ES_tradnl"/>
              </w:rPr>
              <w:t>Santa Cruz</w:t>
            </w:r>
          </w:p>
        </w:tc>
        <w:tc>
          <w:tcPr>
            <w:tcW w:w="0" w:type="auto"/>
            <w:vAlign w:val="center"/>
          </w:tcPr>
          <w:p w:rsidR="00F301A2" w:rsidRPr="00AC4D11" w:rsidRDefault="00F301A2" w:rsidP="00AC4D11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  <w:r w:rsidRPr="00AC4D11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Sc-1616</w:t>
            </w:r>
          </w:p>
        </w:tc>
        <w:tc>
          <w:tcPr>
            <w:tcW w:w="0" w:type="auto"/>
            <w:vAlign w:val="center"/>
          </w:tcPr>
          <w:p w:rsidR="00F301A2" w:rsidRPr="00AC4D11" w:rsidRDefault="00F301A2" w:rsidP="00AC4D11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  <w:r w:rsidRPr="00AC4D11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1/1000</w:t>
            </w:r>
          </w:p>
        </w:tc>
      </w:tr>
    </w:tbl>
    <w:p w:rsidR="00F301A2" w:rsidRDefault="00F301A2" w:rsidP="00AC4D11">
      <w:pPr>
        <w:spacing w:line="48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AC4D11">
        <w:rPr>
          <w:rFonts w:ascii="Times New Roman" w:hAnsi="Times New Roman" w:cs="Times New Roman"/>
          <w:b/>
          <w:sz w:val="24"/>
          <w:szCs w:val="24"/>
          <w:lang w:val="en-US"/>
        </w:rPr>
        <w:t>Table 2.</w:t>
      </w:r>
      <w:r w:rsidRPr="00AC4D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444B6">
        <w:rPr>
          <w:rFonts w:ascii="Times New Roman" w:hAnsi="Times New Roman" w:cs="Times New Roman"/>
          <w:sz w:val="24"/>
          <w:szCs w:val="24"/>
          <w:lang w:val="en-US"/>
        </w:rPr>
        <w:t xml:space="preserve">List of </w:t>
      </w:r>
      <w:r w:rsidR="00D444B6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="006E7D05" w:rsidRPr="00AC4D11">
        <w:rPr>
          <w:rFonts w:ascii="Times New Roman" w:hAnsi="Times New Roman" w:cs="Times New Roman"/>
          <w:i/>
          <w:sz w:val="24"/>
          <w:szCs w:val="24"/>
          <w:lang w:val="en-US"/>
        </w:rPr>
        <w:t>rimary a</w:t>
      </w:r>
      <w:r w:rsidRPr="00AC4D11">
        <w:rPr>
          <w:rFonts w:ascii="Times New Roman" w:hAnsi="Times New Roman" w:cs="Times New Roman"/>
          <w:i/>
          <w:sz w:val="24"/>
          <w:szCs w:val="24"/>
          <w:lang w:val="en-US"/>
        </w:rPr>
        <w:t xml:space="preserve">ntibodies used for Western Blot </w:t>
      </w:r>
      <w:r w:rsidR="00D444B6">
        <w:rPr>
          <w:rFonts w:ascii="Times New Roman" w:hAnsi="Times New Roman" w:cs="Times New Roman"/>
          <w:i/>
          <w:sz w:val="24"/>
          <w:szCs w:val="24"/>
          <w:lang w:val="en-US"/>
        </w:rPr>
        <w:t>analysis</w:t>
      </w:r>
    </w:p>
    <w:tbl>
      <w:tblPr>
        <w:tblStyle w:val="Tablaconcuadrcula"/>
        <w:tblW w:w="0" w:type="auto"/>
        <w:tblInd w:w="-34" w:type="dxa"/>
        <w:tblLook w:val="04A0"/>
      </w:tblPr>
      <w:tblGrid>
        <w:gridCol w:w="1329"/>
        <w:gridCol w:w="2110"/>
        <w:gridCol w:w="1596"/>
        <w:gridCol w:w="1586"/>
        <w:gridCol w:w="1057"/>
      </w:tblGrid>
      <w:tr w:rsidR="00E9248D" w:rsidRPr="00AC4D11" w:rsidTr="002D2E98">
        <w:trPr>
          <w:trHeight w:val="298"/>
        </w:trPr>
        <w:tc>
          <w:tcPr>
            <w:tcW w:w="0" w:type="auto"/>
            <w:vAlign w:val="center"/>
          </w:tcPr>
          <w:p w:rsidR="00E9248D" w:rsidRPr="00AC4D11" w:rsidRDefault="00E9248D" w:rsidP="002D2E98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b/>
                <w:kern w:val="28"/>
                <w:sz w:val="24"/>
                <w:szCs w:val="24"/>
                <w:lang w:val="es-ES_tradnl"/>
              </w:rPr>
            </w:pPr>
            <w:r w:rsidRPr="00AC4D11">
              <w:rPr>
                <w:rFonts w:ascii="Times New Roman" w:eastAsia="Arial" w:hAnsi="Times New Roman" w:cs="Times New Roman"/>
                <w:b/>
                <w:sz w:val="24"/>
                <w:szCs w:val="24"/>
                <w:lang w:val="es-ES"/>
              </w:rPr>
              <w:t>Antibody</w:t>
            </w:r>
          </w:p>
        </w:tc>
        <w:tc>
          <w:tcPr>
            <w:tcW w:w="0" w:type="auto"/>
            <w:vAlign w:val="center"/>
          </w:tcPr>
          <w:p w:rsidR="00E9248D" w:rsidRPr="00AC4D11" w:rsidRDefault="00E9248D" w:rsidP="002D2E98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b/>
                <w:kern w:val="28"/>
                <w:sz w:val="24"/>
                <w:szCs w:val="24"/>
                <w:lang w:val="es-ES_tradnl"/>
              </w:rPr>
            </w:pPr>
            <w:r w:rsidRPr="00AC4D11">
              <w:rPr>
                <w:rFonts w:ascii="Times New Roman" w:eastAsia="Arial" w:hAnsi="Times New Roman" w:cs="Times New Roman"/>
                <w:b/>
                <w:sz w:val="24"/>
                <w:szCs w:val="24"/>
                <w:lang w:val="es-ES"/>
              </w:rPr>
              <w:t>Specie</w:t>
            </w:r>
          </w:p>
        </w:tc>
        <w:tc>
          <w:tcPr>
            <w:tcW w:w="0" w:type="auto"/>
            <w:vAlign w:val="center"/>
          </w:tcPr>
          <w:p w:rsidR="00E9248D" w:rsidRPr="00AC4D11" w:rsidRDefault="00E9248D" w:rsidP="002D2E98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b/>
                <w:kern w:val="28"/>
                <w:sz w:val="24"/>
                <w:szCs w:val="24"/>
                <w:lang w:val="es-ES_tradnl"/>
              </w:rPr>
            </w:pPr>
            <w:r w:rsidRPr="00AC4D11">
              <w:rPr>
                <w:rFonts w:ascii="Times New Roman" w:eastAsia="Arial" w:hAnsi="Times New Roman" w:cs="Times New Roman"/>
                <w:b/>
                <w:sz w:val="24"/>
                <w:szCs w:val="24"/>
                <w:lang w:val="es-ES"/>
              </w:rPr>
              <w:t>Brand</w:t>
            </w:r>
          </w:p>
        </w:tc>
        <w:tc>
          <w:tcPr>
            <w:tcW w:w="0" w:type="auto"/>
            <w:vAlign w:val="center"/>
          </w:tcPr>
          <w:p w:rsidR="00E9248D" w:rsidRPr="00AC4D11" w:rsidRDefault="00E9248D" w:rsidP="002D2E98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b/>
                <w:kern w:val="28"/>
                <w:sz w:val="24"/>
                <w:szCs w:val="24"/>
                <w:lang w:val="es-ES_tradnl"/>
              </w:rPr>
            </w:pPr>
            <w:r w:rsidRPr="00AC4D11">
              <w:rPr>
                <w:rFonts w:ascii="Times New Roman" w:eastAsia="Arial" w:hAnsi="Times New Roman" w:cs="Times New Roman"/>
                <w:b/>
                <w:sz w:val="24"/>
                <w:szCs w:val="24"/>
                <w:lang w:val="es-ES"/>
              </w:rPr>
              <w:t>N°</w:t>
            </w:r>
            <w:r>
              <w:rPr>
                <w:rFonts w:ascii="Times New Roman" w:eastAsia="Arial" w:hAnsi="Times New Roman" w:cs="Times New Roman"/>
                <w:b/>
                <w:sz w:val="24"/>
                <w:szCs w:val="24"/>
                <w:lang w:val="es-ES"/>
              </w:rPr>
              <w:t xml:space="preserve"> </w:t>
            </w:r>
            <w:r w:rsidRPr="00AC4D11">
              <w:rPr>
                <w:rFonts w:ascii="Times New Roman" w:eastAsia="Arial" w:hAnsi="Times New Roman" w:cs="Times New Roman"/>
                <w:b/>
                <w:sz w:val="24"/>
                <w:szCs w:val="24"/>
                <w:lang w:val="es-ES"/>
              </w:rPr>
              <w:t>Catalogue</w:t>
            </w:r>
          </w:p>
        </w:tc>
        <w:tc>
          <w:tcPr>
            <w:tcW w:w="0" w:type="auto"/>
            <w:vAlign w:val="center"/>
          </w:tcPr>
          <w:p w:rsidR="00E9248D" w:rsidRPr="00AC4D11" w:rsidRDefault="00E9248D" w:rsidP="002D2E98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b/>
                <w:kern w:val="28"/>
                <w:sz w:val="24"/>
                <w:szCs w:val="24"/>
                <w:lang w:val="es-ES_tradnl"/>
              </w:rPr>
            </w:pPr>
            <w:r w:rsidRPr="00AC4D11">
              <w:rPr>
                <w:rFonts w:ascii="Times New Roman" w:eastAsia="Arial" w:hAnsi="Times New Roman" w:cs="Times New Roman"/>
                <w:b/>
                <w:sz w:val="24"/>
                <w:szCs w:val="24"/>
                <w:lang w:val="es-ES"/>
              </w:rPr>
              <w:t>Dilution</w:t>
            </w:r>
          </w:p>
        </w:tc>
      </w:tr>
      <w:tr w:rsidR="00E9248D" w:rsidRPr="00AC4D11" w:rsidTr="002D2E98">
        <w:trPr>
          <w:trHeight w:val="278"/>
        </w:trPr>
        <w:tc>
          <w:tcPr>
            <w:tcW w:w="0" w:type="auto"/>
            <w:vAlign w:val="center"/>
          </w:tcPr>
          <w:p w:rsidR="000D59EA" w:rsidRDefault="00E9248D">
            <w:pPr>
              <w:spacing w:line="48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es-ES" w:eastAsia="es-AR"/>
              </w:rPr>
            </w:pPr>
            <w:r w:rsidRPr="00AC4D11">
              <w:rPr>
                <w:rFonts w:ascii="Times New Roman" w:eastAsia="Arial" w:hAnsi="Times New Roman" w:cs="Times New Roman"/>
                <w:sz w:val="24"/>
                <w:szCs w:val="24"/>
                <w:lang w:val="es-ES"/>
              </w:rPr>
              <w:t>α-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val="es-ES"/>
              </w:rPr>
              <w:t>Nanog</w:t>
            </w:r>
          </w:p>
        </w:tc>
        <w:tc>
          <w:tcPr>
            <w:tcW w:w="0" w:type="auto"/>
            <w:vAlign w:val="center"/>
          </w:tcPr>
          <w:p w:rsidR="000D59EA" w:rsidRPr="000D59EA" w:rsidRDefault="005774E0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color w:val="auto"/>
                <w:kern w:val="28"/>
                <w:sz w:val="24"/>
                <w:szCs w:val="24"/>
                <w:lang w:val="es-ES_tradnl"/>
              </w:rPr>
            </w:pPr>
            <w:r w:rsidRPr="005774E0">
              <w:rPr>
                <w:rFonts w:ascii="Times New Roman" w:hAnsi="Times New Roman" w:cs="Times New Roman"/>
                <w:color w:val="auto"/>
                <w:kern w:val="28"/>
                <w:sz w:val="24"/>
                <w:szCs w:val="24"/>
                <w:lang w:val="es-ES_tradnl"/>
              </w:rPr>
              <w:t>Monoclonal-Rabbit</w:t>
            </w:r>
          </w:p>
        </w:tc>
        <w:tc>
          <w:tcPr>
            <w:tcW w:w="0" w:type="auto"/>
            <w:vAlign w:val="center"/>
          </w:tcPr>
          <w:p w:rsidR="000D59EA" w:rsidRPr="000D59EA" w:rsidRDefault="005774E0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color w:val="auto"/>
                <w:kern w:val="28"/>
                <w:sz w:val="24"/>
                <w:szCs w:val="24"/>
                <w:lang w:val="es-ES_tradnl"/>
              </w:rPr>
            </w:pPr>
            <w:r w:rsidRPr="005774E0">
              <w:rPr>
                <w:rFonts w:ascii="Times New Roman" w:hAnsi="Times New Roman" w:cs="Times New Roman"/>
                <w:color w:val="auto"/>
                <w:kern w:val="28"/>
                <w:sz w:val="24"/>
                <w:szCs w:val="24"/>
                <w:lang w:val="es-ES_tradnl"/>
              </w:rPr>
              <w:t>Cell Signaling</w:t>
            </w:r>
          </w:p>
        </w:tc>
        <w:tc>
          <w:tcPr>
            <w:tcW w:w="0" w:type="auto"/>
            <w:vAlign w:val="center"/>
          </w:tcPr>
          <w:p w:rsidR="000D59EA" w:rsidRPr="000D59EA" w:rsidRDefault="005774E0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s-ES_tradnl"/>
              </w:rPr>
            </w:pPr>
            <w:r w:rsidRPr="005774E0">
              <w:rPr>
                <w:rFonts w:ascii="Times New Roman" w:hAnsi="Times New Roman" w:cs="Times New Roman"/>
                <w:color w:val="auto"/>
                <w:sz w:val="24"/>
                <w:szCs w:val="24"/>
                <w:lang w:val="es-ES_tradnl"/>
              </w:rPr>
              <w:t>D73G4</w:t>
            </w:r>
          </w:p>
        </w:tc>
        <w:tc>
          <w:tcPr>
            <w:tcW w:w="0" w:type="auto"/>
            <w:vAlign w:val="center"/>
          </w:tcPr>
          <w:p w:rsidR="000D59EA" w:rsidRPr="000D59EA" w:rsidRDefault="005774E0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s-ES_tradnl"/>
              </w:rPr>
            </w:pPr>
            <w:r w:rsidRPr="005774E0">
              <w:rPr>
                <w:rFonts w:ascii="Times New Roman" w:hAnsi="Times New Roman" w:cs="Times New Roman"/>
                <w:color w:val="auto"/>
                <w:sz w:val="24"/>
                <w:szCs w:val="24"/>
                <w:lang w:val="es-ES_tradnl"/>
              </w:rPr>
              <w:t>1/400</w:t>
            </w:r>
          </w:p>
        </w:tc>
      </w:tr>
      <w:tr w:rsidR="00E9248D" w:rsidRPr="00AC4D11" w:rsidTr="002D2E98">
        <w:tc>
          <w:tcPr>
            <w:tcW w:w="0" w:type="auto"/>
            <w:vAlign w:val="center"/>
          </w:tcPr>
          <w:p w:rsidR="000D59EA" w:rsidRDefault="00E9248D">
            <w:pPr>
              <w:spacing w:line="48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es-ES" w:eastAsia="es-AR"/>
              </w:rPr>
            </w:pPr>
            <w:r w:rsidRPr="00AC4D11">
              <w:rPr>
                <w:rFonts w:ascii="Times New Roman" w:eastAsia="Arial" w:hAnsi="Times New Roman" w:cs="Times New Roman"/>
                <w:sz w:val="24"/>
                <w:szCs w:val="24"/>
                <w:lang w:val="es-ES"/>
              </w:rPr>
              <w:t>α-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val="es-ES"/>
              </w:rPr>
              <w:t>Oct-4</w:t>
            </w:r>
          </w:p>
        </w:tc>
        <w:tc>
          <w:tcPr>
            <w:tcW w:w="0" w:type="auto"/>
            <w:vAlign w:val="center"/>
          </w:tcPr>
          <w:p w:rsidR="00E9248D" w:rsidRPr="00E9248D" w:rsidRDefault="005774E0" w:rsidP="002D2E98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color w:val="auto"/>
                <w:kern w:val="28"/>
                <w:sz w:val="24"/>
                <w:szCs w:val="24"/>
                <w:lang w:val="es-ES_tradnl"/>
              </w:rPr>
            </w:pPr>
            <w:r w:rsidRPr="005774E0">
              <w:rPr>
                <w:rFonts w:ascii="Times New Roman" w:hAnsi="Times New Roman" w:cs="Times New Roman"/>
                <w:color w:val="auto"/>
                <w:kern w:val="28"/>
                <w:sz w:val="24"/>
                <w:szCs w:val="24"/>
                <w:lang w:val="es-ES_tradnl"/>
              </w:rPr>
              <w:t>Monoclonal-Mouse</w:t>
            </w:r>
          </w:p>
        </w:tc>
        <w:tc>
          <w:tcPr>
            <w:tcW w:w="0" w:type="auto"/>
            <w:vAlign w:val="center"/>
          </w:tcPr>
          <w:p w:rsidR="00E9248D" w:rsidRPr="00E9248D" w:rsidRDefault="005774E0" w:rsidP="002D2E98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color w:val="auto"/>
                <w:kern w:val="28"/>
                <w:sz w:val="24"/>
                <w:szCs w:val="24"/>
                <w:lang w:val="es-ES_tradnl"/>
              </w:rPr>
            </w:pPr>
            <w:r w:rsidRPr="005774E0">
              <w:rPr>
                <w:rFonts w:ascii="Times New Roman" w:hAnsi="Times New Roman" w:cs="Times New Roman"/>
                <w:color w:val="auto"/>
                <w:kern w:val="28"/>
                <w:sz w:val="24"/>
                <w:szCs w:val="24"/>
                <w:lang w:val="es-ES_tradnl"/>
              </w:rPr>
              <w:t>Santa Cruz</w:t>
            </w:r>
          </w:p>
        </w:tc>
        <w:tc>
          <w:tcPr>
            <w:tcW w:w="0" w:type="auto"/>
            <w:vAlign w:val="center"/>
          </w:tcPr>
          <w:p w:rsidR="000D59EA" w:rsidRPr="000D59EA" w:rsidRDefault="005774E0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s-ES_tradnl"/>
              </w:rPr>
            </w:pPr>
            <w:r w:rsidRPr="005774E0">
              <w:rPr>
                <w:rFonts w:ascii="Times New Roman" w:hAnsi="Times New Roman" w:cs="Times New Roman"/>
                <w:color w:val="auto"/>
                <w:sz w:val="24"/>
                <w:szCs w:val="24"/>
                <w:lang w:val="es-ES_tradnl"/>
              </w:rPr>
              <w:t>Sc-5279</w:t>
            </w:r>
          </w:p>
        </w:tc>
        <w:tc>
          <w:tcPr>
            <w:tcW w:w="0" w:type="auto"/>
            <w:vAlign w:val="center"/>
          </w:tcPr>
          <w:p w:rsidR="000D59EA" w:rsidRPr="000D59EA" w:rsidRDefault="005774E0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s-ES_tradnl"/>
              </w:rPr>
            </w:pPr>
            <w:r w:rsidRPr="005774E0">
              <w:rPr>
                <w:rFonts w:ascii="Times New Roman" w:hAnsi="Times New Roman" w:cs="Times New Roman"/>
                <w:color w:val="auto"/>
                <w:sz w:val="24"/>
                <w:szCs w:val="24"/>
                <w:lang w:val="es-ES_tradnl"/>
              </w:rPr>
              <w:t>1/200</w:t>
            </w:r>
          </w:p>
        </w:tc>
      </w:tr>
      <w:tr w:rsidR="00E9248D" w:rsidRPr="00AC4D11" w:rsidTr="002D2E98">
        <w:tc>
          <w:tcPr>
            <w:tcW w:w="0" w:type="auto"/>
            <w:vAlign w:val="center"/>
          </w:tcPr>
          <w:p w:rsidR="000D59EA" w:rsidRDefault="00E9248D">
            <w:pPr>
              <w:spacing w:line="48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es-ES" w:eastAsia="es-AR"/>
              </w:rPr>
            </w:pPr>
            <w:r w:rsidRPr="00AC4D11">
              <w:rPr>
                <w:rFonts w:ascii="Times New Roman" w:eastAsia="Arial" w:hAnsi="Times New Roman" w:cs="Times New Roman"/>
                <w:sz w:val="24"/>
                <w:szCs w:val="24"/>
                <w:lang w:val="es-ES"/>
              </w:rPr>
              <w:t>α-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val="es-ES"/>
              </w:rPr>
              <w:t>Vimentin</w:t>
            </w:r>
          </w:p>
        </w:tc>
        <w:tc>
          <w:tcPr>
            <w:tcW w:w="0" w:type="auto"/>
            <w:vAlign w:val="center"/>
          </w:tcPr>
          <w:p w:rsidR="00E9248D" w:rsidRPr="00E9248D" w:rsidRDefault="005774E0" w:rsidP="002D2E98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color w:val="auto"/>
                <w:kern w:val="28"/>
                <w:sz w:val="24"/>
                <w:szCs w:val="24"/>
                <w:lang w:val="es-ES_tradnl"/>
              </w:rPr>
            </w:pPr>
            <w:r w:rsidRPr="005774E0">
              <w:rPr>
                <w:rFonts w:ascii="Times New Roman" w:hAnsi="Times New Roman" w:cs="Times New Roman"/>
                <w:color w:val="auto"/>
                <w:kern w:val="28"/>
                <w:sz w:val="24"/>
                <w:szCs w:val="24"/>
                <w:lang w:val="es-ES_tradnl"/>
              </w:rPr>
              <w:t>Monoclonal-Mouse</w:t>
            </w:r>
          </w:p>
        </w:tc>
        <w:tc>
          <w:tcPr>
            <w:tcW w:w="0" w:type="auto"/>
            <w:vAlign w:val="center"/>
          </w:tcPr>
          <w:p w:rsidR="00E9248D" w:rsidRPr="00E9248D" w:rsidRDefault="005774E0" w:rsidP="002D2E98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color w:val="auto"/>
                <w:kern w:val="28"/>
                <w:sz w:val="24"/>
                <w:szCs w:val="24"/>
                <w:lang w:val="es-ES_tradnl"/>
              </w:rPr>
            </w:pPr>
            <w:r w:rsidRPr="005774E0">
              <w:rPr>
                <w:rFonts w:ascii="Times New Roman" w:hAnsi="Times New Roman" w:cs="Times New Roman"/>
                <w:color w:val="auto"/>
                <w:kern w:val="28"/>
                <w:sz w:val="24"/>
                <w:szCs w:val="24"/>
                <w:lang w:val="es-ES_tradnl"/>
              </w:rPr>
              <w:t>Dako</w:t>
            </w:r>
          </w:p>
        </w:tc>
        <w:tc>
          <w:tcPr>
            <w:tcW w:w="0" w:type="auto"/>
            <w:vAlign w:val="center"/>
          </w:tcPr>
          <w:p w:rsidR="000D59EA" w:rsidRPr="000D59EA" w:rsidRDefault="005774E0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s-ES_tradnl"/>
              </w:rPr>
            </w:pPr>
            <w:r w:rsidRPr="005774E0">
              <w:rPr>
                <w:rFonts w:ascii="Times New Roman" w:hAnsi="Times New Roman" w:cs="Times New Roman"/>
                <w:color w:val="auto"/>
                <w:sz w:val="24"/>
                <w:szCs w:val="24"/>
                <w:lang w:val="es-ES_tradnl"/>
              </w:rPr>
              <w:t>M0725</w:t>
            </w:r>
          </w:p>
        </w:tc>
        <w:tc>
          <w:tcPr>
            <w:tcW w:w="0" w:type="auto"/>
            <w:vAlign w:val="center"/>
          </w:tcPr>
          <w:p w:rsidR="000D59EA" w:rsidRPr="000D59EA" w:rsidRDefault="005774E0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s-ES_tradnl"/>
              </w:rPr>
            </w:pPr>
            <w:r w:rsidRPr="005774E0">
              <w:rPr>
                <w:rFonts w:ascii="Times New Roman" w:hAnsi="Times New Roman" w:cs="Times New Roman"/>
                <w:color w:val="auto"/>
                <w:sz w:val="24"/>
                <w:szCs w:val="24"/>
                <w:lang w:val="es-ES_tradnl"/>
              </w:rPr>
              <w:t>1/200</w:t>
            </w:r>
          </w:p>
        </w:tc>
      </w:tr>
      <w:tr w:rsidR="00E9248D" w:rsidRPr="00AC4D11" w:rsidTr="002D2E98">
        <w:tc>
          <w:tcPr>
            <w:tcW w:w="0" w:type="auto"/>
            <w:vAlign w:val="center"/>
          </w:tcPr>
          <w:p w:rsidR="000D59EA" w:rsidRDefault="00E9248D">
            <w:pPr>
              <w:spacing w:line="48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es-ES" w:eastAsia="es-AR"/>
              </w:rPr>
            </w:pPr>
            <w:r w:rsidRPr="00AC4D11">
              <w:rPr>
                <w:rFonts w:ascii="Times New Roman" w:eastAsia="Arial" w:hAnsi="Times New Roman" w:cs="Times New Roman"/>
                <w:sz w:val="24"/>
                <w:szCs w:val="24"/>
                <w:lang w:val="es-ES"/>
              </w:rPr>
              <w:t>α-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val="es-ES"/>
              </w:rPr>
              <w:t>Nestin</w:t>
            </w:r>
          </w:p>
        </w:tc>
        <w:tc>
          <w:tcPr>
            <w:tcW w:w="0" w:type="auto"/>
            <w:vAlign w:val="center"/>
          </w:tcPr>
          <w:p w:rsidR="000D59EA" w:rsidRPr="000D59EA" w:rsidRDefault="005774E0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color w:val="auto"/>
                <w:kern w:val="28"/>
                <w:sz w:val="24"/>
                <w:szCs w:val="24"/>
                <w:lang w:val="es-ES_tradnl"/>
              </w:rPr>
            </w:pPr>
            <w:r w:rsidRPr="005774E0">
              <w:rPr>
                <w:rFonts w:ascii="Times New Roman" w:hAnsi="Times New Roman" w:cs="Times New Roman"/>
                <w:color w:val="auto"/>
                <w:kern w:val="28"/>
                <w:sz w:val="24"/>
                <w:szCs w:val="24"/>
                <w:lang w:val="es-ES_tradnl"/>
              </w:rPr>
              <w:t>Polyclonal-Rabbit</w:t>
            </w:r>
          </w:p>
        </w:tc>
        <w:tc>
          <w:tcPr>
            <w:tcW w:w="0" w:type="auto"/>
            <w:vAlign w:val="center"/>
          </w:tcPr>
          <w:p w:rsidR="00E9248D" w:rsidRPr="00E9248D" w:rsidRDefault="005774E0" w:rsidP="002D2E98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color w:val="auto"/>
                <w:kern w:val="28"/>
                <w:sz w:val="24"/>
                <w:szCs w:val="24"/>
                <w:lang w:val="es-ES_tradnl"/>
              </w:rPr>
            </w:pPr>
            <w:r w:rsidRPr="005774E0">
              <w:rPr>
                <w:rFonts w:ascii="Times New Roman" w:hAnsi="Times New Roman" w:cs="Times New Roman"/>
                <w:color w:val="auto"/>
                <w:kern w:val="28"/>
                <w:sz w:val="24"/>
                <w:szCs w:val="24"/>
                <w:lang w:val="es-ES_tradnl"/>
              </w:rPr>
              <w:t>Chemicon</w:t>
            </w:r>
          </w:p>
        </w:tc>
        <w:tc>
          <w:tcPr>
            <w:tcW w:w="0" w:type="auto"/>
            <w:vAlign w:val="center"/>
          </w:tcPr>
          <w:p w:rsidR="000D59EA" w:rsidRPr="000D59EA" w:rsidRDefault="005774E0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s-ES_tradnl"/>
              </w:rPr>
            </w:pPr>
            <w:r w:rsidRPr="005774E0">
              <w:rPr>
                <w:rFonts w:ascii="Times New Roman" w:hAnsi="Times New Roman" w:cs="Times New Roman"/>
                <w:color w:val="auto"/>
                <w:sz w:val="24"/>
                <w:szCs w:val="24"/>
                <w:lang w:val="es-ES_tradnl"/>
              </w:rPr>
              <w:t>AB5922</w:t>
            </w:r>
          </w:p>
        </w:tc>
        <w:tc>
          <w:tcPr>
            <w:tcW w:w="0" w:type="auto"/>
            <w:vAlign w:val="center"/>
          </w:tcPr>
          <w:p w:rsidR="000D59EA" w:rsidRPr="000D59EA" w:rsidRDefault="005774E0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s-ES_tradnl"/>
              </w:rPr>
            </w:pPr>
            <w:r w:rsidRPr="005774E0">
              <w:rPr>
                <w:rFonts w:ascii="Times New Roman" w:hAnsi="Times New Roman" w:cs="Times New Roman"/>
                <w:color w:val="auto"/>
                <w:sz w:val="24"/>
                <w:szCs w:val="24"/>
                <w:lang w:val="es-ES_tradnl"/>
              </w:rPr>
              <w:t>1/400</w:t>
            </w:r>
          </w:p>
        </w:tc>
      </w:tr>
      <w:tr w:rsidR="00E9248D" w:rsidRPr="00AC4D11" w:rsidTr="002D2E98">
        <w:tc>
          <w:tcPr>
            <w:tcW w:w="0" w:type="auto"/>
            <w:vAlign w:val="center"/>
          </w:tcPr>
          <w:p w:rsidR="000D59EA" w:rsidRDefault="00E9248D">
            <w:pPr>
              <w:spacing w:line="48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es-ES" w:eastAsia="es-AR"/>
              </w:rPr>
            </w:pPr>
            <w:r w:rsidRPr="00AC4D11">
              <w:rPr>
                <w:rFonts w:ascii="Times New Roman" w:eastAsia="Arial" w:hAnsi="Times New Roman" w:cs="Times New Roman"/>
                <w:sz w:val="24"/>
                <w:szCs w:val="24"/>
                <w:lang w:val="es-ES"/>
              </w:rPr>
              <w:t>α-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val="es-ES"/>
              </w:rPr>
              <w:t>cTnT</w:t>
            </w:r>
          </w:p>
        </w:tc>
        <w:tc>
          <w:tcPr>
            <w:tcW w:w="0" w:type="auto"/>
            <w:vAlign w:val="center"/>
          </w:tcPr>
          <w:p w:rsidR="00E9248D" w:rsidRPr="00E9248D" w:rsidRDefault="005774E0" w:rsidP="002D2E98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color w:val="auto"/>
                <w:kern w:val="28"/>
                <w:sz w:val="24"/>
                <w:szCs w:val="24"/>
                <w:lang w:val="es-ES_tradnl"/>
              </w:rPr>
            </w:pPr>
            <w:r w:rsidRPr="005774E0">
              <w:rPr>
                <w:rFonts w:ascii="Times New Roman" w:hAnsi="Times New Roman" w:cs="Times New Roman"/>
                <w:color w:val="auto"/>
                <w:kern w:val="28"/>
                <w:sz w:val="24"/>
                <w:szCs w:val="24"/>
                <w:lang w:val="es-ES_tradnl"/>
              </w:rPr>
              <w:t>Monoclonal-Mouse</w:t>
            </w:r>
          </w:p>
        </w:tc>
        <w:tc>
          <w:tcPr>
            <w:tcW w:w="0" w:type="auto"/>
            <w:vAlign w:val="center"/>
          </w:tcPr>
          <w:p w:rsidR="00E9248D" w:rsidRPr="00E9248D" w:rsidRDefault="005774E0" w:rsidP="002D2E98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color w:val="auto"/>
                <w:kern w:val="28"/>
                <w:sz w:val="24"/>
                <w:szCs w:val="24"/>
                <w:lang w:val="es-ES_tradnl"/>
              </w:rPr>
            </w:pPr>
            <w:r w:rsidRPr="005774E0">
              <w:rPr>
                <w:rFonts w:ascii="Times New Roman" w:hAnsi="Times New Roman" w:cs="Times New Roman"/>
                <w:color w:val="auto"/>
                <w:kern w:val="28"/>
                <w:sz w:val="24"/>
                <w:szCs w:val="24"/>
                <w:lang w:val="es-ES_tradnl"/>
              </w:rPr>
              <w:t>Santa Cruz</w:t>
            </w:r>
          </w:p>
        </w:tc>
        <w:tc>
          <w:tcPr>
            <w:tcW w:w="0" w:type="auto"/>
            <w:vAlign w:val="center"/>
          </w:tcPr>
          <w:p w:rsidR="000D59EA" w:rsidRPr="000D59EA" w:rsidRDefault="005774E0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s-ES_tradnl"/>
              </w:rPr>
            </w:pPr>
            <w:r w:rsidRPr="005774E0">
              <w:rPr>
                <w:rFonts w:ascii="Times New Roman" w:hAnsi="Times New Roman" w:cs="Times New Roman"/>
                <w:color w:val="auto"/>
                <w:sz w:val="24"/>
                <w:szCs w:val="24"/>
                <w:lang w:val="es-ES_tradnl"/>
              </w:rPr>
              <w:t>Sc-20025</w:t>
            </w:r>
          </w:p>
        </w:tc>
        <w:tc>
          <w:tcPr>
            <w:tcW w:w="0" w:type="auto"/>
            <w:vAlign w:val="center"/>
          </w:tcPr>
          <w:p w:rsidR="000D59EA" w:rsidRPr="000D59EA" w:rsidRDefault="005774E0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s-ES_tradnl"/>
              </w:rPr>
            </w:pPr>
            <w:r w:rsidRPr="005774E0">
              <w:rPr>
                <w:rFonts w:ascii="Times New Roman" w:hAnsi="Times New Roman" w:cs="Times New Roman"/>
                <w:color w:val="auto"/>
                <w:sz w:val="24"/>
                <w:szCs w:val="24"/>
                <w:lang w:val="es-ES_tradnl"/>
              </w:rPr>
              <w:t>1/200</w:t>
            </w:r>
          </w:p>
        </w:tc>
      </w:tr>
      <w:tr w:rsidR="00E9248D" w:rsidRPr="00AC4D11" w:rsidTr="002D2E98">
        <w:trPr>
          <w:trHeight w:val="306"/>
        </w:trPr>
        <w:tc>
          <w:tcPr>
            <w:tcW w:w="0" w:type="auto"/>
            <w:vAlign w:val="center"/>
          </w:tcPr>
          <w:p w:rsidR="000D59EA" w:rsidRDefault="00E9248D">
            <w:pPr>
              <w:spacing w:line="48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es-ES" w:eastAsia="es-AR"/>
              </w:rPr>
            </w:pPr>
            <w:r w:rsidRPr="00AC4D11">
              <w:rPr>
                <w:rFonts w:ascii="Times New Roman" w:eastAsia="Arial" w:hAnsi="Times New Roman" w:cs="Times New Roman"/>
                <w:sz w:val="24"/>
                <w:szCs w:val="24"/>
                <w:lang w:val="es-ES"/>
              </w:rPr>
              <w:t>α-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val="es-ES"/>
              </w:rPr>
              <w:t>AFP</w:t>
            </w:r>
          </w:p>
        </w:tc>
        <w:tc>
          <w:tcPr>
            <w:tcW w:w="0" w:type="auto"/>
            <w:vAlign w:val="center"/>
          </w:tcPr>
          <w:p w:rsidR="00E9248D" w:rsidRPr="00E9248D" w:rsidRDefault="005774E0" w:rsidP="002D2E98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color w:val="auto"/>
                <w:kern w:val="28"/>
                <w:sz w:val="24"/>
                <w:szCs w:val="24"/>
                <w:lang w:val="es-ES_tradnl"/>
              </w:rPr>
            </w:pPr>
            <w:r w:rsidRPr="005774E0">
              <w:rPr>
                <w:rFonts w:ascii="Times New Roman" w:hAnsi="Times New Roman" w:cs="Times New Roman"/>
                <w:color w:val="auto"/>
                <w:kern w:val="28"/>
                <w:sz w:val="24"/>
                <w:szCs w:val="24"/>
                <w:lang w:val="es-ES_tradnl"/>
              </w:rPr>
              <w:t>Monoclonal-Mouse</w:t>
            </w:r>
          </w:p>
        </w:tc>
        <w:tc>
          <w:tcPr>
            <w:tcW w:w="0" w:type="auto"/>
            <w:vAlign w:val="center"/>
          </w:tcPr>
          <w:p w:rsidR="00E9248D" w:rsidRPr="00E9248D" w:rsidRDefault="005774E0" w:rsidP="002D2E98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color w:val="auto"/>
                <w:kern w:val="28"/>
                <w:sz w:val="24"/>
                <w:szCs w:val="24"/>
                <w:lang w:val="es-ES_tradnl"/>
              </w:rPr>
            </w:pPr>
            <w:r w:rsidRPr="005774E0">
              <w:rPr>
                <w:rFonts w:ascii="Times New Roman" w:hAnsi="Times New Roman" w:cs="Times New Roman"/>
                <w:color w:val="auto"/>
                <w:kern w:val="28"/>
                <w:sz w:val="24"/>
                <w:szCs w:val="24"/>
                <w:lang w:val="es-ES_tradnl"/>
              </w:rPr>
              <w:t>Santa Cruz</w:t>
            </w:r>
          </w:p>
        </w:tc>
        <w:tc>
          <w:tcPr>
            <w:tcW w:w="0" w:type="auto"/>
            <w:vAlign w:val="center"/>
          </w:tcPr>
          <w:p w:rsidR="000D59EA" w:rsidRPr="000D59EA" w:rsidRDefault="005774E0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s-ES_tradnl"/>
              </w:rPr>
            </w:pPr>
            <w:r w:rsidRPr="005774E0">
              <w:rPr>
                <w:rFonts w:ascii="Times New Roman" w:hAnsi="Times New Roman" w:cs="Times New Roman"/>
                <w:color w:val="auto"/>
                <w:sz w:val="24"/>
                <w:szCs w:val="24"/>
                <w:lang w:val="es-ES_tradnl"/>
              </w:rPr>
              <w:t>Sc-166325</w:t>
            </w:r>
          </w:p>
        </w:tc>
        <w:tc>
          <w:tcPr>
            <w:tcW w:w="0" w:type="auto"/>
            <w:vAlign w:val="center"/>
          </w:tcPr>
          <w:p w:rsidR="000D59EA" w:rsidRPr="000D59EA" w:rsidRDefault="005774E0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s-ES_tradnl"/>
              </w:rPr>
            </w:pPr>
            <w:r w:rsidRPr="005774E0">
              <w:rPr>
                <w:rFonts w:ascii="Times New Roman" w:hAnsi="Times New Roman" w:cs="Times New Roman"/>
                <w:color w:val="auto"/>
                <w:sz w:val="24"/>
                <w:szCs w:val="24"/>
                <w:lang w:val="es-ES_tradnl"/>
              </w:rPr>
              <w:t>1/200</w:t>
            </w:r>
          </w:p>
        </w:tc>
      </w:tr>
      <w:tr w:rsidR="00E9248D" w:rsidRPr="00AC4D11" w:rsidTr="002D2E98">
        <w:trPr>
          <w:trHeight w:val="306"/>
        </w:trPr>
        <w:tc>
          <w:tcPr>
            <w:tcW w:w="0" w:type="auto"/>
            <w:vAlign w:val="center"/>
          </w:tcPr>
          <w:p w:rsidR="000D59EA" w:rsidRDefault="00E9248D">
            <w:pPr>
              <w:spacing w:line="48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es-ES" w:eastAsia="es-AR"/>
              </w:rPr>
            </w:pPr>
            <w:r w:rsidRPr="00AC4D11">
              <w:rPr>
                <w:rFonts w:ascii="Times New Roman" w:eastAsia="Arial" w:hAnsi="Times New Roman" w:cs="Times New Roman"/>
                <w:sz w:val="24"/>
                <w:szCs w:val="24"/>
                <w:lang w:val="es-ES"/>
              </w:rPr>
              <w:t>α-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val="es-ES"/>
              </w:rPr>
              <w:t>MAP2</w:t>
            </w:r>
          </w:p>
        </w:tc>
        <w:tc>
          <w:tcPr>
            <w:tcW w:w="0" w:type="auto"/>
            <w:vAlign w:val="center"/>
          </w:tcPr>
          <w:p w:rsidR="00E9248D" w:rsidRPr="00E9248D" w:rsidRDefault="005774E0" w:rsidP="002D2E98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color w:val="auto"/>
                <w:kern w:val="28"/>
                <w:sz w:val="24"/>
                <w:szCs w:val="24"/>
                <w:lang w:val="es-ES_tradnl"/>
              </w:rPr>
            </w:pPr>
            <w:r w:rsidRPr="005774E0">
              <w:rPr>
                <w:rFonts w:ascii="Times New Roman" w:hAnsi="Times New Roman" w:cs="Times New Roman"/>
                <w:color w:val="auto"/>
                <w:kern w:val="28"/>
                <w:sz w:val="24"/>
                <w:szCs w:val="24"/>
                <w:lang w:val="es-ES_tradnl"/>
              </w:rPr>
              <w:t>Monoclonal-Mouse</w:t>
            </w:r>
          </w:p>
        </w:tc>
        <w:tc>
          <w:tcPr>
            <w:tcW w:w="0" w:type="auto"/>
            <w:vAlign w:val="center"/>
          </w:tcPr>
          <w:p w:rsidR="00E9248D" w:rsidRPr="00E9248D" w:rsidRDefault="005774E0" w:rsidP="002D2E98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color w:val="auto"/>
                <w:kern w:val="28"/>
                <w:sz w:val="24"/>
                <w:szCs w:val="24"/>
                <w:lang w:val="es-ES_tradnl"/>
              </w:rPr>
            </w:pPr>
            <w:r w:rsidRPr="005774E0">
              <w:rPr>
                <w:rFonts w:ascii="Times New Roman" w:hAnsi="Times New Roman" w:cs="Times New Roman"/>
                <w:color w:val="auto"/>
                <w:kern w:val="28"/>
                <w:sz w:val="24"/>
                <w:szCs w:val="24"/>
                <w:lang w:val="es-ES_tradnl"/>
              </w:rPr>
              <w:t>Sigma</w:t>
            </w:r>
          </w:p>
        </w:tc>
        <w:tc>
          <w:tcPr>
            <w:tcW w:w="0" w:type="auto"/>
            <w:vAlign w:val="center"/>
          </w:tcPr>
          <w:p w:rsidR="00E9248D" w:rsidRPr="00E9248D" w:rsidRDefault="005774E0" w:rsidP="002D2E98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s-ES_tradnl"/>
              </w:rPr>
            </w:pPr>
            <w:r w:rsidRPr="005774E0">
              <w:rPr>
                <w:rFonts w:ascii="Times New Roman" w:hAnsi="Times New Roman" w:cs="Times New Roman"/>
                <w:color w:val="auto"/>
                <w:sz w:val="24"/>
                <w:szCs w:val="24"/>
                <w:lang w:val="es-ES_tradnl"/>
              </w:rPr>
              <w:t>M1406</w:t>
            </w:r>
          </w:p>
        </w:tc>
        <w:tc>
          <w:tcPr>
            <w:tcW w:w="0" w:type="auto"/>
            <w:vAlign w:val="center"/>
          </w:tcPr>
          <w:p w:rsidR="00E9248D" w:rsidRPr="00E9248D" w:rsidRDefault="005774E0" w:rsidP="002D2E98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s-ES_tradnl"/>
              </w:rPr>
            </w:pPr>
            <w:r w:rsidRPr="005774E0">
              <w:rPr>
                <w:rFonts w:ascii="Times New Roman" w:hAnsi="Times New Roman" w:cs="Times New Roman"/>
                <w:color w:val="auto"/>
                <w:sz w:val="24"/>
                <w:szCs w:val="24"/>
                <w:lang w:val="es-ES_tradnl"/>
              </w:rPr>
              <w:t>1/400</w:t>
            </w:r>
          </w:p>
        </w:tc>
      </w:tr>
      <w:tr w:rsidR="00E9248D" w:rsidRPr="00AC4D11" w:rsidTr="002D2E98">
        <w:trPr>
          <w:trHeight w:val="306"/>
        </w:trPr>
        <w:tc>
          <w:tcPr>
            <w:tcW w:w="0" w:type="auto"/>
            <w:vAlign w:val="center"/>
          </w:tcPr>
          <w:p w:rsidR="00E9248D" w:rsidRPr="00AC4D11" w:rsidRDefault="00E9248D" w:rsidP="00E9248D">
            <w:pPr>
              <w:spacing w:line="48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es-ES"/>
              </w:rPr>
            </w:pPr>
            <w:r w:rsidRPr="00AC4D11">
              <w:rPr>
                <w:rFonts w:ascii="Times New Roman" w:eastAsia="Arial" w:hAnsi="Times New Roman" w:cs="Times New Roman"/>
                <w:sz w:val="24"/>
                <w:szCs w:val="24"/>
                <w:lang w:val="es-ES"/>
              </w:rPr>
              <w:t>α-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val="es-ES"/>
              </w:rPr>
              <w:t>TUJ-1</w:t>
            </w:r>
          </w:p>
        </w:tc>
        <w:tc>
          <w:tcPr>
            <w:tcW w:w="0" w:type="auto"/>
            <w:vAlign w:val="center"/>
          </w:tcPr>
          <w:p w:rsidR="00E9248D" w:rsidRPr="00E9248D" w:rsidRDefault="005774E0" w:rsidP="002D2E98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color w:val="auto"/>
                <w:kern w:val="28"/>
                <w:sz w:val="24"/>
                <w:szCs w:val="24"/>
                <w:lang w:val="es-ES_tradnl"/>
              </w:rPr>
            </w:pPr>
            <w:r w:rsidRPr="005774E0">
              <w:rPr>
                <w:rFonts w:ascii="Times New Roman" w:hAnsi="Times New Roman" w:cs="Times New Roman"/>
                <w:color w:val="auto"/>
                <w:kern w:val="28"/>
                <w:sz w:val="24"/>
                <w:szCs w:val="24"/>
                <w:lang w:val="es-ES_tradnl"/>
              </w:rPr>
              <w:t>Monoclonal-Mouse</w:t>
            </w:r>
          </w:p>
        </w:tc>
        <w:tc>
          <w:tcPr>
            <w:tcW w:w="0" w:type="auto"/>
            <w:vAlign w:val="center"/>
          </w:tcPr>
          <w:p w:rsidR="00E9248D" w:rsidRPr="00E9248D" w:rsidRDefault="005774E0" w:rsidP="002D2E98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color w:val="auto"/>
                <w:kern w:val="28"/>
                <w:sz w:val="24"/>
                <w:szCs w:val="24"/>
                <w:lang w:val="es-ES_tradnl"/>
              </w:rPr>
            </w:pPr>
            <w:r w:rsidRPr="005774E0">
              <w:rPr>
                <w:rFonts w:ascii="Times New Roman" w:hAnsi="Times New Roman" w:cs="Times New Roman"/>
                <w:color w:val="auto"/>
                <w:kern w:val="28"/>
                <w:sz w:val="24"/>
                <w:szCs w:val="24"/>
                <w:lang w:val="es-ES_tradnl"/>
              </w:rPr>
              <w:t>Covance</w:t>
            </w:r>
          </w:p>
        </w:tc>
        <w:tc>
          <w:tcPr>
            <w:tcW w:w="0" w:type="auto"/>
            <w:vAlign w:val="center"/>
          </w:tcPr>
          <w:p w:rsidR="00E9248D" w:rsidRPr="00E9248D" w:rsidRDefault="005774E0" w:rsidP="002D2E98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s-ES_tradnl"/>
              </w:rPr>
            </w:pPr>
            <w:r w:rsidRPr="005774E0">
              <w:rPr>
                <w:rFonts w:ascii="Times New Roman" w:hAnsi="Times New Roman" w:cs="Times New Roman"/>
                <w:color w:val="auto"/>
                <w:sz w:val="24"/>
                <w:szCs w:val="24"/>
                <w:lang w:val="es-ES_tradnl"/>
              </w:rPr>
              <w:t>MMS-435P</w:t>
            </w:r>
          </w:p>
        </w:tc>
        <w:tc>
          <w:tcPr>
            <w:tcW w:w="0" w:type="auto"/>
            <w:vAlign w:val="center"/>
          </w:tcPr>
          <w:p w:rsidR="00E9248D" w:rsidRPr="00E9248D" w:rsidRDefault="005774E0" w:rsidP="002D2E98">
            <w:pPr>
              <w:widowControl w:val="0"/>
              <w:overflowPunct w:val="0"/>
              <w:spacing w:line="48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s-ES_tradnl"/>
              </w:rPr>
            </w:pPr>
            <w:r w:rsidRPr="005774E0">
              <w:rPr>
                <w:rFonts w:ascii="Times New Roman" w:hAnsi="Times New Roman" w:cs="Times New Roman"/>
                <w:color w:val="auto"/>
                <w:sz w:val="24"/>
                <w:szCs w:val="24"/>
                <w:lang w:val="es-ES_tradnl"/>
              </w:rPr>
              <w:t>1/400</w:t>
            </w:r>
          </w:p>
        </w:tc>
      </w:tr>
    </w:tbl>
    <w:p w:rsidR="00E9248D" w:rsidRPr="00AC4D11" w:rsidRDefault="00E9248D" w:rsidP="00E9248D">
      <w:pPr>
        <w:spacing w:line="48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AC4D11">
        <w:rPr>
          <w:rFonts w:ascii="Times New Roman" w:hAnsi="Times New Roman" w:cs="Times New Roman"/>
          <w:b/>
          <w:sz w:val="24"/>
          <w:szCs w:val="24"/>
          <w:lang w:val="en-US"/>
        </w:rPr>
        <w:t xml:space="preserve">Table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Pr="00AC4D11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AC4D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444B6">
        <w:rPr>
          <w:rFonts w:ascii="Times New Roman" w:hAnsi="Times New Roman" w:cs="Times New Roman"/>
          <w:sz w:val="24"/>
          <w:szCs w:val="24"/>
          <w:lang w:val="en-US"/>
        </w:rPr>
        <w:t xml:space="preserve">List of </w:t>
      </w:r>
      <w:r w:rsidR="00D444B6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Pr="00AC4D11">
        <w:rPr>
          <w:rFonts w:ascii="Times New Roman" w:hAnsi="Times New Roman" w:cs="Times New Roman"/>
          <w:i/>
          <w:sz w:val="24"/>
          <w:szCs w:val="24"/>
          <w:lang w:val="en-US"/>
        </w:rPr>
        <w:t xml:space="preserve">rimary antibodies used for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immunofluorescence </w:t>
      </w:r>
      <w:r w:rsidR="00D444B6">
        <w:rPr>
          <w:rFonts w:ascii="Times New Roman" w:hAnsi="Times New Roman" w:cs="Times New Roman"/>
          <w:i/>
          <w:sz w:val="24"/>
          <w:szCs w:val="24"/>
          <w:lang w:val="en-US"/>
        </w:rPr>
        <w:t>studies</w:t>
      </w:r>
      <w:r w:rsidR="00E14D2D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  <w:r w:rsidR="00D444B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</w:p>
    <w:p w:rsidR="00E9248D" w:rsidRPr="00AC4D11" w:rsidRDefault="00E9248D" w:rsidP="00AC4D11">
      <w:pPr>
        <w:spacing w:line="48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C71C23" w:rsidRDefault="00C71C23" w:rsidP="00AC4D11">
      <w:pPr>
        <w:spacing w:line="48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61D1B" w:rsidRDefault="00992721" w:rsidP="00AC4D11">
      <w:pPr>
        <w:spacing w:line="48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S</w:t>
      </w:r>
      <w:r w:rsidR="00361D1B" w:rsidRPr="00B072ED">
        <w:rPr>
          <w:rFonts w:ascii="Times New Roman" w:hAnsi="Times New Roman" w:cs="Times New Roman"/>
          <w:b/>
          <w:sz w:val="24"/>
          <w:szCs w:val="24"/>
          <w:lang w:val="en-US"/>
        </w:rPr>
        <w:t>upplementary figures:</w:t>
      </w:r>
    </w:p>
    <w:p w:rsidR="004A2411" w:rsidRPr="00B072ED" w:rsidRDefault="004A2411" w:rsidP="00AC4D11">
      <w:pPr>
        <w:spacing w:line="48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61D1B" w:rsidRDefault="00C71C23" w:rsidP="00AC4D11">
      <w:pPr>
        <w:spacing w:line="48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val="en-US"/>
        </w:rPr>
      </w:pPr>
      <w:r w:rsidRPr="00C71C23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val="en-US"/>
        </w:rPr>
        <w:t>hPSCs, NP and HF characterization</w:t>
      </w:r>
      <w:r w:rsidR="006F539E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val="en-US"/>
        </w:rPr>
        <w:t>: expression of stem cell and differentiation markers</w:t>
      </w:r>
      <w:r w:rsidR="006F539E" w:rsidRPr="00C71C23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val="en-US"/>
        </w:rPr>
        <w:t>.</w:t>
      </w:r>
    </w:p>
    <w:p w:rsidR="00561C85" w:rsidRPr="00C71C23" w:rsidRDefault="00561C85" w:rsidP="00AC4D11">
      <w:pPr>
        <w:spacing w:line="480" w:lineRule="auto"/>
        <w:contextualSpacing/>
        <w:jc w:val="both"/>
        <w:rPr>
          <w:rFonts w:ascii="Times New Roman" w:hAnsi="Times New Roman" w:cs="Times New Roman"/>
          <w:b/>
          <w:i/>
          <w:color w:val="auto"/>
          <w:sz w:val="24"/>
          <w:szCs w:val="24"/>
          <w:lang w:val="en-US"/>
        </w:rPr>
      </w:pPr>
    </w:p>
    <w:p w:rsidR="00D24E4F" w:rsidRPr="00857AF5" w:rsidRDefault="004E4121" w:rsidP="00AC4D11">
      <w:pPr>
        <w:spacing w:line="480" w:lineRule="auto"/>
        <w:contextualSpacing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>
            <wp:extent cx="5943600" cy="5529580"/>
            <wp:effectExtent l="19050" t="0" r="0" b="0"/>
            <wp:docPr id="4" name="3 Imagen" descr="Suppl Fig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 Fig1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2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967" w:rsidRDefault="00C14967" w:rsidP="00021985">
      <w:pPr>
        <w:spacing w:line="48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528CB" w:rsidRPr="005C3756" w:rsidRDefault="00D24E4F" w:rsidP="00021985">
      <w:pPr>
        <w:spacing w:line="48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</w:pPr>
      <w:r w:rsidRPr="00AC4D11"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Supplementary Figure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Pr="00AC4D11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5774E0" w:rsidRPr="005774E0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val="en-US"/>
        </w:rPr>
        <w:t>hPSCs, NP and HF characterizatio</w:t>
      </w:r>
      <w:r w:rsidR="009528CB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val="en-US"/>
        </w:rPr>
        <w:t>n</w:t>
      </w:r>
      <w:r w:rsidR="006F539E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val="en-US"/>
        </w:rPr>
        <w:t>:</w:t>
      </w:r>
      <w:r w:rsidR="009528CB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val="en-US"/>
        </w:rPr>
        <w:t xml:space="preserve"> expression of stem cell and </w:t>
      </w:r>
      <w:r w:rsidR="00E96080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val="en-US"/>
        </w:rPr>
        <w:t xml:space="preserve">lineage-specific </w:t>
      </w:r>
      <w:r w:rsidR="009528CB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val="en-US"/>
        </w:rPr>
        <w:t>markers</w:t>
      </w:r>
      <w:r w:rsidR="005774E0" w:rsidRPr="005774E0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val="en-US"/>
        </w:rPr>
        <w:t>.</w:t>
      </w:r>
      <w:r w:rsidR="005774E0" w:rsidRPr="005774E0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="005774E0" w:rsidRPr="005774E0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en-US"/>
        </w:rPr>
        <w:t>(a)</w:t>
      </w:r>
      <w:r w:rsidR="005774E0" w:rsidRPr="005774E0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Repre</w:t>
      </w:r>
      <w:r w:rsidR="00ED6758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sentative micrographs of i</w:t>
      </w:r>
      <w:r w:rsidR="005774E0" w:rsidRPr="005774E0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mmunofluorescen</w:t>
      </w:r>
      <w:r w:rsidR="002F0EBC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t</w:t>
      </w:r>
      <w:r w:rsidR="005774E0" w:rsidRPr="005774E0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staining of </w:t>
      </w:r>
      <w:r w:rsidR="005774E0" w:rsidRPr="005774E0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lastRenderedPageBreak/>
        <w:t xml:space="preserve">WA09 (H9) hESCs, FN2.1 hiPSCs and HF cultured as described in Methods and then fixed and stained with primary antibodies recognizing </w:t>
      </w:r>
      <w:r w:rsidR="00612572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Octamer 4 (</w:t>
      </w:r>
      <w:r w:rsidR="005774E0" w:rsidRPr="005774E0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Oct-4</w:t>
      </w:r>
      <w:r w:rsidR="00612572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)</w:t>
      </w:r>
      <w:r w:rsidR="005774E0" w:rsidRPr="005774E0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and Nanog stem cell markers and Vimentin mesenchymal marker. The scale bars represent 100 µm. </w:t>
      </w:r>
      <w:r w:rsidR="005774E0" w:rsidRPr="005774E0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en-US"/>
        </w:rPr>
        <w:t>(b)</w:t>
      </w:r>
      <w:r w:rsidR="005774E0" w:rsidRPr="005774E0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RT-qPCR analys</w:t>
      </w:r>
      <w:r w:rsidR="00D444B6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e</w:t>
      </w:r>
      <w:r w:rsidR="005774E0" w:rsidRPr="005774E0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s of stem cell-like transcripts </w:t>
      </w:r>
      <w:r w:rsidR="005774E0" w:rsidRPr="005774E0">
        <w:rPr>
          <w:rFonts w:ascii="Times New Roman" w:eastAsia="Times New Roman" w:hAnsi="Times New Roman" w:cs="Times New Roman"/>
          <w:i/>
          <w:color w:val="auto"/>
          <w:sz w:val="24"/>
          <w:szCs w:val="24"/>
          <w:lang w:val="en-US"/>
        </w:rPr>
        <w:t>nanog</w:t>
      </w:r>
      <w:r w:rsidR="005774E0" w:rsidRPr="005774E0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and </w:t>
      </w:r>
      <w:r w:rsidR="005774E0" w:rsidRPr="005774E0">
        <w:rPr>
          <w:rFonts w:ascii="Times New Roman" w:eastAsia="Times New Roman" w:hAnsi="Times New Roman" w:cs="Times New Roman"/>
          <w:i/>
          <w:color w:val="auto"/>
          <w:sz w:val="24"/>
          <w:szCs w:val="24"/>
          <w:lang w:val="en-US"/>
        </w:rPr>
        <w:t>oct-4</w:t>
      </w:r>
      <w:r w:rsidR="005774E0" w:rsidRPr="005774E0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w</w:t>
      </w:r>
      <w:r w:rsidR="00D444B6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ere</w:t>
      </w:r>
      <w:r w:rsidR="005774E0" w:rsidRPr="005774E0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performed on undifferentiated H9 hESCs and FN2.1 hiPSCs, HF and </w:t>
      </w:r>
      <w:r w:rsidR="006839B1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H9-derived </w:t>
      </w:r>
      <w:r w:rsidR="005774E0" w:rsidRPr="005774E0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NP. </w:t>
      </w:r>
      <w:r w:rsidR="00540DE8">
        <w:rPr>
          <w:rFonts w:ascii="Times New Roman" w:eastAsia="Times New Roman" w:hAnsi="Times New Roman" w:cs="Times New Roman"/>
          <w:i/>
          <w:color w:val="auto"/>
          <w:sz w:val="24"/>
          <w:szCs w:val="24"/>
          <w:lang w:val="en-US"/>
        </w:rPr>
        <w:t>r</w:t>
      </w:r>
      <w:r w:rsidR="005774E0" w:rsidRPr="005774E0">
        <w:rPr>
          <w:rFonts w:ascii="Times New Roman" w:eastAsia="Times New Roman" w:hAnsi="Times New Roman" w:cs="Times New Roman"/>
          <w:i/>
          <w:color w:val="auto"/>
          <w:sz w:val="24"/>
          <w:szCs w:val="24"/>
          <w:lang w:val="en-US"/>
        </w:rPr>
        <w:t>pl7</w:t>
      </w:r>
      <w:r w:rsidR="005774E0" w:rsidRPr="005774E0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expression was used as normalizer. Graph shows mRNA fold induction relative to HF. The mean +</w:t>
      </w:r>
      <w:r w:rsidR="00C70ADB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SEM</w:t>
      </w:r>
      <w:r w:rsidR="005774E0" w:rsidRPr="005774E0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from three independent experiments are shown. (*) p&lt;0.05, (**) p&lt;0.01, (***) p&lt;0.001 vs. HF. (&amp;&amp;) p&lt;0.01 vs. H9.</w:t>
      </w:r>
      <w:r w:rsidR="006839B1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="005774E0" w:rsidRPr="005774E0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en-US"/>
        </w:rPr>
        <w:t>(c)</w:t>
      </w:r>
      <w:r w:rsidR="002F0EBC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en-US"/>
        </w:rPr>
        <w:t xml:space="preserve"> </w:t>
      </w:r>
      <w:r w:rsidR="002F0EBC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Representative micrographs of i</w:t>
      </w:r>
      <w:r w:rsidR="006839B1" w:rsidRPr="00612572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mmunofluorescen</w:t>
      </w:r>
      <w:r w:rsidR="002F0EBC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t</w:t>
      </w:r>
      <w:r w:rsidR="006839B1" w:rsidRPr="00612572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staining of </w:t>
      </w:r>
      <w:r w:rsidR="006839B1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H9-derived NP</w:t>
      </w:r>
      <w:r w:rsidR="006839B1" w:rsidRPr="00612572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fixed and stained with primary antibodies recognizing Oct-4 and Nanog stem cell markers and </w:t>
      </w:r>
      <w:r w:rsidR="006839B1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Nestin neural progenitor cell</w:t>
      </w:r>
      <w:r w:rsidR="006839B1" w:rsidRPr="00612572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marker</w:t>
      </w:r>
      <w:r w:rsidR="00103ED1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. The</w:t>
      </w:r>
      <w:r w:rsidR="006839B1" w:rsidRPr="00612572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scale bars represent 100 µm.</w:t>
      </w:r>
      <w:r w:rsidR="006839B1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="005774E0" w:rsidRPr="005774E0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en-US"/>
        </w:rPr>
        <w:t>(d)</w:t>
      </w:r>
      <w:r w:rsidR="006839B1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en-US"/>
        </w:rPr>
        <w:t xml:space="preserve"> </w:t>
      </w:r>
      <w:r w:rsidR="005774E0" w:rsidRPr="005774E0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H</w:t>
      </w:r>
      <w:r w:rsidR="005C3756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9 and FN2.1</w:t>
      </w:r>
      <w:r w:rsidR="005774E0" w:rsidRPr="005774E0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cells were differentiated using </w:t>
      </w:r>
      <w:r w:rsidR="002F0EBC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an </w:t>
      </w:r>
      <w:r w:rsidR="005C3756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embryoid bod</w:t>
      </w:r>
      <w:r w:rsidR="002F0EBC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y-</w:t>
      </w:r>
      <w:r w:rsidR="005C3756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(</w:t>
      </w:r>
      <w:r w:rsidR="005774E0" w:rsidRPr="005774E0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EB</w:t>
      </w:r>
      <w:r w:rsidR="005C3756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)</w:t>
      </w:r>
      <w:r w:rsidR="005774E0" w:rsidRPr="005774E0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="005C3756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based </w:t>
      </w:r>
      <w:r w:rsidR="005774E0" w:rsidRPr="005774E0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protocol</w:t>
      </w:r>
      <w:r w:rsidR="005C3756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, </w:t>
      </w:r>
      <w:r w:rsidR="005774E0" w:rsidRPr="005774E0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grown on gelatin coated plates</w:t>
      </w:r>
      <w:r w:rsidR="006F539E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="005774E0" w:rsidRPr="005774E0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from day 7 to 14 of differentiation and then ectoderm (neural rosettes), cardiac mesoderm (contractile EB) and endoderm</w:t>
      </w:r>
      <w:r w:rsidR="005C3756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="005774E0" w:rsidRPr="005774E0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structures were stained with primary antibodies that recognize Nestin (ectoderm), </w:t>
      </w:r>
      <w:r w:rsidR="00D444B6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Cardiac troponin T (</w:t>
      </w:r>
      <w:r w:rsidR="005774E0" w:rsidRPr="005774E0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cTnT</w:t>
      </w:r>
      <w:r w:rsidR="00D444B6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)</w:t>
      </w:r>
      <w:r w:rsidR="005774E0" w:rsidRPr="005774E0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(cardiac mesoderm) and</w:t>
      </w:r>
      <w:r w:rsidR="00D444B6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Alpha-feto protein</w:t>
      </w:r>
      <w:r w:rsidR="005774E0" w:rsidRPr="005774E0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="00D444B6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(</w:t>
      </w:r>
      <w:r w:rsidR="005774E0" w:rsidRPr="005774E0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AFP</w:t>
      </w:r>
      <w:r w:rsidR="00D444B6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)</w:t>
      </w:r>
      <w:r w:rsidR="005774E0" w:rsidRPr="005774E0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(endoderm)</w:t>
      </w:r>
      <w:r w:rsidR="005C3756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="005774E0" w:rsidRPr="005774E0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markers. Figure shows representative images. </w:t>
      </w:r>
      <w:r w:rsidR="005C3756" w:rsidRPr="00612572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The scale bars represent 100 µm.</w:t>
      </w:r>
      <w:r w:rsidR="00674B4D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="005774E0" w:rsidRPr="005774E0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en-US"/>
        </w:rPr>
        <w:t>(e)</w:t>
      </w:r>
      <w:r w:rsidR="00674B4D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="00021985" w:rsidRPr="0002198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Representative images </w:t>
      </w:r>
      <w:r w:rsidR="0002198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of</w:t>
      </w:r>
      <w:r w:rsidR="00021985" w:rsidRPr="0002198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neuronal-like </w:t>
      </w:r>
      <w:r w:rsidR="0002198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cells differentiated from H9-derived NP</w:t>
      </w:r>
      <w:r w:rsidR="00021985" w:rsidRPr="0002198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stained with primary</w:t>
      </w:r>
      <w:r w:rsidR="0002198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="00021985" w:rsidRPr="0002198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antibodies against MAP2</w:t>
      </w:r>
      <w:r w:rsidR="0002198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and TUJ-1</w:t>
      </w:r>
      <w:r w:rsidR="00021985" w:rsidRPr="00021985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. The scale bars represent 100 μm.</w:t>
      </w:r>
      <w:r w:rsidR="00D444B6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BF, bright field.</w:t>
      </w:r>
    </w:p>
    <w:p w:rsidR="00612572" w:rsidRDefault="00612572" w:rsidP="009528CB">
      <w:pPr>
        <w:spacing w:line="48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</w:pPr>
    </w:p>
    <w:p w:rsidR="00C14967" w:rsidRDefault="00C14967" w:rsidP="00AC4D11">
      <w:pPr>
        <w:spacing w:line="48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</w:pPr>
    </w:p>
    <w:p w:rsidR="00C14967" w:rsidRDefault="00C14967" w:rsidP="00AC4D11">
      <w:pPr>
        <w:spacing w:line="48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</w:pPr>
    </w:p>
    <w:p w:rsidR="00C14967" w:rsidRDefault="00C14967" w:rsidP="00AC4D11">
      <w:pPr>
        <w:spacing w:line="48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</w:pPr>
    </w:p>
    <w:p w:rsidR="00C14967" w:rsidRDefault="00C14967" w:rsidP="00AC4D11">
      <w:pPr>
        <w:spacing w:line="48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</w:pPr>
    </w:p>
    <w:p w:rsidR="00C14967" w:rsidRDefault="00C14967" w:rsidP="00AC4D11">
      <w:pPr>
        <w:spacing w:line="48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</w:pPr>
    </w:p>
    <w:p w:rsidR="00224AEF" w:rsidRDefault="000E3481" w:rsidP="00AC4D11">
      <w:pPr>
        <w:spacing w:line="48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</w:pPr>
      <w:r w:rsidRPr="00AC4D11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lastRenderedPageBreak/>
        <w:t>Comparison of mRNAs expression levels for cyclins in synchronous hPSCs, NP and HF.</w:t>
      </w:r>
    </w:p>
    <w:p w:rsidR="00561C85" w:rsidRPr="00AC4D11" w:rsidRDefault="00561C85" w:rsidP="00AC4D11">
      <w:pPr>
        <w:spacing w:line="48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24AEF" w:rsidRPr="00AC4D11" w:rsidRDefault="002E3BAC" w:rsidP="00AC4D11">
      <w:pPr>
        <w:spacing w:line="480" w:lineRule="auto"/>
        <w:contextualSpacing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5943600" cy="2524760"/>
            <wp:effectExtent l="19050" t="0" r="0" b="0"/>
            <wp:docPr id="3" name="2 Imagen" descr="Suppl Fig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 Fig2.t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C85" w:rsidRDefault="00561C85" w:rsidP="00AC4D11">
      <w:pPr>
        <w:spacing w:line="48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24AEF" w:rsidRPr="00AC4D11" w:rsidRDefault="00224AEF" w:rsidP="00AC4D11">
      <w:pPr>
        <w:spacing w:line="48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4D11"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Supplementary Figure </w:t>
      </w:r>
      <w:r w:rsidR="00D24E4F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Pr="00AC4D11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0E3481" w:rsidRPr="00AC4D11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Comparison of mRNAs expression levels for cyclins in synchronous hPSCs, NP and HF.</w:t>
      </w:r>
      <w:r w:rsidR="000E3481" w:rsidRPr="00AC4D1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mRNA expression levels quantified by RT-qPCR of </w:t>
      </w:r>
      <w:r w:rsidR="000E3481" w:rsidRPr="00AC4D11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cyclins D1, D2, D3, E1, A2</w:t>
      </w:r>
      <w:r w:rsidR="000E3481" w:rsidRPr="00AC4D1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</w:t>
      </w:r>
      <w:r w:rsidR="000E3481" w:rsidRPr="00AC4D11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B1</w:t>
      </w:r>
      <w:r w:rsidR="000E3481" w:rsidRPr="00AC4D1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 HF, </w:t>
      </w:r>
      <w:r w:rsidR="00C67745" w:rsidRPr="00AC4D11">
        <w:rPr>
          <w:rFonts w:ascii="Times New Roman" w:eastAsia="Times New Roman" w:hAnsi="Times New Roman" w:cs="Times New Roman"/>
          <w:sz w:val="24"/>
          <w:szCs w:val="24"/>
          <w:lang w:val="en-US"/>
        </w:rPr>
        <w:t>hiPSCs (</w:t>
      </w:r>
      <w:r w:rsidR="000E3481" w:rsidRPr="00AC4D11">
        <w:rPr>
          <w:rFonts w:ascii="Times New Roman" w:eastAsia="Times New Roman" w:hAnsi="Times New Roman" w:cs="Times New Roman"/>
          <w:sz w:val="24"/>
          <w:szCs w:val="24"/>
          <w:lang w:val="en-US"/>
        </w:rPr>
        <w:t>FN2.1</w:t>
      </w:r>
      <w:r w:rsidR="00C67745" w:rsidRPr="00AC4D11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  <w:r w:rsidR="000E3481" w:rsidRPr="00AC4D1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r w:rsidR="00C67745" w:rsidRPr="00AC4D11">
        <w:rPr>
          <w:rFonts w:ascii="Times New Roman" w:eastAsia="Times New Roman" w:hAnsi="Times New Roman" w:cs="Times New Roman"/>
          <w:sz w:val="24"/>
          <w:szCs w:val="24"/>
          <w:lang w:val="en-US"/>
        </w:rPr>
        <w:t>hESCs (</w:t>
      </w:r>
      <w:r w:rsidR="000E3481" w:rsidRPr="00AC4D11">
        <w:rPr>
          <w:rFonts w:ascii="Times New Roman" w:eastAsia="Times New Roman" w:hAnsi="Times New Roman" w:cs="Times New Roman"/>
          <w:sz w:val="24"/>
          <w:szCs w:val="24"/>
          <w:lang w:val="en-US"/>
        </w:rPr>
        <w:t>H9</w:t>
      </w:r>
      <w:r w:rsidR="00C67745" w:rsidRPr="00AC4D11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  <w:r w:rsidR="000E3481" w:rsidRPr="00AC4D1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NP cells arrested in </w:t>
      </w:r>
      <w:r w:rsidR="000E3481" w:rsidRPr="00F14A49">
        <w:rPr>
          <w:rFonts w:ascii="Times New Roman" w:eastAsia="Times New Roman" w:hAnsi="Times New Roman" w:cs="Times New Roman"/>
          <w:sz w:val="24"/>
          <w:szCs w:val="24"/>
          <w:lang w:val="en-US"/>
        </w:rPr>
        <w:t>G1</w:t>
      </w:r>
      <w:r w:rsidR="000E3481" w:rsidRPr="00AC4D1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with </w:t>
      </w:r>
      <w:r w:rsidR="00C67745" w:rsidRPr="00AC4D11">
        <w:rPr>
          <w:rFonts w:ascii="Times New Roman" w:eastAsia="Times New Roman" w:hAnsi="Times New Roman" w:cs="Times New Roman"/>
          <w:sz w:val="24"/>
          <w:szCs w:val="24"/>
          <w:lang w:val="en-US"/>
        </w:rPr>
        <w:t>PD0332991 (</w:t>
      </w:r>
      <w:r w:rsidR="000E3481" w:rsidRPr="00AC4D11">
        <w:rPr>
          <w:rFonts w:ascii="Times New Roman" w:eastAsia="Times New Roman" w:hAnsi="Times New Roman" w:cs="Times New Roman"/>
          <w:sz w:val="24"/>
          <w:szCs w:val="24"/>
          <w:lang w:val="en-US"/>
        </w:rPr>
        <w:t>PD</w:t>
      </w:r>
      <w:r w:rsidR="00C67745" w:rsidRPr="00AC4D11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  <w:r w:rsidR="000E3481" w:rsidRPr="00AC4D1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or in G2/M with </w:t>
      </w:r>
      <w:r w:rsidR="00C67745" w:rsidRPr="00AC4D11">
        <w:rPr>
          <w:rFonts w:ascii="Times New Roman" w:eastAsia="Times New Roman" w:hAnsi="Times New Roman" w:cs="Times New Roman"/>
          <w:sz w:val="24"/>
          <w:szCs w:val="24"/>
          <w:lang w:val="en-US"/>
        </w:rPr>
        <w:t>Nocodazole (</w:t>
      </w:r>
      <w:r w:rsidR="000E3481" w:rsidRPr="00AC4D11">
        <w:rPr>
          <w:rFonts w:ascii="Times New Roman" w:eastAsia="Times New Roman" w:hAnsi="Times New Roman" w:cs="Times New Roman"/>
          <w:sz w:val="24"/>
          <w:szCs w:val="24"/>
          <w:lang w:val="en-US"/>
        </w:rPr>
        <w:t>NOCO</w:t>
      </w:r>
      <w:r w:rsidR="00C67745" w:rsidRPr="00AC4D11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  <w:r w:rsidR="000E3481" w:rsidRPr="00AC4D1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2F0EB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under </w:t>
      </w:r>
      <w:r w:rsidR="000E3481" w:rsidRPr="00AC4D1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the same experimental conditions described in Figure 1A. </w:t>
      </w:r>
      <w:r w:rsidR="000E3481" w:rsidRPr="00AC4D11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rpl7</w:t>
      </w:r>
      <w:r w:rsidR="000E3481" w:rsidRPr="00AC4D1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expression was used as normalizer. </w:t>
      </w:r>
      <w:r w:rsidR="00D63283" w:rsidRPr="00AC4D1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Graph shows mean + SEM mRNA fold induction relative to HF control cells arbitrarily set as 1 from five independent experiments. * </w:t>
      </w:r>
      <w:r w:rsidR="00D63283" w:rsidRPr="00AC4D11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p</w:t>
      </w:r>
      <w:r w:rsidR="00F566CB" w:rsidRPr="00AC4D11">
        <w:rPr>
          <w:rFonts w:ascii="Times New Roman" w:eastAsia="Times New Roman" w:hAnsi="Times New Roman" w:cs="Times New Roman"/>
          <w:sz w:val="24"/>
          <w:szCs w:val="24"/>
          <w:lang w:val="en-US"/>
        </w:rPr>
        <w:t>&lt;0.05 vs. HF.</w:t>
      </w:r>
    </w:p>
    <w:p w:rsidR="00AB7722" w:rsidRDefault="00AB7722" w:rsidP="00AC4D11">
      <w:pPr>
        <w:spacing w:line="48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</w:pPr>
    </w:p>
    <w:p w:rsidR="00C14967" w:rsidRDefault="00C14967" w:rsidP="00AC4D11">
      <w:pPr>
        <w:spacing w:line="48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</w:pPr>
    </w:p>
    <w:p w:rsidR="00C14967" w:rsidRDefault="00C14967" w:rsidP="00AC4D11">
      <w:pPr>
        <w:spacing w:line="48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</w:pPr>
    </w:p>
    <w:p w:rsidR="00C14967" w:rsidRDefault="00C14967" w:rsidP="00AC4D11">
      <w:pPr>
        <w:spacing w:line="48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</w:pPr>
    </w:p>
    <w:p w:rsidR="00C14967" w:rsidRDefault="00C14967" w:rsidP="00AC4D11">
      <w:pPr>
        <w:spacing w:line="48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</w:pPr>
    </w:p>
    <w:p w:rsidR="00C14967" w:rsidRDefault="00C14967" w:rsidP="00AC4D11">
      <w:pPr>
        <w:spacing w:line="48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</w:pPr>
    </w:p>
    <w:p w:rsidR="006362FF" w:rsidRDefault="00E8622F" w:rsidP="00AC4D11">
      <w:pPr>
        <w:spacing w:line="48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</w:pPr>
      <w:r w:rsidRPr="00AC4D11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lastRenderedPageBreak/>
        <w:t xml:space="preserve">Cell cycle profile of asynchronous and pharmacologically arrested </w:t>
      </w:r>
      <w:r w:rsidR="00FC7D98" w:rsidRPr="00AC4D11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hPSCs cultured with a fully defined medium</w:t>
      </w:r>
    </w:p>
    <w:p w:rsidR="00561C85" w:rsidRPr="00AC4D11" w:rsidRDefault="00561C85" w:rsidP="00AC4D11">
      <w:pPr>
        <w:spacing w:line="48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</w:pPr>
    </w:p>
    <w:p w:rsidR="006362FF" w:rsidRPr="00AC4D11" w:rsidRDefault="004E4121" w:rsidP="00AC4D11">
      <w:pPr>
        <w:spacing w:line="48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5779008" cy="5300472"/>
            <wp:effectExtent l="19050" t="0" r="0" b="0"/>
            <wp:docPr id="6" name="5 Imagen" descr="Suppl Fig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 Fig3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008" cy="530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C85" w:rsidRDefault="00561C85" w:rsidP="00AC4D11">
      <w:pPr>
        <w:spacing w:line="48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362FF" w:rsidRDefault="00DA4210" w:rsidP="00AC4D11">
      <w:pPr>
        <w:spacing w:line="48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4D11"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Supplementary Figure </w:t>
      </w:r>
      <w:r w:rsidR="00D24E4F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Pr="00AC4D11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Pr="00AC4D11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Cell cycle profile of asynchronous and pharmacologically arrested hPSCs cultured with E8 medium.</w:t>
      </w:r>
      <w:r w:rsidR="00CE5419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="005774E0" w:rsidRPr="005774E0">
        <w:rPr>
          <w:rFonts w:ascii="Times New Roman" w:eastAsia="Times New Roman" w:hAnsi="Times New Roman" w:cs="Times New Roman"/>
          <w:sz w:val="24"/>
          <w:szCs w:val="24"/>
          <w:lang w:val="en-US"/>
        </w:rPr>
        <w:t>Validation of stemness phenotype</w:t>
      </w:r>
      <w:r w:rsidR="005774E0" w:rsidRPr="005774E0">
        <w:rPr>
          <w:lang w:val="en-US"/>
        </w:rPr>
        <w:t xml:space="preserve"> </w:t>
      </w:r>
      <w:r w:rsidR="005774E0" w:rsidRPr="005774E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(a)</w:t>
      </w:r>
      <w:r w:rsidR="002F0EBC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="005774E0" w:rsidRPr="005774E0">
        <w:rPr>
          <w:rFonts w:ascii="Times New Roman" w:eastAsia="Times New Roman" w:hAnsi="Times New Roman" w:cs="Times New Roman"/>
          <w:sz w:val="24"/>
          <w:szCs w:val="24"/>
          <w:lang w:val="en-US"/>
        </w:rPr>
        <w:t>Representative micrographs of</w:t>
      </w:r>
      <w:r w:rsidR="002F0EBC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="00CE5419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="00103ED1">
        <w:rPr>
          <w:rFonts w:ascii="Times New Roman" w:eastAsia="Times New Roman" w:hAnsi="Times New Roman" w:cs="Times New Roman"/>
          <w:sz w:val="24"/>
          <w:szCs w:val="24"/>
          <w:lang w:val="en-US"/>
        </w:rPr>
        <w:t>mmunofluorescent</w:t>
      </w:r>
      <w:r w:rsidR="002F0EB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5774E0" w:rsidRPr="005774E0">
        <w:rPr>
          <w:rFonts w:ascii="Times New Roman" w:eastAsia="Times New Roman" w:hAnsi="Times New Roman" w:cs="Times New Roman"/>
          <w:sz w:val="24"/>
          <w:szCs w:val="24"/>
          <w:lang w:val="en-US"/>
        </w:rPr>
        <w:t>staining of H9 hESCs</w:t>
      </w:r>
      <w:r w:rsidR="00354E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</w:t>
      </w:r>
      <w:r w:rsidR="005774E0" w:rsidRPr="005774E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FN2.1 hiPSCs </w:t>
      </w:r>
      <w:r w:rsidR="00354E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cultured in </w:t>
      </w:r>
      <w:r w:rsidR="00354E50" w:rsidRPr="00354E50">
        <w:rPr>
          <w:rFonts w:ascii="Times New Roman" w:eastAsia="Times New Roman" w:hAnsi="Times New Roman" w:cs="Times New Roman"/>
          <w:sz w:val="24"/>
          <w:szCs w:val="24"/>
          <w:lang w:val="en-US"/>
        </w:rPr>
        <w:t>fully defined conditions (Vitronectin coated dishes and E8 medium)</w:t>
      </w:r>
      <w:r w:rsidR="005774E0" w:rsidRPr="005774E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then fixed and stained with </w:t>
      </w:r>
      <w:r w:rsidR="005774E0" w:rsidRPr="005774E0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 xml:space="preserve">primary antibodies recognizing Oct-4 and Nanog stem cell markers. The scale bars represent 100 µm. </w:t>
      </w:r>
      <w:r w:rsidR="005774E0" w:rsidRPr="005774E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(b)</w:t>
      </w:r>
      <w:r w:rsidR="005774E0" w:rsidRPr="005774E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RT-qPCR analys</w:t>
      </w:r>
      <w:r w:rsidR="00F93AB4"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="005774E0" w:rsidRPr="005774E0">
        <w:rPr>
          <w:rFonts w:ascii="Times New Roman" w:eastAsia="Times New Roman" w:hAnsi="Times New Roman" w:cs="Times New Roman"/>
          <w:sz w:val="24"/>
          <w:szCs w:val="24"/>
          <w:lang w:val="en-US"/>
        </w:rPr>
        <w:t>s of stem cell-</w:t>
      </w:r>
      <w:r w:rsidR="002F0EBC">
        <w:rPr>
          <w:rFonts w:ascii="Times New Roman" w:eastAsia="Times New Roman" w:hAnsi="Times New Roman" w:cs="Times New Roman"/>
          <w:sz w:val="24"/>
          <w:szCs w:val="24"/>
          <w:lang w:val="en-US"/>
        </w:rPr>
        <w:t>associated</w:t>
      </w:r>
      <w:r w:rsidR="005774E0" w:rsidRPr="005774E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transcripts </w:t>
      </w:r>
      <w:r w:rsidR="005774E0" w:rsidRPr="005774E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nanog</w:t>
      </w:r>
      <w:r w:rsidR="005774E0" w:rsidRPr="005774E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</w:t>
      </w:r>
      <w:r w:rsidR="005774E0" w:rsidRPr="005774E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oct-4</w:t>
      </w:r>
      <w:r w:rsidR="005774E0" w:rsidRPr="005774E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w</w:t>
      </w:r>
      <w:r w:rsidR="00F93AB4">
        <w:rPr>
          <w:rFonts w:ascii="Times New Roman" w:eastAsia="Times New Roman" w:hAnsi="Times New Roman" w:cs="Times New Roman"/>
          <w:sz w:val="24"/>
          <w:szCs w:val="24"/>
          <w:lang w:val="en-US"/>
        </w:rPr>
        <w:t>ere</w:t>
      </w:r>
      <w:r w:rsidR="005774E0" w:rsidRPr="005774E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performed on undifferentiated H9 hESCs and FN2.1 hiPSCs</w:t>
      </w:r>
      <w:r w:rsidR="00354E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cultured in Vitronectin coated dishes and E8 medium</w:t>
      </w:r>
      <w:r w:rsidR="005774E0" w:rsidRPr="005774E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="00540DE8" w:rsidRPr="00540DE8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r</w:t>
      </w:r>
      <w:r w:rsidR="005774E0" w:rsidRPr="005774E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pl7</w:t>
      </w:r>
      <w:r w:rsidR="005774E0" w:rsidRPr="005774E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expression was used as normalizer. Graph shows mRNA fold induction relative to HF. The mean + S</w:t>
      </w:r>
      <w:r w:rsidR="00D8390B">
        <w:rPr>
          <w:rFonts w:ascii="Times New Roman" w:eastAsia="Times New Roman" w:hAnsi="Times New Roman" w:cs="Times New Roman"/>
          <w:sz w:val="24"/>
          <w:szCs w:val="24"/>
          <w:lang w:val="en-US"/>
        </w:rPr>
        <w:t>EM</w:t>
      </w:r>
      <w:r w:rsidR="005774E0" w:rsidRPr="005774E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from three independent experiments are shown. (*) p&lt;0.05, (**) p&lt;0.01, (***) p&lt;0.001 vs. HF.</w:t>
      </w:r>
      <w:r w:rsidR="005F2B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5774E0" w:rsidRPr="005774E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(c)</w:t>
      </w:r>
      <w:r w:rsidR="005F2B7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="005774E0" w:rsidRPr="005774E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Indirect intracellular </w:t>
      </w:r>
      <w:r w:rsidR="005F2B75">
        <w:rPr>
          <w:rFonts w:ascii="Times New Roman" w:eastAsia="Times New Roman" w:hAnsi="Times New Roman" w:cs="Times New Roman"/>
          <w:sz w:val="24"/>
          <w:szCs w:val="24"/>
          <w:lang w:val="en-US"/>
        </w:rPr>
        <w:t>flow cytometry</w:t>
      </w:r>
      <w:r w:rsidR="005774E0" w:rsidRPr="005774E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analysis of fixed and permeabilized </w:t>
      </w:r>
      <w:r w:rsidR="005F2B75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="005774E0" w:rsidRPr="005774E0">
        <w:rPr>
          <w:rFonts w:ascii="Times New Roman" w:eastAsia="Times New Roman" w:hAnsi="Times New Roman" w:cs="Times New Roman"/>
          <w:sz w:val="24"/>
          <w:szCs w:val="24"/>
          <w:lang w:val="en-US"/>
        </w:rPr>
        <w:t>9</w:t>
      </w:r>
      <w:r w:rsidR="005F2B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hESCs and FN2.1 hiPSCs cultured in Vitronectin coated dishes and E8 medium </w:t>
      </w:r>
      <w:r w:rsidR="005774E0" w:rsidRPr="005774E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stained with Oct-4, followed by </w:t>
      </w:r>
      <w:r w:rsidR="005774E0" w:rsidRPr="005774E0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Alexa</w:t>
      </w:r>
      <w:r w:rsidR="006321ED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Fluor </w:t>
      </w:r>
      <w:r w:rsidR="005774E0" w:rsidRPr="005774E0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488-conjugated goat anti-mouse IgG</w:t>
      </w:r>
      <w:r w:rsidR="005F2B7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 xml:space="preserve"> </w:t>
      </w:r>
      <w:r w:rsidR="005774E0" w:rsidRPr="005774E0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(blue line histogram).</w:t>
      </w:r>
      <w:r w:rsidR="005774E0" w:rsidRPr="005774E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5F2B75">
        <w:rPr>
          <w:rFonts w:ascii="Times New Roman" w:eastAsia="Times New Roman" w:hAnsi="Times New Roman" w:cs="Times New Roman"/>
          <w:sz w:val="24"/>
          <w:szCs w:val="24"/>
          <w:lang w:val="en-US"/>
        </w:rPr>
        <w:t>Red</w:t>
      </w:r>
      <w:r w:rsidR="005774E0" w:rsidRPr="005774E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line histogram represents isotype control.</w:t>
      </w:r>
      <w:r w:rsidR="007A69E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N=3.</w:t>
      </w:r>
      <w:r w:rsidR="005F2B75" w:rsidRPr="005F2B7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="00354E5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(</w:t>
      </w:r>
      <w:r w:rsidR="005F2B7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d</w:t>
      </w:r>
      <w:r w:rsidR="00354E5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) </w:t>
      </w:r>
      <w:r w:rsidR="00D56176" w:rsidRPr="00AC4D1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hiPSCs (FN2.1) and hESCs (H9) </w:t>
      </w:r>
      <w:r w:rsidR="00EE5C22" w:rsidRPr="00AC4D1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grown and maintained in fully defined conditions (Vitronectin coated dishes and E8 medium) </w:t>
      </w:r>
      <w:r w:rsidR="00D56176" w:rsidRPr="00AC4D1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were arrested in </w:t>
      </w:r>
      <w:r w:rsidR="00D56176" w:rsidRPr="00F14A49">
        <w:rPr>
          <w:rFonts w:ascii="Times New Roman" w:eastAsia="Times New Roman" w:hAnsi="Times New Roman" w:cs="Times New Roman"/>
          <w:sz w:val="24"/>
          <w:szCs w:val="24"/>
          <w:lang w:val="en-US"/>
        </w:rPr>
        <w:t>G1</w:t>
      </w:r>
      <w:r w:rsidR="00D56176" w:rsidRPr="00AC4D1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with PD0332991 (PD) (5μM</w:t>
      </w:r>
      <w:r w:rsidR="002F0EB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for 30h</w:t>
      </w:r>
      <w:r w:rsidR="00D56176" w:rsidRPr="00AC4D11">
        <w:rPr>
          <w:rFonts w:ascii="Times New Roman" w:eastAsia="Times New Roman" w:hAnsi="Times New Roman" w:cs="Times New Roman"/>
          <w:sz w:val="24"/>
          <w:szCs w:val="24"/>
          <w:lang w:val="en-US"/>
        </w:rPr>
        <w:t>) and in G2/M with Nocodazole (100ng/ml</w:t>
      </w:r>
      <w:r w:rsidR="00D839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for 24h</w:t>
      </w:r>
      <w:r w:rsidR="00D56176" w:rsidRPr="00AC4D11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  <w:r w:rsidR="00817939" w:rsidRPr="00AC4D1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or with Vincristine (</w:t>
      </w:r>
      <w:r w:rsidR="00F8585F" w:rsidRPr="00AC4D11">
        <w:rPr>
          <w:rFonts w:ascii="Times New Roman" w:eastAsia="Times New Roman" w:hAnsi="Times New Roman" w:cs="Times New Roman"/>
          <w:sz w:val="24"/>
          <w:szCs w:val="24"/>
          <w:lang w:val="en-US"/>
        </w:rPr>
        <w:t>250nM</w:t>
      </w:r>
      <w:r w:rsidR="00336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for</w:t>
      </w:r>
      <w:r w:rsidR="00F8585F" w:rsidRPr="00AC4D1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24h</w:t>
      </w:r>
      <w:r w:rsidR="00817939" w:rsidRPr="00AC4D11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  <w:r w:rsidR="00D56176" w:rsidRPr="00AC4D11">
        <w:rPr>
          <w:rFonts w:ascii="Times New Roman" w:eastAsia="Times New Roman" w:hAnsi="Times New Roman" w:cs="Times New Roman"/>
          <w:sz w:val="24"/>
          <w:szCs w:val="24"/>
          <w:lang w:val="en-US"/>
        </w:rPr>
        <w:t>. Cell cycle profile of asynchronous and pharmacologically arrested cells was analyzed after cells were fixed with cold 70% ethanol. DNA content was measured with propidium iodide (</w:t>
      </w:r>
      <w:r w:rsidR="00AA1E9C">
        <w:rPr>
          <w:rFonts w:ascii="Times New Roman" w:eastAsia="Times New Roman" w:hAnsi="Times New Roman" w:cs="Times New Roman"/>
          <w:sz w:val="24"/>
          <w:szCs w:val="24"/>
          <w:lang w:val="en-US"/>
        </w:rPr>
        <w:t>PI</w:t>
      </w:r>
      <w:r w:rsidR="00D56176" w:rsidRPr="00AC4D1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and its fluorescence was determined with a flow cytometer. A </w:t>
      </w:r>
      <w:r w:rsidR="002E36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representative </w:t>
      </w:r>
      <w:r w:rsidR="00D56176" w:rsidRPr="00AC4D11">
        <w:rPr>
          <w:rFonts w:ascii="Times New Roman" w:eastAsia="Times New Roman" w:hAnsi="Times New Roman" w:cs="Times New Roman"/>
          <w:sz w:val="24"/>
          <w:szCs w:val="24"/>
          <w:lang w:val="en-US"/>
        </w:rPr>
        <w:t>DNA content frequency histogram plot is shown for each condition. The percentage of cells in each cell cycle phase was calculated by the FlowJo v10.0.7’s univariate platform. N=3.</w:t>
      </w:r>
    </w:p>
    <w:p w:rsidR="0017328D" w:rsidRDefault="0017328D" w:rsidP="00AC4D11">
      <w:pPr>
        <w:spacing w:line="48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7328D" w:rsidRPr="00C71C23" w:rsidRDefault="00124D8F" w:rsidP="0017328D">
      <w:pPr>
        <w:spacing w:line="480" w:lineRule="auto"/>
        <w:contextualSpacing/>
        <w:jc w:val="both"/>
        <w:rPr>
          <w:rFonts w:ascii="Times New Roman" w:hAnsi="Times New Roman" w:cs="Times New Roman"/>
          <w:b/>
          <w:i/>
          <w:color w:val="auto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val="en-US"/>
        </w:rPr>
        <w:t xml:space="preserve">Differentiation status of </w:t>
      </w:r>
      <w:r w:rsidRPr="00E14D2D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 xml:space="preserve">pharmacologically </w:t>
      </w:r>
      <w:r w:rsidR="00047CE2" w:rsidRPr="00E14D2D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G1-</w:t>
      </w:r>
      <w:r w:rsidR="00F93AB4" w:rsidRPr="00E14D2D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 xml:space="preserve"> and G1/S </w:t>
      </w:r>
      <w:r w:rsidR="00047CE2" w:rsidRPr="00E14D2D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arrested</w:t>
      </w:r>
      <w:r w:rsidRPr="00E14D2D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 xml:space="preserve"> hP</w:t>
      </w:r>
      <w:r w:rsidR="0017328D" w:rsidRPr="00E14D2D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val="en-US"/>
        </w:rPr>
        <w:t>SCs</w:t>
      </w:r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val="en-US"/>
        </w:rPr>
        <w:t xml:space="preserve"> after inhibitors treatment</w:t>
      </w:r>
      <w:r w:rsidR="0017328D" w:rsidRPr="00C71C23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val="en-US"/>
        </w:rPr>
        <w:t>.</w:t>
      </w:r>
    </w:p>
    <w:p w:rsidR="00F44385" w:rsidRDefault="00EF5787">
      <w:pPr>
        <w:spacing w:line="48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8193405"/>
            <wp:effectExtent l="19050" t="0" r="0" b="0"/>
            <wp:docPr id="1" name="0 Imagen" descr="Figure Oct y Nanog y Di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Oct y Nanog y Dif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9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28D" w:rsidRDefault="0017328D" w:rsidP="00AC4D11">
      <w:pPr>
        <w:spacing w:line="48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</w:pPr>
      <w:r w:rsidRPr="00AC4D11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Supplementary Figure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Pr="00AC4D11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124D8F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val="en-US"/>
        </w:rPr>
        <w:t xml:space="preserve">Differentiation status of </w:t>
      </w:r>
      <w:r w:rsidR="00124D8F" w:rsidRPr="00AC4D11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 xml:space="preserve">pharmacologically </w:t>
      </w:r>
      <w:r w:rsidR="00124D8F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G1-</w:t>
      </w:r>
      <w:r w:rsidR="00F93AB4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 xml:space="preserve"> and G1/S-</w:t>
      </w:r>
      <w:r w:rsidR="00124D8F" w:rsidRPr="00AC4D11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 xml:space="preserve">arrested </w:t>
      </w:r>
      <w:r w:rsidR="00124D8F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hP</w:t>
      </w:r>
      <w:r w:rsidR="00124D8F" w:rsidRPr="00C71C23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val="en-US"/>
        </w:rPr>
        <w:t>SCs</w:t>
      </w:r>
      <w:r w:rsidR="00124D8F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val="en-US"/>
        </w:rPr>
        <w:t xml:space="preserve"> after treatment</w:t>
      </w:r>
      <w:r w:rsidR="00103ED1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val="en-US"/>
        </w:rPr>
        <w:t>.</w:t>
      </w:r>
      <w:r w:rsidR="005774E0" w:rsidRPr="005774E0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en-US"/>
        </w:rPr>
        <w:t xml:space="preserve"> (a)</w:t>
      </w:r>
      <w:r w:rsidR="005774E0" w:rsidRPr="005774E0">
        <w:rPr>
          <w:rFonts w:ascii="Times New Roman" w:eastAsia="Times New Roman" w:hAnsi="Times New Roman" w:cs="Times New Roman"/>
          <w:i/>
          <w:color w:val="auto"/>
          <w:sz w:val="24"/>
          <w:szCs w:val="24"/>
          <w:lang w:val="en-US"/>
        </w:rPr>
        <w:t xml:space="preserve"> </w:t>
      </w:r>
      <w:r w:rsidR="005774E0" w:rsidRPr="005774E0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and</w:t>
      </w:r>
      <w:r w:rsidR="005774E0" w:rsidRPr="005774E0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en-US"/>
        </w:rPr>
        <w:t xml:space="preserve"> (b) </w:t>
      </w:r>
      <w:r w:rsidR="005774E0" w:rsidRPr="005774E0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hESCs</w:t>
      </w:r>
      <w:r w:rsidR="002038FF" w:rsidRPr="00AC4D1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(H9) </w:t>
      </w:r>
      <w:r w:rsidR="002038F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and </w:t>
      </w:r>
      <w:r w:rsidR="002038FF" w:rsidRPr="00AC4D1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hiPSCs (FN2.1) grown and maintained in fully defined conditions (Vitronectin coated dishes and E8 medium) were arrested in </w:t>
      </w:r>
      <w:r w:rsidR="00F93AB4">
        <w:rPr>
          <w:rFonts w:ascii="Times New Roman" w:eastAsia="Times New Roman" w:hAnsi="Times New Roman" w:cs="Times New Roman"/>
          <w:sz w:val="24"/>
          <w:szCs w:val="24"/>
          <w:lang w:val="en-US"/>
        </w:rPr>
        <w:t>G1</w:t>
      </w:r>
      <w:r w:rsidR="00F93AB4" w:rsidRPr="00F93AB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F93AB4" w:rsidRPr="00AC4D11">
        <w:rPr>
          <w:rFonts w:ascii="Times New Roman" w:eastAsia="Times New Roman" w:hAnsi="Times New Roman" w:cs="Times New Roman"/>
          <w:sz w:val="24"/>
          <w:szCs w:val="24"/>
          <w:lang w:val="en-US"/>
        </w:rPr>
        <w:t>with PD0332991 (PD) (5μM</w:t>
      </w:r>
      <w:r w:rsidR="00F93AB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for 30h</w:t>
      </w:r>
      <w:r w:rsidR="00F93AB4" w:rsidRPr="00AC4D1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</w:t>
      </w:r>
      <w:r w:rsidR="00F93AB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and in </w:t>
      </w:r>
      <w:r w:rsidR="002038FF" w:rsidRPr="00F14A49">
        <w:rPr>
          <w:rFonts w:ascii="Times New Roman" w:eastAsia="Times New Roman" w:hAnsi="Times New Roman" w:cs="Times New Roman"/>
          <w:sz w:val="24"/>
          <w:szCs w:val="24"/>
          <w:lang w:val="en-US"/>
        </w:rPr>
        <w:t>G1</w:t>
      </w:r>
      <w:r w:rsidR="00F14A49">
        <w:rPr>
          <w:rFonts w:ascii="Times New Roman" w:eastAsia="Times New Roman" w:hAnsi="Times New Roman" w:cs="Times New Roman"/>
          <w:sz w:val="24"/>
          <w:szCs w:val="24"/>
          <w:lang w:val="en-US"/>
        </w:rPr>
        <w:t>/S</w:t>
      </w:r>
      <w:r w:rsidR="002038FF" w:rsidRPr="00AC4D1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with </w:t>
      </w:r>
      <w:r w:rsidR="002038FF">
        <w:rPr>
          <w:rFonts w:ascii="Times New Roman" w:eastAsia="Times New Roman" w:hAnsi="Times New Roman" w:cs="Times New Roman"/>
          <w:sz w:val="24"/>
          <w:szCs w:val="24"/>
          <w:lang w:val="en-US"/>
        </w:rPr>
        <w:t>Aphidicolin (Aph.)</w:t>
      </w:r>
      <w:r w:rsidR="002038FF" w:rsidRPr="00AC4D1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</w:t>
      </w:r>
      <w:r w:rsidR="002038FF" w:rsidRPr="002038FF">
        <w:rPr>
          <w:rFonts w:ascii="Times New Roman" w:eastAsia="Times New Roman" w:hAnsi="Times New Roman" w:cs="Times New Roman"/>
          <w:sz w:val="24"/>
          <w:szCs w:val="24"/>
          <w:lang w:val="en-US"/>
        </w:rPr>
        <w:t>10μg/ml</w:t>
      </w:r>
      <w:r w:rsidR="00336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for 20h</w:t>
      </w:r>
      <w:r w:rsidR="002038FF" w:rsidRPr="00AC4D1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</w:t>
      </w:r>
      <w:r w:rsidR="00EF5787">
        <w:rPr>
          <w:rFonts w:ascii="Times New Roman" w:eastAsia="Times New Roman" w:hAnsi="Times New Roman" w:cs="Times New Roman"/>
          <w:sz w:val="24"/>
          <w:szCs w:val="24"/>
          <w:lang w:val="en-US"/>
        </w:rPr>
        <w:t>or treated with U0126 (</w:t>
      </w:r>
      <w:r w:rsidR="00EF5787" w:rsidRPr="00646223">
        <w:rPr>
          <w:rFonts w:ascii="Times New Roman" w:eastAsia="Times New Roman" w:hAnsi="Times New Roman" w:cs="Times New Roman"/>
          <w:sz w:val="24"/>
          <w:szCs w:val="24"/>
          <w:lang w:val="en-US"/>
        </w:rPr>
        <w:t>20µM</w:t>
      </w:r>
      <w:r w:rsidR="00EF578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for 24h), 10058-F4 (</w:t>
      </w:r>
      <w:r w:rsidR="00EF5787" w:rsidRPr="00646223">
        <w:rPr>
          <w:rFonts w:ascii="Times New Roman" w:eastAsia="Times New Roman" w:hAnsi="Times New Roman" w:cs="Times New Roman"/>
          <w:sz w:val="24"/>
          <w:szCs w:val="24"/>
          <w:lang w:val="en-US"/>
        </w:rPr>
        <w:t>100µM</w:t>
      </w:r>
      <w:r w:rsidR="00EF578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for 24h) and HLM006474 (</w:t>
      </w:r>
      <w:r w:rsidR="00EF5787" w:rsidRPr="00646223">
        <w:rPr>
          <w:rFonts w:ascii="Times New Roman" w:eastAsia="Times New Roman" w:hAnsi="Times New Roman" w:cs="Times New Roman"/>
          <w:sz w:val="24"/>
          <w:szCs w:val="24"/>
          <w:lang w:val="en-US"/>
        </w:rPr>
        <w:t>40µM</w:t>
      </w:r>
      <w:r w:rsidR="00EF578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for 7 days), </w:t>
      </w:r>
      <w:r w:rsidR="002038F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and then </w:t>
      </w:r>
      <w:r w:rsidR="005774E0" w:rsidRPr="005774E0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RT-qPCR analys</w:t>
      </w:r>
      <w:r w:rsidR="00F93AB4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e</w:t>
      </w:r>
      <w:r w:rsidR="005774E0" w:rsidRPr="005774E0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s of</w:t>
      </w:r>
      <w:r w:rsidR="00336DEB" w:rsidRPr="00336DEB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en-US"/>
        </w:rPr>
        <w:t xml:space="preserve"> </w:t>
      </w:r>
      <w:r w:rsidR="00336DEB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en-US"/>
        </w:rPr>
        <w:t>(</w:t>
      </w:r>
      <w:r w:rsidR="00336DEB" w:rsidRPr="008407DE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en-US"/>
        </w:rPr>
        <w:t>a)</w:t>
      </w:r>
      <w:r w:rsidR="005774E0" w:rsidRPr="005774E0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stem cell-</w:t>
      </w:r>
      <w:r w:rsidR="00336DEB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associated </w:t>
      </w:r>
      <w:r w:rsidR="005774E0" w:rsidRPr="005774E0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(</w:t>
      </w:r>
      <w:r w:rsidR="005774E0" w:rsidRPr="005774E0">
        <w:rPr>
          <w:rFonts w:ascii="Times New Roman" w:eastAsia="Times New Roman" w:hAnsi="Times New Roman" w:cs="Times New Roman"/>
          <w:i/>
          <w:color w:val="auto"/>
          <w:sz w:val="24"/>
          <w:szCs w:val="24"/>
          <w:lang w:val="en-US"/>
        </w:rPr>
        <w:t>nanog</w:t>
      </w:r>
      <w:r w:rsidR="005774E0" w:rsidRPr="005774E0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and </w:t>
      </w:r>
      <w:r w:rsidR="005774E0" w:rsidRPr="005774E0">
        <w:rPr>
          <w:rFonts w:ascii="Times New Roman" w:eastAsia="Times New Roman" w:hAnsi="Times New Roman" w:cs="Times New Roman"/>
          <w:i/>
          <w:color w:val="auto"/>
          <w:sz w:val="24"/>
          <w:szCs w:val="24"/>
          <w:lang w:val="en-US"/>
        </w:rPr>
        <w:t>oct-4</w:t>
      </w:r>
      <w:r w:rsidR="005774E0" w:rsidRPr="005774E0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) and</w:t>
      </w:r>
      <w:r w:rsidR="00336DEB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="005774E0" w:rsidRPr="005774E0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en-US"/>
        </w:rPr>
        <w:t>(b)</w:t>
      </w:r>
      <w:r w:rsidR="005774E0" w:rsidRPr="005774E0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="00CB2A03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early </w:t>
      </w:r>
      <w:r w:rsidR="005774E0" w:rsidRPr="005774E0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differentiation (</w:t>
      </w:r>
      <w:r w:rsidR="005774E0" w:rsidRPr="005774E0">
        <w:rPr>
          <w:rFonts w:ascii="Times New Roman" w:eastAsia="Times New Roman" w:hAnsi="Times New Roman" w:cs="Times New Roman"/>
          <w:i/>
          <w:color w:val="auto"/>
          <w:sz w:val="24"/>
          <w:szCs w:val="24"/>
          <w:lang w:val="en-US"/>
        </w:rPr>
        <w:t>brachyury</w:t>
      </w:r>
      <w:r w:rsidR="00CB2A03" w:rsidRPr="00CB2A03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, </w:t>
      </w:r>
      <w:r w:rsidR="005774E0" w:rsidRPr="005774E0">
        <w:rPr>
          <w:rFonts w:ascii="Times New Roman" w:eastAsia="Times New Roman" w:hAnsi="Times New Roman" w:cs="Times New Roman"/>
          <w:i/>
          <w:color w:val="auto"/>
          <w:sz w:val="24"/>
          <w:szCs w:val="24"/>
          <w:lang w:val="en-US"/>
        </w:rPr>
        <w:t>alpha-fetoprotein</w:t>
      </w:r>
      <w:r w:rsidR="00CB2A03" w:rsidRPr="00CB2A03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="00CB2A03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or </w:t>
      </w:r>
      <w:r w:rsidR="005774E0" w:rsidRPr="005774E0">
        <w:rPr>
          <w:rFonts w:ascii="Times New Roman" w:eastAsia="Times New Roman" w:hAnsi="Times New Roman" w:cs="Times New Roman"/>
          <w:i/>
          <w:color w:val="auto"/>
          <w:sz w:val="24"/>
          <w:szCs w:val="24"/>
          <w:lang w:val="en-US"/>
        </w:rPr>
        <w:t>afp</w:t>
      </w:r>
      <w:r w:rsidR="00CB2A03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="00CB2A03" w:rsidRPr="00CB2A03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and </w:t>
      </w:r>
      <w:r w:rsidR="005774E0" w:rsidRPr="005774E0">
        <w:rPr>
          <w:rFonts w:ascii="Times New Roman" w:eastAsia="Times New Roman" w:hAnsi="Times New Roman" w:cs="Times New Roman"/>
          <w:i/>
          <w:color w:val="auto"/>
          <w:sz w:val="24"/>
          <w:szCs w:val="24"/>
          <w:lang w:val="en-US"/>
        </w:rPr>
        <w:t>nestin</w:t>
      </w:r>
      <w:r w:rsidR="00CB2A03" w:rsidRPr="00CB2A03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for mesoderm, endoderm and ectoderm, respectively</w:t>
      </w:r>
      <w:r w:rsidR="005774E0" w:rsidRPr="005774E0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) transcripts w</w:t>
      </w:r>
      <w:r w:rsidR="00F93AB4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ere</w:t>
      </w:r>
      <w:r w:rsidR="005774E0" w:rsidRPr="005774E0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performed. </w:t>
      </w:r>
      <w:r w:rsidR="0099464C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hPSC</w:t>
      </w:r>
      <w:r w:rsidR="0099464C" w:rsidRPr="000F4408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s differentiated using </w:t>
      </w:r>
      <w:r w:rsidR="00336DEB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an</w:t>
      </w:r>
      <w:r w:rsidR="0099464C" w:rsidRPr="000F4408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="0099464C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embryoid bod</w:t>
      </w:r>
      <w:r w:rsidR="00336DEB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y-</w:t>
      </w:r>
      <w:r w:rsidR="0099464C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(</w:t>
      </w:r>
      <w:r w:rsidR="0099464C" w:rsidRPr="000F4408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EB</w:t>
      </w:r>
      <w:r w:rsidR="0099464C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)</w:t>
      </w:r>
      <w:r w:rsidR="0099464C" w:rsidRPr="000F4408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="0099464C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based </w:t>
      </w:r>
      <w:r w:rsidR="0099464C" w:rsidRPr="000F4408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protocol</w:t>
      </w:r>
      <w:r w:rsidR="0099464C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, at days 4 (4d) and 7 (7d) of differentiation and NP were used as differentiated controls. </w:t>
      </w:r>
      <w:r w:rsidR="00540DE8">
        <w:rPr>
          <w:rFonts w:ascii="Times New Roman" w:eastAsia="Times New Roman" w:hAnsi="Times New Roman" w:cs="Times New Roman"/>
          <w:i/>
          <w:color w:val="auto"/>
          <w:sz w:val="24"/>
          <w:szCs w:val="24"/>
          <w:lang w:val="en-US"/>
        </w:rPr>
        <w:t>r</w:t>
      </w:r>
      <w:r w:rsidR="005774E0" w:rsidRPr="005774E0">
        <w:rPr>
          <w:rFonts w:ascii="Times New Roman" w:eastAsia="Times New Roman" w:hAnsi="Times New Roman" w:cs="Times New Roman"/>
          <w:i/>
          <w:color w:val="auto"/>
          <w:sz w:val="24"/>
          <w:szCs w:val="24"/>
          <w:lang w:val="en-US"/>
        </w:rPr>
        <w:t>pl7</w:t>
      </w:r>
      <w:r w:rsidR="005774E0" w:rsidRPr="005774E0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expression was used as normalizer. Graph shows mRNA fold induction relative to Control (Cont.) (asynchronous growing cells) or day 4 (4d) of </w:t>
      </w:r>
      <w:r w:rsidR="0099464C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the </w:t>
      </w:r>
      <w:r w:rsidR="005774E0" w:rsidRPr="005774E0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EB differentiation protocol. The mean +</w:t>
      </w:r>
      <w:r w:rsidR="004C4BB1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SEM</w:t>
      </w:r>
      <w:r w:rsidR="005774E0" w:rsidRPr="005774E0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from three independent experiments are shown. </w:t>
      </w:r>
      <w:r w:rsidR="00882AEC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Und</w:t>
      </w:r>
      <w:r w:rsidR="00F93AB4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:</w:t>
      </w:r>
      <w:r w:rsidR="00882AEC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="00882AEC" w:rsidRPr="00882AEC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undeterminated</w:t>
      </w:r>
      <w:r w:rsidR="00882AEC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.</w:t>
      </w:r>
      <w:r w:rsidR="00216373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="005774E0" w:rsidRPr="005774E0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(*) p&lt;0.05, (**) p&lt;0.01, (***) p&lt;0.001 vs. </w:t>
      </w:r>
      <w:r w:rsidR="0099464C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Control</w:t>
      </w:r>
      <w:r w:rsidR="005774E0" w:rsidRPr="005774E0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. </w:t>
      </w:r>
      <w:r w:rsidR="005774E0" w:rsidRPr="005774E0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en-US"/>
        </w:rPr>
        <w:t xml:space="preserve">(c) </w:t>
      </w:r>
      <w:r w:rsidR="004542C7" w:rsidRPr="00AC4D1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hESCs (H9) </w:t>
      </w:r>
      <w:r w:rsidR="004542C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and </w:t>
      </w:r>
      <w:r w:rsidR="004542C7" w:rsidRPr="00AC4D11">
        <w:rPr>
          <w:rFonts w:ascii="Times New Roman" w:eastAsia="Times New Roman" w:hAnsi="Times New Roman" w:cs="Times New Roman"/>
          <w:sz w:val="24"/>
          <w:szCs w:val="24"/>
          <w:lang w:val="en-US"/>
        </w:rPr>
        <w:t>hiPSCs (FN2.1) grown and maintained in fully defined conditions (Vitronectin coated dishes and E8 medium) were</w:t>
      </w:r>
      <w:r w:rsidR="004542C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treated with Nocodazole (NOCO,</w:t>
      </w:r>
      <w:r w:rsidR="00E10EE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E10EE1" w:rsidRPr="00646223">
        <w:rPr>
          <w:rFonts w:ascii="Times New Roman" w:eastAsia="Times New Roman" w:hAnsi="Times New Roman" w:cs="Times New Roman"/>
          <w:sz w:val="24"/>
          <w:szCs w:val="24"/>
          <w:lang w:val="en-US"/>
        </w:rPr>
        <w:t>100ng/ml</w:t>
      </w:r>
      <w:r w:rsidR="00336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fo</w:t>
      </w:r>
      <w:r w:rsidR="00960E1E">
        <w:rPr>
          <w:rFonts w:ascii="Times New Roman" w:eastAsia="Times New Roman" w:hAnsi="Times New Roman" w:cs="Times New Roman"/>
          <w:sz w:val="24"/>
          <w:szCs w:val="24"/>
          <w:lang w:val="en-US"/>
        </w:rPr>
        <w:t>r</w:t>
      </w:r>
      <w:r w:rsidR="00336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24h</w:t>
      </w:r>
      <w:r w:rsidR="004542C7">
        <w:rPr>
          <w:rFonts w:ascii="Times New Roman" w:eastAsia="Times New Roman" w:hAnsi="Times New Roman" w:cs="Times New Roman"/>
          <w:sz w:val="24"/>
          <w:szCs w:val="24"/>
          <w:lang w:val="en-US"/>
        </w:rPr>
        <w:t>), GSK690693 (</w:t>
      </w:r>
      <w:r w:rsidR="00E10EE1" w:rsidRPr="00646223">
        <w:rPr>
          <w:rFonts w:ascii="Times New Roman" w:eastAsia="Times New Roman" w:hAnsi="Times New Roman" w:cs="Times New Roman"/>
          <w:sz w:val="24"/>
          <w:szCs w:val="24"/>
          <w:lang w:val="en-US"/>
        </w:rPr>
        <w:t>10µM</w:t>
      </w:r>
      <w:r w:rsidR="00336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for 24h</w:t>
      </w:r>
      <w:r w:rsidR="004542C7">
        <w:rPr>
          <w:rFonts w:ascii="Times New Roman" w:eastAsia="Times New Roman" w:hAnsi="Times New Roman" w:cs="Times New Roman"/>
          <w:sz w:val="24"/>
          <w:szCs w:val="24"/>
          <w:lang w:val="en-US"/>
        </w:rPr>
        <w:t>), U0126 (</w:t>
      </w:r>
      <w:r w:rsidR="00E10EE1" w:rsidRPr="00646223">
        <w:rPr>
          <w:rFonts w:ascii="Times New Roman" w:eastAsia="Times New Roman" w:hAnsi="Times New Roman" w:cs="Times New Roman"/>
          <w:sz w:val="24"/>
          <w:szCs w:val="24"/>
          <w:lang w:val="en-US"/>
        </w:rPr>
        <w:t>20µM</w:t>
      </w:r>
      <w:r w:rsidR="00336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for 24h</w:t>
      </w:r>
      <w:r w:rsidR="004542C7">
        <w:rPr>
          <w:rFonts w:ascii="Times New Roman" w:eastAsia="Times New Roman" w:hAnsi="Times New Roman" w:cs="Times New Roman"/>
          <w:sz w:val="24"/>
          <w:szCs w:val="24"/>
          <w:lang w:val="en-US"/>
        </w:rPr>
        <w:t>), 10058-F4 (</w:t>
      </w:r>
      <w:r w:rsidR="00E10EE1" w:rsidRPr="00646223">
        <w:rPr>
          <w:rFonts w:ascii="Times New Roman" w:eastAsia="Times New Roman" w:hAnsi="Times New Roman" w:cs="Times New Roman"/>
          <w:sz w:val="24"/>
          <w:szCs w:val="24"/>
          <w:lang w:val="en-US"/>
        </w:rPr>
        <w:t>100µM</w:t>
      </w:r>
      <w:r w:rsidR="00336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for 24h</w:t>
      </w:r>
      <w:r w:rsidR="004542C7">
        <w:rPr>
          <w:rFonts w:ascii="Times New Roman" w:eastAsia="Times New Roman" w:hAnsi="Times New Roman" w:cs="Times New Roman"/>
          <w:sz w:val="24"/>
          <w:szCs w:val="24"/>
          <w:lang w:val="en-US"/>
        </w:rPr>
        <w:t>), HLM006474 (</w:t>
      </w:r>
      <w:r w:rsidR="00E10EE1" w:rsidRPr="00646223">
        <w:rPr>
          <w:rFonts w:ascii="Times New Roman" w:eastAsia="Times New Roman" w:hAnsi="Times New Roman" w:cs="Times New Roman"/>
          <w:sz w:val="24"/>
          <w:szCs w:val="24"/>
          <w:lang w:val="en-US"/>
        </w:rPr>
        <w:t>40µM</w:t>
      </w:r>
      <w:r w:rsidR="00336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for 7 days</w:t>
      </w:r>
      <w:r w:rsidR="004542C7">
        <w:rPr>
          <w:rFonts w:ascii="Times New Roman" w:eastAsia="Times New Roman" w:hAnsi="Times New Roman" w:cs="Times New Roman"/>
          <w:sz w:val="24"/>
          <w:szCs w:val="24"/>
          <w:lang w:val="en-US"/>
        </w:rPr>
        <w:t>), MG</w:t>
      </w:r>
      <w:r w:rsidR="008E6D2D">
        <w:rPr>
          <w:rFonts w:ascii="Times New Roman" w:eastAsia="Times New Roman" w:hAnsi="Times New Roman" w:cs="Times New Roman"/>
          <w:sz w:val="24"/>
          <w:szCs w:val="24"/>
          <w:lang w:val="en-US"/>
        </w:rPr>
        <w:t>-</w:t>
      </w:r>
      <w:r w:rsidR="004542C7">
        <w:rPr>
          <w:rFonts w:ascii="Times New Roman" w:eastAsia="Times New Roman" w:hAnsi="Times New Roman" w:cs="Times New Roman"/>
          <w:sz w:val="24"/>
          <w:szCs w:val="24"/>
          <w:lang w:val="en-US"/>
        </w:rPr>
        <w:t>132 (</w:t>
      </w:r>
      <w:r w:rsidR="008E6D2D">
        <w:rPr>
          <w:rFonts w:ascii="Times New Roman" w:eastAsia="Times New Roman" w:hAnsi="Times New Roman" w:cs="Times New Roman"/>
          <w:sz w:val="24"/>
          <w:szCs w:val="24"/>
          <w:lang w:val="en-US"/>
        </w:rPr>
        <w:t>MG132,</w:t>
      </w:r>
      <w:r w:rsidR="008E6D2D" w:rsidRPr="006462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62</w:t>
      </w:r>
      <w:r w:rsidR="00336DEB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="008E6D2D" w:rsidRPr="00646223">
        <w:rPr>
          <w:rFonts w:ascii="Times New Roman" w:eastAsia="Times New Roman" w:hAnsi="Times New Roman" w:cs="Times New Roman"/>
          <w:sz w:val="24"/>
          <w:szCs w:val="24"/>
          <w:lang w:val="en-US"/>
        </w:rPr>
        <w:t>5nM</w:t>
      </w:r>
      <w:r w:rsidR="00336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for 24 h</w:t>
      </w:r>
      <w:r w:rsidR="004542C7">
        <w:rPr>
          <w:rFonts w:ascii="Times New Roman" w:eastAsia="Times New Roman" w:hAnsi="Times New Roman" w:cs="Times New Roman"/>
          <w:sz w:val="24"/>
          <w:szCs w:val="24"/>
          <w:lang w:val="en-US"/>
        </w:rPr>
        <w:t>), CDK2 inhibitor II (CKD2i,</w:t>
      </w:r>
      <w:r w:rsidR="008E6D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8E6D2D" w:rsidRPr="00646223">
        <w:rPr>
          <w:rFonts w:ascii="Times New Roman" w:eastAsia="Times New Roman" w:hAnsi="Times New Roman" w:cs="Times New Roman"/>
          <w:sz w:val="24"/>
          <w:szCs w:val="24"/>
          <w:lang w:val="en-US"/>
        </w:rPr>
        <w:t>5µM</w:t>
      </w:r>
      <w:r w:rsidR="00336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for 24h</w:t>
      </w:r>
      <w:r w:rsidR="004542C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and CHIR99021 (CHIR, </w:t>
      </w:r>
      <w:r w:rsidR="008E6D2D" w:rsidRPr="00646223">
        <w:rPr>
          <w:rFonts w:ascii="Times New Roman" w:eastAsia="Times New Roman" w:hAnsi="Times New Roman" w:cs="Times New Roman"/>
          <w:sz w:val="24"/>
          <w:szCs w:val="24"/>
          <w:lang w:val="en-US"/>
        </w:rPr>
        <w:t>10µM</w:t>
      </w:r>
      <w:r w:rsidR="00336D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for 24h</w:t>
      </w:r>
      <w:r w:rsidR="004542C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and then </w:t>
      </w:r>
      <w:r w:rsidR="004542C7" w:rsidRPr="002038FF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RT-qPCR analys</w:t>
      </w:r>
      <w:r w:rsidR="00F93AB4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e</w:t>
      </w:r>
      <w:r w:rsidR="004542C7" w:rsidRPr="002038FF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s of stem cell-</w:t>
      </w:r>
      <w:r w:rsidR="00336DEB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associated</w:t>
      </w:r>
      <w:r w:rsidR="004542C7" w:rsidRPr="002038FF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(</w:t>
      </w:r>
      <w:r w:rsidR="004542C7" w:rsidRPr="002038FF">
        <w:rPr>
          <w:rFonts w:ascii="Times New Roman" w:eastAsia="Times New Roman" w:hAnsi="Times New Roman" w:cs="Times New Roman"/>
          <w:i/>
          <w:color w:val="auto"/>
          <w:sz w:val="24"/>
          <w:szCs w:val="24"/>
          <w:lang w:val="en-US"/>
        </w:rPr>
        <w:t>nanog</w:t>
      </w:r>
      <w:r w:rsidR="004542C7" w:rsidRPr="002038FF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and </w:t>
      </w:r>
      <w:r w:rsidR="004542C7" w:rsidRPr="002038FF">
        <w:rPr>
          <w:rFonts w:ascii="Times New Roman" w:eastAsia="Times New Roman" w:hAnsi="Times New Roman" w:cs="Times New Roman"/>
          <w:i/>
          <w:color w:val="auto"/>
          <w:sz w:val="24"/>
          <w:szCs w:val="24"/>
          <w:lang w:val="en-US"/>
        </w:rPr>
        <w:t>oct-4</w:t>
      </w:r>
      <w:r w:rsidR="004542C7" w:rsidRPr="002038FF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) </w:t>
      </w:r>
      <w:r w:rsidR="004542C7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markers </w:t>
      </w:r>
      <w:r w:rsidR="004542C7" w:rsidRPr="002038FF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w</w:t>
      </w:r>
      <w:r w:rsidR="00F93AB4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ere</w:t>
      </w:r>
      <w:r w:rsidR="004542C7" w:rsidRPr="002038FF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performed.</w:t>
      </w:r>
      <w:r w:rsidR="004542C7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="00540DE8">
        <w:rPr>
          <w:rFonts w:ascii="Times New Roman" w:eastAsia="Times New Roman" w:hAnsi="Times New Roman" w:cs="Times New Roman"/>
          <w:i/>
          <w:color w:val="auto"/>
          <w:sz w:val="24"/>
          <w:szCs w:val="24"/>
          <w:lang w:val="en-US"/>
        </w:rPr>
        <w:t>r</w:t>
      </w:r>
      <w:r w:rsidR="004542C7" w:rsidRPr="002038FF">
        <w:rPr>
          <w:rFonts w:ascii="Times New Roman" w:eastAsia="Times New Roman" w:hAnsi="Times New Roman" w:cs="Times New Roman"/>
          <w:i/>
          <w:color w:val="auto"/>
          <w:sz w:val="24"/>
          <w:szCs w:val="24"/>
          <w:lang w:val="en-US"/>
        </w:rPr>
        <w:t>pl7</w:t>
      </w:r>
      <w:r w:rsidR="004542C7" w:rsidRPr="002038FF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expression was used as normalizer. Graph shows </w:t>
      </w:r>
      <w:r w:rsidR="004542C7" w:rsidRPr="00646223">
        <w:rPr>
          <w:rFonts w:ascii="Times New Roman" w:eastAsia="Times New Roman" w:hAnsi="Times New Roman" w:cs="Times New Roman"/>
          <w:sz w:val="24"/>
          <w:szCs w:val="24"/>
          <w:lang w:val="en-US"/>
        </w:rPr>
        <w:t>mean + SEM mRNA fold induction relative to</w:t>
      </w:r>
      <w:r w:rsidR="004542C7" w:rsidRPr="002038FF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="004542C7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Vehicle </w:t>
      </w:r>
      <w:r w:rsidR="004542C7" w:rsidRPr="004542C7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(DMSO treated) control cells (arbitrarily set as 1) of three independent experiments.</w:t>
      </w:r>
    </w:p>
    <w:p w:rsidR="002A1C84" w:rsidRDefault="002A1C84" w:rsidP="00AC4D11">
      <w:pPr>
        <w:spacing w:line="48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</w:pPr>
    </w:p>
    <w:p w:rsidR="004A2411" w:rsidRDefault="002A1C84" w:rsidP="004A2411">
      <w:pPr>
        <w:spacing w:line="48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</w:pPr>
      <w:r w:rsidRPr="00646223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lastRenderedPageBreak/>
        <w:t>Changes in cyclin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 xml:space="preserve">s mRNA </w:t>
      </w:r>
      <w:r w:rsidRPr="00646223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 xml:space="preserve">expression levels throughout hPSCs cell cycle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 xml:space="preserve">progression after </w:t>
      </w:r>
      <w:r w:rsidRPr="00230A08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val="en-US"/>
        </w:rPr>
        <w:t xml:space="preserve">Aphidicolin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block and release.</w:t>
      </w:r>
    </w:p>
    <w:p w:rsidR="00F44385" w:rsidRDefault="004E4121" w:rsidP="004A2411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39615" cy="8229600"/>
            <wp:effectExtent l="19050" t="0" r="0" b="0"/>
            <wp:docPr id="5" name="4 Imagen" descr="arresto y liberación qPCR otras ciclina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esto y liberación qPCR otras ciclinas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96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C84" w:rsidRDefault="002A1C84" w:rsidP="002A1C84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Supplementary Figure 5. </w:t>
      </w:r>
      <w:r w:rsidRPr="00646223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Changes in cyclin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 xml:space="preserve">s mRNA </w:t>
      </w:r>
      <w:r w:rsidRPr="00646223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 xml:space="preserve">expression levels throughout hPSCs cell cycle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 xml:space="preserve">progression after </w:t>
      </w:r>
      <w:r w:rsidRPr="00230A08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val="en-US"/>
        </w:rPr>
        <w:t xml:space="preserve">Aphidicolin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 xml:space="preserve">block and release. </w:t>
      </w:r>
      <w:r w:rsidRPr="00230A08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9 hESCs and FN2.1 hiPSCs grown in Vitronectin coated dishes with E8 medium </w:t>
      </w:r>
      <w:r w:rsidRPr="00230A0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were synchronized at G1/S boundary by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230A08">
        <w:rPr>
          <w:rFonts w:ascii="Times New Roman" w:eastAsia="Times New Roman" w:hAnsi="Times New Roman" w:cs="Times New Roman"/>
          <w:sz w:val="24"/>
          <w:szCs w:val="24"/>
          <w:lang w:val="en-US"/>
        </w:rPr>
        <w:t>phidicolin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(Aph.)</w:t>
      </w:r>
      <w:r w:rsidRPr="00230A0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block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r w:rsidRPr="00646223">
        <w:rPr>
          <w:rFonts w:ascii="Times New Roman" w:eastAsia="Times New Roman" w:hAnsi="Times New Roman" w:cs="Times New Roman"/>
          <w:sz w:val="24"/>
          <w:szCs w:val="24"/>
          <w:lang w:val="en-US"/>
        </w:rPr>
        <w:t>10μg/ml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for 20h)</w:t>
      </w:r>
      <w:r w:rsidRPr="006462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30A08">
        <w:rPr>
          <w:rFonts w:ascii="Times New Roman" w:eastAsia="Times New Roman" w:hAnsi="Times New Roman" w:cs="Times New Roman"/>
          <w:sz w:val="24"/>
          <w:szCs w:val="24"/>
          <w:lang w:val="en-US"/>
        </w:rPr>
        <w:t>and released to enter the cell cycle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, and then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Pr="00646223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cyclin</w:t>
      </w:r>
      <w:r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s</w:t>
      </w:r>
      <w:r w:rsidRPr="00646223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A2, B1, D1, D2 </w:t>
      </w:r>
      <w:r w:rsidRPr="00690025">
        <w:rPr>
          <w:rFonts w:ascii="Times New Roman" w:eastAsia="Times New Roman" w:hAnsi="Times New Roman" w:cs="Times New Roman"/>
          <w:sz w:val="24"/>
          <w:szCs w:val="24"/>
          <w:lang w:val="en-US"/>
        </w:rPr>
        <w:t>and</w:t>
      </w:r>
      <w:r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D3</w:t>
      </w:r>
      <w:r w:rsidRPr="006462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mRNA expression levels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were </w:t>
      </w:r>
      <w:r w:rsidRPr="00646223">
        <w:rPr>
          <w:rFonts w:ascii="Times New Roman" w:eastAsia="Times New Roman" w:hAnsi="Times New Roman" w:cs="Times New Roman"/>
          <w:sz w:val="24"/>
          <w:szCs w:val="24"/>
          <w:lang w:val="en-US"/>
        </w:rPr>
        <w:t>quantified by RT-qPCR in</w:t>
      </w:r>
      <w:r w:rsidRPr="0064622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Pr="006462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asynchronous or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at different time points after Aphidicolin (Aph.) r</w:t>
      </w:r>
      <w:r w:rsidR="00F93AB4">
        <w:rPr>
          <w:rFonts w:ascii="Times New Roman" w:eastAsia="Times New Roman" w:hAnsi="Times New Roman" w:cs="Times New Roman"/>
          <w:sz w:val="24"/>
          <w:szCs w:val="24"/>
          <w:lang w:val="en-US"/>
        </w:rPr>
        <w:t>emoval</w:t>
      </w:r>
      <w:r w:rsidRPr="006462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="00156EEA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r</w:t>
      </w:r>
      <w:r w:rsidRPr="00646223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pl7</w:t>
      </w:r>
      <w:r w:rsidRPr="006462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expression was used as normalizer. Graphs show mean + SEM mRNA fold induction relative to asynchronous control cells (arbitrarily set as 1) of three independent experiments.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h: hours.</w:t>
      </w:r>
      <w:r w:rsidRPr="006462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(*) </w:t>
      </w:r>
      <w:r w:rsidRPr="00646223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p</w:t>
      </w:r>
      <w:r w:rsidRPr="006462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&lt;0.05 and (**) </w:t>
      </w:r>
      <w:r w:rsidRPr="00646223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p</w:t>
      </w:r>
      <w:r w:rsidRPr="00646223">
        <w:rPr>
          <w:rFonts w:ascii="Times New Roman" w:eastAsia="Times New Roman" w:hAnsi="Times New Roman" w:cs="Times New Roman"/>
          <w:sz w:val="24"/>
          <w:szCs w:val="24"/>
          <w:lang w:val="en-US"/>
        </w:rPr>
        <w:t>&lt;0.01 vs. Control (asynchronous cells).</w:t>
      </w:r>
    </w:p>
    <w:p w:rsidR="002A1C84" w:rsidRDefault="002A1C84" w:rsidP="00AC4D11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14A49" w:rsidRDefault="0053176E" w:rsidP="00AC4D11">
      <w:pPr>
        <w:spacing w:line="48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53176E">
        <w:rPr>
          <w:rFonts w:ascii="Times New Roman" w:hAnsi="Times New Roman" w:cs="Times New Roman"/>
          <w:b/>
          <w:i/>
          <w:sz w:val="24"/>
          <w:szCs w:val="24"/>
          <w:lang w:val="en-US"/>
        </w:rPr>
        <w:t>Representative images (whole membrane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s</w:t>
      </w:r>
      <w:r w:rsidRPr="0053176E">
        <w:rPr>
          <w:rFonts w:ascii="Times New Roman" w:hAnsi="Times New Roman" w:cs="Times New Roman"/>
          <w:b/>
          <w:i/>
          <w:sz w:val="24"/>
          <w:szCs w:val="24"/>
          <w:lang w:val="en-US"/>
        </w:rPr>
        <w:t>) of Western blots</w:t>
      </w:r>
    </w:p>
    <w:p w:rsidR="0053176E" w:rsidRDefault="00FB1F0C" w:rsidP="00AC4D11">
      <w:pPr>
        <w:spacing w:line="48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5943600" cy="6702425"/>
            <wp:effectExtent l="19050" t="0" r="0" b="0"/>
            <wp:docPr id="2" name="1 Imagen" descr="Figure ciclinas completas + 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ciclinas completas + E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0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76E" w:rsidRDefault="0053176E" w:rsidP="00AC4D11">
      <w:pPr>
        <w:spacing w:line="48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53176E" w:rsidRPr="0053176E" w:rsidRDefault="0053176E" w:rsidP="00AC4D11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Supplementary Figure 6. </w:t>
      </w:r>
      <w:r w:rsidRPr="0053176E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Representative images of Western blot</w:t>
      </w:r>
      <w:r w:rsidR="00D028C9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 xml:space="preserve"> analyses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 xml:space="preserve">. </w:t>
      </w:r>
      <w:r w:rsidR="00047CE2">
        <w:rPr>
          <w:rFonts w:ascii="Times New Roman" w:eastAsia="Times New Roman" w:hAnsi="Times New Roman" w:cs="Times New Roman"/>
          <w:sz w:val="24"/>
          <w:szCs w:val="24"/>
          <w:lang w:val="en-US"/>
        </w:rPr>
        <w:t>Re</w:t>
      </w:r>
      <w:r w:rsidR="00D028C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presentative images of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Western blot </w:t>
      </w:r>
      <w:r w:rsidR="00D028C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analyses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(whole membranes) </w:t>
      </w:r>
      <w:r w:rsidRPr="0053176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of cyclins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r w:rsidRPr="0053176E">
        <w:rPr>
          <w:rFonts w:ascii="Times New Roman" w:eastAsia="Times New Roman" w:hAnsi="Times New Roman" w:cs="Times New Roman"/>
          <w:sz w:val="24"/>
          <w:szCs w:val="24"/>
          <w:lang w:val="en-US"/>
        </w:rPr>
        <w:t>D1, D2, E1, A and B1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  <w:r w:rsidR="003A475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expression levels</w:t>
      </w:r>
      <w:r w:rsidRPr="0053176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 HF, FN2.1 (hiPSCs), H9 (hESCs) and NP cells asynchronously growing </w:t>
      </w:r>
      <w:r w:rsidRPr="0053176E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 xml:space="preserve">(Asynchronous) or </w:t>
      </w:r>
      <w:r w:rsidRPr="00E14D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arrested </w:t>
      </w:r>
      <w:r w:rsidR="00047CE2" w:rsidRPr="00E14D2D">
        <w:rPr>
          <w:rFonts w:ascii="Times New Roman" w:eastAsia="Times New Roman" w:hAnsi="Times New Roman" w:cs="Times New Roman"/>
          <w:sz w:val="24"/>
          <w:szCs w:val="24"/>
          <w:lang w:val="en-US"/>
        </w:rPr>
        <w:t>in G1</w:t>
      </w:r>
      <w:r w:rsidRPr="0053176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with PD0332991 (PD) (1µΜ for 48h for HF, 5μM for 30h for hPSCs and 1μM for 24h for NP). Actin was used as loading control.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Positive control: </w:t>
      </w:r>
      <w:r w:rsidRPr="0053176E">
        <w:rPr>
          <w:rFonts w:ascii="Times New Roman" w:eastAsia="Times New Roman" w:hAnsi="Times New Roman" w:cs="Times New Roman"/>
          <w:sz w:val="24"/>
          <w:szCs w:val="24"/>
          <w:lang w:val="en-US"/>
        </w:rPr>
        <w:t>HeLa cells lysate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provided by manufacturer.</w:t>
      </w:r>
    </w:p>
    <w:sectPr w:rsidR="0053176E" w:rsidRPr="0053176E" w:rsidSect="00AC4D11">
      <w:footerReference w:type="default" r:id="rId13"/>
      <w:pgSz w:w="12240" w:h="15840"/>
      <w:pgMar w:top="1440" w:right="1440" w:bottom="1440" w:left="1440" w:header="0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2B63" w:rsidRDefault="006D2B63" w:rsidP="002C0A4A">
      <w:pPr>
        <w:spacing w:after="0" w:line="240" w:lineRule="auto"/>
      </w:pPr>
      <w:r>
        <w:separator/>
      </w:r>
    </w:p>
  </w:endnote>
  <w:endnote w:type="continuationSeparator" w:id="1">
    <w:p w:rsidR="006D2B63" w:rsidRDefault="006D2B63" w:rsidP="002C0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panose1 w:val="020B06020405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665673"/>
      <w:docPartObj>
        <w:docPartGallery w:val="Page Numbers (Bottom of Page)"/>
        <w:docPartUnique/>
      </w:docPartObj>
    </w:sdtPr>
    <w:sdtContent>
      <w:p w:rsidR="00AC4D11" w:rsidRDefault="003B1399">
        <w:pPr>
          <w:pStyle w:val="Piedepgina"/>
          <w:jc w:val="center"/>
        </w:pPr>
        <w:fldSimple w:instr=" PAGE   \* MERGEFORMAT ">
          <w:r w:rsidR="002E3BAC">
            <w:rPr>
              <w:noProof/>
            </w:rPr>
            <w:t>6</w:t>
          </w:r>
        </w:fldSimple>
      </w:p>
    </w:sdtContent>
  </w:sdt>
  <w:p w:rsidR="00A33236" w:rsidRDefault="00A33236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2B63" w:rsidRDefault="006D2B63" w:rsidP="002C0A4A">
      <w:pPr>
        <w:spacing w:after="0" w:line="240" w:lineRule="auto"/>
      </w:pPr>
      <w:r>
        <w:separator/>
      </w:r>
    </w:p>
  </w:footnote>
  <w:footnote w:type="continuationSeparator" w:id="1">
    <w:p w:rsidR="006D2B63" w:rsidRDefault="006D2B63" w:rsidP="002C0A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rawingGridHorizontalSpacing w:val="105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EN.InstantFormat" w:val="&lt;ENInstantFormat&gt;&lt;Enabled&gt;0&lt;/Enabled&gt;&lt;ScanUnformatted&gt;1&lt;/ScanUnformatted&gt;&lt;ScanChanges&gt;1&lt;/ScanChanges&gt;&lt;/ENInstantFormat&gt;"/>
    <w:docVar w:name="EN.Layout" w:val="&lt;ENLayout&gt;&lt;Style&gt;Natur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pv90vt9fgd25ecevd2k59fafxe5x2dapwspe&quot;&gt;Paper PI3K&lt;record-ids&gt;&lt;item&gt;1&lt;/item&gt;&lt;item&gt;7&lt;/item&gt;&lt;item&gt;8&lt;/item&gt;&lt;item&gt;10&lt;/item&gt;&lt;item&gt;11&lt;/item&gt;&lt;item&gt;13&lt;/item&gt;&lt;item&gt;14&lt;/item&gt;&lt;item&gt;25&lt;/item&gt;&lt;item&gt;26&lt;/item&gt;&lt;item&gt;27&lt;/item&gt;&lt;item&gt;32&lt;/item&gt;&lt;item&gt;36&lt;/item&gt;&lt;item&gt;54&lt;/item&gt;&lt;item&gt;58&lt;/item&gt;&lt;item&gt;60&lt;/item&gt;&lt;item&gt;65&lt;/item&gt;&lt;item&gt;72&lt;/item&gt;&lt;item&gt;73&lt;/item&gt;&lt;item&gt;74&lt;/item&gt;&lt;item&gt;79&lt;/item&gt;&lt;item&gt;80&lt;/item&gt;&lt;item&gt;82&lt;/item&gt;&lt;item&gt;113&lt;/item&gt;&lt;item&gt;124&lt;/item&gt;&lt;item&gt;132&lt;/item&gt;&lt;item&gt;133&lt;/item&gt;&lt;item&gt;134&lt;/item&gt;&lt;item&gt;145&lt;/item&gt;&lt;item&gt;147&lt;/item&gt;&lt;item&gt;150&lt;/item&gt;&lt;item&gt;153&lt;/item&gt;&lt;item&gt;154&lt;/item&gt;&lt;item&gt;155&lt;/item&gt;&lt;item&gt;156&lt;/item&gt;&lt;item&gt;157&lt;/item&gt;&lt;item&gt;174&lt;/item&gt;&lt;item&gt;238&lt;/item&gt;&lt;item&gt;247&lt;/item&gt;&lt;item&gt;250&lt;/item&gt;&lt;item&gt;251&lt;/item&gt;&lt;item&gt;252&lt;/item&gt;&lt;item&gt;253&lt;/item&gt;&lt;item&gt;254&lt;/item&gt;&lt;item&gt;255&lt;/item&gt;&lt;item&gt;256&lt;/item&gt;&lt;item&gt;257&lt;/item&gt;&lt;item&gt;261&lt;/item&gt;&lt;item&gt;265&lt;/item&gt;&lt;item&gt;269&lt;/item&gt;&lt;item&gt;270&lt;/item&gt;&lt;item&gt;271&lt;/item&gt;&lt;item&gt;276&lt;/item&gt;&lt;/record-ids&gt;&lt;/item&gt;&lt;/Libraries&gt;"/>
  </w:docVars>
  <w:rsids>
    <w:rsidRoot w:val="005E7922"/>
    <w:rsid w:val="00002A81"/>
    <w:rsid w:val="00002D00"/>
    <w:rsid w:val="00013C91"/>
    <w:rsid w:val="00016C53"/>
    <w:rsid w:val="00016EC0"/>
    <w:rsid w:val="00021985"/>
    <w:rsid w:val="000234BA"/>
    <w:rsid w:val="000259D9"/>
    <w:rsid w:val="000269FF"/>
    <w:rsid w:val="00027EB1"/>
    <w:rsid w:val="000424FE"/>
    <w:rsid w:val="00047CE2"/>
    <w:rsid w:val="00052A42"/>
    <w:rsid w:val="00052B49"/>
    <w:rsid w:val="00055F3F"/>
    <w:rsid w:val="00064DB9"/>
    <w:rsid w:val="000749AB"/>
    <w:rsid w:val="000816D5"/>
    <w:rsid w:val="00082E26"/>
    <w:rsid w:val="000859C6"/>
    <w:rsid w:val="00086A51"/>
    <w:rsid w:val="000870DC"/>
    <w:rsid w:val="00090C07"/>
    <w:rsid w:val="00093973"/>
    <w:rsid w:val="000A3455"/>
    <w:rsid w:val="000B3EA9"/>
    <w:rsid w:val="000B54C0"/>
    <w:rsid w:val="000B58B7"/>
    <w:rsid w:val="000C0308"/>
    <w:rsid w:val="000C140B"/>
    <w:rsid w:val="000D2BA7"/>
    <w:rsid w:val="000D3896"/>
    <w:rsid w:val="000D59EA"/>
    <w:rsid w:val="000E3481"/>
    <w:rsid w:val="000E709F"/>
    <w:rsid w:val="000E7B21"/>
    <w:rsid w:val="000F0FA2"/>
    <w:rsid w:val="000F19D2"/>
    <w:rsid w:val="000F3A33"/>
    <w:rsid w:val="000F4408"/>
    <w:rsid w:val="001012B1"/>
    <w:rsid w:val="001029EA"/>
    <w:rsid w:val="001036AF"/>
    <w:rsid w:val="00103ED1"/>
    <w:rsid w:val="00115C1F"/>
    <w:rsid w:val="00116EC9"/>
    <w:rsid w:val="00124D8F"/>
    <w:rsid w:val="001506B2"/>
    <w:rsid w:val="00155609"/>
    <w:rsid w:val="00155966"/>
    <w:rsid w:val="00156EEA"/>
    <w:rsid w:val="00164834"/>
    <w:rsid w:val="00167D59"/>
    <w:rsid w:val="00170250"/>
    <w:rsid w:val="0017328D"/>
    <w:rsid w:val="0018289A"/>
    <w:rsid w:val="00193291"/>
    <w:rsid w:val="00195B3A"/>
    <w:rsid w:val="001A37DD"/>
    <w:rsid w:val="001A48FF"/>
    <w:rsid w:val="001A68BA"/>
    <w:rsid w:val="001A6A4A"/>
    <w:rsid w:val="001C1322"/>
    <w:rsid w:val="001C2B1C"/>
    <w:rsid w:val="001C5218"/>
    <w:rsid w:val="001D2800"/>
    <w:rsid w:val="001E2F88"/>
    <w:rsid w:val="001E56BE"/>
    <w:rsid w:val="001E6E47"/>
    <w:rsid w:val="001F138F"/>
    <w:rsid w:val="001F1A22"/>
    <w:rsid w:val="001F3B03"/>
    <w:rsid w:val="001F4A96"/>
    <w:rsid w:val="002038FF"/>
    <w:rsid w:val="002123FF"/>
    <w:rsid w:val="002125C0"/>
    <w:rsid w:val="00216373"/>
    <w:rsid w:val="00221A41"/>
    <w:rsid w:val="00224111"/>
    <w:rsid w:val="00224AEF"/>
    <w:rsid w:val="00227ED6"/>
    <w:rsid w:val="00231003"/>
    <w:rsid w:val="002334DD"/>
    <w:rsid w:val="00236F62"/>
    <w:rsid w:val="00243714"/>
    <w:rsid w:val="002467F8"/>
    <w:rsid w:val="0024696F"/>
    <w:rsid w:val="00251F1B"/>
    <w:rsid w:val="0025293B"/>
    <w:rsid w:val="002711CB"/>
    <w:rsid w:val="002736C5"/>
    <w:rsid w:val="00275933"/>
    <w:rsid w:val="00276863"/>
    <w:rsid w:val="00277106"/>
    <w:rsid w:val="00285E1A"/>
    <w:rsid w:val="002872E3"/>
    <w:rsid w:val="0029269D"/>
    <w:rsid w:val="002A1C84"/>
    <w:rsid w:val="002A27DC"/>
    <w:rsid w:val="002A2A2A"/>
    <w:rsid w:val="002A4E3E"/>
    <w:rsid w:val="002A5846"/>
    <w:rsid w:val="002A61A8"/>
    <w:rsid w:val="002B254B"/>
    <w:rsid w:val="002B36DC"/>
    <w:rsid w:val="002B3B73"/>
    <w:rsid w:val="002C0A4A"/>
    <w:rsid w:val="002C4723"/>
    <w:rsid w:val="002C7A37"/>
    <w:rsid w:val="002D0F5F"/>
    <w:rsid w:val="002D4EBB"/>
    <w:rsid w:val="002D56E3"/>
    <w:rsid w:val="002D62D2"/>
    <w:rsid w:val="002E2942"/>
    <w:rsid w:val="002E3604"/>
    <w:rsid w:val="002E3BAC"/>
    <w:rsid w:val="002E7B84"/>
    <w:rsid w:val="002F06AF"/>
    <w:rsid w:val="002F0EBC"/>
    <w:rsid w:val="002F5EB4"/>
    <w:rsid w:val="002F79D9"/>
    <w:rsid w:val="0031209F"/>
    <w:rsid w:val="003131E9"/>
    <w:rsid w:val="00331CC6"/>
    <w:rsid w:val="003325CD"/>
    <w:rsid w:val="003359DD"/>
    <w:rsid w:val="00335F88"/>
    <w:rsid w:val="00336DEB"/>
    <w:rsid w:val="003413E0"/>
    <w:rsid w:val="00342E5F"/>
    <w:rsid w:val="00344911"/>
    <w:rsid w:val="00345658"/>
    <w:rsid w:val="00346CD1"/>
    <w:rsid w:val="003470C1"/>
    <w:rsid w:val="00354741"/>
    <w:rsid w:val="00354E50"/>
    <w:rsid w:val="0035509E"/>
    <w:rsid w:val="00355C63"/>
    <w:rsid w:val="00357701"/>
    <w:rsid w:val="00361D1B"/>
    <w:rsid w:val="0036584E"/>
    <w:rsid w:val="00371452"/>
    <w:rsid w:val="00372E11"/>
    <w:rsid w:val="00373E76"/>
    <w:rsid w:val="00377A23"/>
    <w:rsid w:val="003809C2"/>
    <w:rsid w:val="0038153C"/>
    <w:rsid w:val="003841E9"/>
    <w:rsid w:val="0038515F"/>
    <w:rsid w:val="00386605"/>
    <w:rsid w:val="0039162B"/>
    <w:rsid w:val="003957A5"/>
    <w:rsid w:val="00396E4B"/>
    <w:rsid w:val="003A390C"/>
    <w:rsid w:val="003A4758"/>
    <w:rsid w:val="003A4937"/>
    <w:rsid w:val="003A4DA0"/>
    <w:rsid w:val="003B0A9F"/>
    <w:rsid w:val="003B1399"/>
    <w:rsid w:val="003B1A9A"/>
    <w:rsid w:val="003B63AF"/>
    <w:rsid w:val="003D4F87"/>
    <w:rsid w:val="003E042A"/>
    <w:rsid w:val="003E0AE4"/>
    <w:rsid w:val="003E3EF9"/>
    <w:rsid w:val="003E504A"/>
    <w:rsid w:val="003F2AD4"/>
    <w:rsid w:val="003F602B"/>
    <w:rsid w:val="003F7552"/>
    <w:rsid w:val="00400176"/>
    <w:rsid w:val="00401E26"/>
    <w:rsid w:val="004028FE"/>
    <w:rsid w:val="00403694"/>
    <w:rsid w:val="00422069"/>
    <w:rsid w:val="00431587"/>
    <w:rsid w:val="00431B62"/>
    <w:rsid w:val="00434943"/>
    <w:rsid w:val="00435372"/>
    <w:rsid w:val="00437856"/>
    <w:rsid w:val="004521F1"/>
    <w:rsid w:val="00452B5C"/>
    <w:rsid w:val="004542C7"/>
    <w:rsid w:val="004550A7"/>
    <w:rsid w:val="004556FE"/>
    <w:rsid w:val="00462B25"/>
    <w:rsid w:val="0047027D"/>
    <w:rsid w:val="00474B16"/>
    <w:rsid w:val="00482816"/>
    <w:rsid w:val="00485F41"/>
    <w:rsid w:val="00493CBE"/>
    <w:rsid w:val="004A2411"/>
    <w:rsid w:val="004A5D99"/>
    <w:rsid w:val="004A6F07"/>
    <w:rsid w:val="004B2BFB"/>
    <w:rsid w:val="004B5275"/>
    <w:rsid w:val="004C23F2"/>
    <w:rsid w:val="004C4BB1"/>
    <w:rsid w:val="004C4CBB"/>
    <w:rsid w:val="004C57BB"/>
    <w:rsid w:val="004D2C3F"/>
    <w:rsid w:val="004D5B71"/>
    <w:rsid w:val="004E21DD"/>
    <w:rsid w:val="004E334C"/>
    <w:rsid w:val="004E4121"/>
    <w:rsid w:val="004E43EA"/>
    <w:rsid w:val="004F0056"/>
    <w:rsid w:val="004F0430"/>
    <w:rsid w:val="004F0B5A"/>
    <w:rsid w:val="004F1883"/>
    <w:rsid w:val="004F6F6D"/>
    <w:rsid w:val="00500116"/>
    <w:rsid w:val="00500373"/>
    <w:rsid w:val="005055DC"/>
    <w:rsid w:val="00505704"/>
    <w:rsid w:val="00511F0F"/>
    <w:rsid w:val="00523875"/>
    <w:rsid w:val="0053176E"/>
    <w:rsid w:val="0053229F"/>
    <w:rsid w:val="00540DE8"/>
    <w:rsid w:val="005432FF"/>
    <w:rsid w:val="00543BEE"/>
    <w:rsid w:val="00547AA2"/>
    <w:rsid w:val="00561C85"/>
    <w:rsid w:val="00573255"/>
    <w:rsid w:val="00575E34"/>
    <w:rsid w:val="005774E0"/>
    <w:rsid w:val="00580D87"/>
    <w:rsid w:val="0058241D"/>
    <w:rsid w:val="00582D4D"/>
    <w:rsid w:val="0058586A"/>
    <w:rsid w:val="0059472D"/>
    <w:rsid w:val="005960AC"/>
    <w:rsid w:val="005A2638"/>
    <w:rsid w:val="005B1892"/>
    <w:rsid w:val="005B5869"/>
    <w:rsid w:val="005C25D0"/>
    <w:rsid w:val="005C2C12"/>
    <w:rsid w:val="005C3756"/>
    <w:rsid w:val="005C4AB4"/>
    <w:rsid w:val="005D1614"/>
    <w:rsid w:val="005D21E4"/>
    <w:rsid w:val="005D25E1"/>
    <w:rsid w:val="005E7922"/>
    <w:rsid w:val="005E7E4F"/>
    <w:rsid w:val="005F1C68"/>
    <w:rsid w:val="005F1DB3"/>
    <w:rsid w:val="005F2B75"/>
    <w:rsid w:val="005F6BED"/>
    <w:rsid w:val="00601DF2"/>
    <w:rsid w:val="006055E3"/>
    <w:rsid w:val="00605DA4"/>
    <w:rsid w:val="00612572"/>
    <w:rsid w:val="00612907"/>
    <w:rsid w:val="0062013B"/>
    <w:rsid w:val="006207CA"/>
    <w:rsid w:val="006225DC"/>
    <w:rsid w:val="0062618C"/>
    <w:rsid w:val="006306AB"/>
    <w:rsid w:val="006321ED"/>
    <w:rsid w:val="00632B2E"/>
    <w:rsid w:val="006344C2"/>
    <w:rsid w:val="006362FF"/>
    <w:rsid w:val="006437B2"/>
    <w:rsid w:val="006462B3"/>
    <w:rsid w:val="006720E1"/>
    <w:rsid w:val="00674B4D"/>
    <w:rsid w:val="0067762C"/>
    <w:rsid w:val="006839B1"/>
    <w:rsid w:val="00683A71"/>
    <w:rsid w:val="006A41C7"/>
    <w:rsid w:val="006A7347"/>
    <w:rsid w:val="006B06D3"/>
    <w:rsid w:val="006B1A7A"/>
    <w:rsid w:val="006B2438"/>
    <w:rsid w:val="006B2713"/>
    <w:rsid w:val="006B6114"/>
    <w:rsid w:val="006C03D1"/>
    <w:rsid w:val="006C4A18"/>
    <w:rsid w:val="006D0658"/>
    <w:rsid w:val="006D236A"/>
    <w:rsid w:val="006D2B63"/>
    <w:rsid w:val="006D2D13"/>
    <w:rsid w:val="006D31C9"/>
    <w:rsid w:val="006D4529"/>
    <w:rsid w:val="006D5A45"/>
    <w:rsid w:val="006D6F64"/>
    <w:rsid w:val="006E0A92"/>
    <w:rsid w:val="006E0D46"/>
    <w:rsid w:val="006E183E"/>
    <w:rsid w:val="006E7D05"/>
    <w:rsid w:val="006F0117"/>
    <w:rsid w:val="006F2759"/>
    <w:rsid w:val="006F3127"/>
    <w:rsid w:val="006F539E"/>
    <w:rsid w:val="006F7A97"/>
    <w:rsid w:val="00710E34"/>
    <w:rsid w:val="00713229"/>
    <w:rsid w:val="00717968"/>
    <w:rsid w:val="00720C16"/>
    <w:rsid w:val="00724CC3"/>
    <w:rsid w:val="0073108C"/>
    <w:rsid w:val="0074312F"/>
    <w:rsid w:val="00746944"/>
    <w:rsid w:val="0076402C"/>
    <w:rsid w:val="007665C0"/>
    <w:rsid w:val="0077000C"/>
    <w:rsid w:val="007724DB"/>
    <w:rsid w:val="00773259"/>
    <w:rsid w:val="00774ACC"/>
    <w:rsid w:val="00776DF4"/>
    <w:rsid w:val="00777EEB"/>
    <w:rsid w:val="0078088B"/>
    <w:rsid w:val="0078744F"/>
    <w:rsid w:val="00795278"/>
    <w:rsid w:val="00797B9A"/>
    <w:rsid w:val="007A08A3"/>
    <w:rsid w:val="007A69ED"/>
    <w:rsid w:val="007A7138"/>
    <w:rsid w:val="007A7765"/>
    <w:rsid w:val="007B1929"/>
    <w:rsid w:val="007B4443"/>
    <w:rsid w:val="007B6608"/>
    <w:rsid w:val="007C09C5"/>
    <w:rsid w:val="007C11AD"/>
    <w:rsid w:val="007D0469"/>
    <w:rsid w:val="007D7D7D"/>
    <w:rsid w:val="007E0A35"/>
    <w:rsid w:val="007E0C99"/>
    <w:rsid w:val="007E3DB0"/>
    <w:rsid w:val="007F134E"/>
    <w:rsid w:val="007F1749"/>
    <w:rsid w:val="007F5F15"/>
    <w:rsid w:val="007F69D3"/>
    <w:rsid w:val="007F7834"/>
    <w:rsid w:val="00800072"/>
    <w:rsid w:val="00803774"/>
    <w:rsid w:val="00804F99"/>
    <w:rsid w:val="00806E0F"/>
    <w:rsid w:val="00810775"/>
    <w:rsid w:val="00811149"/>
    <w:rsid w:val="00811391"/>
    <w:rsid w:val="00817939"/>
    <w:rsid w:val="00827BC7"/>
    <w:rsid w:val="00835E5F"/>
    <w:rsid w:val="008407DE"/>
    <w:rsid w:val="00840BA6"/>
    <w:rsid w:val="00846350"/>
    <w:rsid w:val="008478B7"/>
    <w:rsid w:val="00847B0B"/>
    <w:rsid w:val="00852C3B"/>
    <w:rsid w:val="008572E4"/>
    <w:rsid w:val="00857AF5"/>
    <w:rsid w:val="008624C8"/>
    <w:rsid w:val="00862CB6"/>
    <w:rsid w:val="008647D9"/>
    <w:rsid w:val="008650D8"/>
    <w:rsid w:val="0086541A"/>
    <w:rsid w:val="00865881"/>
    <w:rsid w:val="00874493"/>
    <w:rsid w:val="00882AEC"/>
    <w:rsid w:val="00895780"/>
    <w:rsid w:val="008A0A61"/>
    <w:rsid w:val="008A1BA0"/>
    <w:rsid w:val="008A1DBD"/>
    <w:rsid w:val="008A613E"/>
    <w:rsid w:val="008B208C"/>
    <w:rsid w:val="008C16C7"/>
    <w:rsid w:val="008C32E2"/>
    <w:rsid w:val="008C3792"/>
    <w:rsid w:val="008D18A7"/>
    <w:rsid w:val="008E2FE6"/>
    <w:rsid w:val="008E6D2D"/>
    <w:rsid w:val="008F07D5"/>
    <w:rsid w:val="008F19B9"/>
    <w:rsid w:val="008F5578"/>
    <w:rsid w:val="008F72B4"/>
    <w:rsid w:val="0090335C"/>
    <w:rsid w:val="00904E50"/>
    <w:rsid w:val="00912123"/>
    <w:rsid w:val="009137C3"/>
    <w:rsid w:val="009207E5"/>
    <w:rsid w:val="00921698"/>
    <w:rsid w:val="00930254"/>
    <w:rsid w:val="009347A6"/>
    <w:rsid w:val="00940F43"/>
    <w:rsid w:val="00942784"/>
    <w:rsid w:val="009434F0"/>
    <w:rsid w:val="009459CC"/>
    <w:rsid w:val="009516EC"/>
    <w:rsid w:val="009528CB"/>
    <w:rsid w:val="00953E48"/>
    <w:rsid w:val="009545E5"/>
    <w:rsid w:val="00960949"/>
    <w:rsid w:val="00960E1E"/>
    <w:rsid w:val="00975537"/>
    <w:rsid w:val="00983614"/>
    <w:rsid w:val="00992721"/>
    <w:rsid w:val="0099464C"/>
    <w:rsid w:val="009A73C1"/>
    <w:rsid w:val="009B1374"/>
    <w:rsid w:val="009B245C"/>
    <w:rsid w:val="009B31CC"/>
    <w:rsid w:val="009B4A0C"/>
    <w:rsid w:val="009B6354"/>
    <w:rsid w:val="009B75B8"/>
    <w:rsid w:val="009C1A7D"/>
    <w:rsid w:val="009C1CE3"/>
    <w:rsid w:val="009C337E"/>
    <w:rsid w:val="009C6D91"/>
    <w:rsid w:val="009D1AF0"/>
    <w:rsid w:val="009E0641"/>
    <w:rsid w:val="009E48C5"/>
    <w:rsid w:val="009E4E1A"/>
    <w:rsid w:val="009E5BBD"/>
    <w:rsid w:val="009E67AB"/>
    <w:rsid w:val="009F19C1"/>
    <w:rsid w:val="009F68F4"/>
    <w:rsid w:val="00A00A5A"/>
    <w:rsid w:val="00A058F4"/>
    <w:rsid w:val="00A06267"/>
    <w:rsid w:val="00A105F1"/>
    <w:rsid w:val="00A128F4"/>
    <w:rsid w:val="00A175A5"/>
    <w:rsid w:val="00A178B3"/>
    <w:rsid w:val="00A33236"/>
    <w:rsid w:val="00A4389E"/>
    <w:rsid w:val="00A43BDD"/>
    <w:rsid w:val="00A476E9"/>
    <w:rsid w:val="00A50C2B"/>
    <w:rsid w:val="00A53744"/>
    <w:rsid w:val="00A63937"/>
    <w:rsid w:val="00A6485A"/>
    <w:rsid w:val="00A64BAB"/>
    <w:rsid w:val="00A86410"/>
    <w:rsid w:val="00AA0E36"/>
    <w:rsid w:val="00AA1E9C"/>
    <w:rsid w:val="00AA2C51"/>
    <w:rsid w:val="00AA3A26"/>
    <w:rsid w:val="00AA72B8"/>
    <w:rsid w:val="00AB16D9"/>
    <w:rsid w:val="00AB7722"/>
    <w:rsid w:val="00AC4D11"/>
    <w:rsid w:val="00AC59C4"/>
    <w:rsid w:val="00AD2590"/>
    <w:rsid w:val="00AD3554"/>
    <w:rsid w:val="00AD7535"/>
    <w:rsid w:val="00AE2B20"/>
    <w:rsid w:val="00AE566F"/>
    <w:rsid w:val="00AF4E09"/>
    <w:rsid w:val="00B05066"/>
    <w:rsid w:val="00B072ED"/>
    <w:rsid w:val="00B11648"/>
    <w:rsid w:val="00B14C4B"/>
    <w:rsid w:val="00B1600C"/>
    <w:rsid w:val="00B16F42"/>
    <w:rsid w:val="00B23661"/>
    <w:rsid w:val="00B26F4A"/>
    <w:rsid w:val="00B302BD"/>
    <w:rsid w:val="00B30E07"/>
    <w:rsid w:val="00B341FF"/>
    <w:rsid w:val="00B41D1A"/>
    <w:rsid w:val="00B440C9"/>
    <w:rsid w:val="00B65E24"/>
    <w:rsid w:val="00B66B57"/>
    <w:rsid w:val="00B71028"/>
    <w:rsid w:val="00B75D47"/>
    <w:rsid w:val="00B76C41"/>
    <w:rsid w:val="00B90B03"/>
    <w:rsid w:val="00BA0D49"/>
    <w:rsid w:val="00BA4FCE"/>
    <w:rsid w:val="00BA65BA"/>
    <w:rsid w:val="00BA720E"/>
    <w:rsid w:val="00BB294E"/>
    <w:rsid w:val="00BB6991"/>
    <w:rsid w:val="00BB7DFA"/>
    <w:rsid w:val="00BD2660"/>
    <w:rsid w:val="00BD2BCD"/>
    <w:rsid w:val="00BD3F8D"/>
    <w:rsid w:val="00BD486C"/>
    <w:rsid w:val="00BE14BF"/>
    <w:rsid w:val="00BE1941"/>
    <w:rsid w:val="00BF30A6"/>
    <w:rsid w:val="00BF527B"/>
    <w:rsid w:val="00BF756D"/>
    <w:rsid w:val="00C000E1"/>
    <w:rsid w:val="00C024DC"/>
    <w:rsid w:val="00C0271E"/>
    <w:rsid w:val="00C037BE"/>
    <w:rsid w:val="00C03DC3"/>
    <w:rsid w:val="00C06909"/>
    <w:rsid w:val="00C1103E"/>
    <w:rsid w:val="00C14967"/>
    <w:rsid w:val="00C201C9"/>
    <w:rsid w:val="00C21ECB"/>
    <w:rsid w:val="00C24C15"/>
    <w:rsid w:val="00C27001"/>
    <w:rsid w:val="00C31CB6"/>
    <w:rsid w:val="00C32B30"/>
    <w:rsid w:val="00C34F39"/>
    <w:rsid w:val="00C428FE"/>
    <w:rsid w:val="00C432C1"/>
    <w:rsid w:val="00C474D2"/>
    <w:rsid w:val="00C5370B"/>
    <w:rsid w:val="00C610D9"/>
    <w:rsid w:val="00C624E8"/>
    <w:rsid w:val="00C667FB"/>
    <w:rsid w:val="00C6768D"/>
    <w:rsid w:val="00C67745"/>
    <w:rsid w:val="00C67E84"/>
    <w:rsid w:val="00C70ADB"/>
    <w:rsid w:val="00C71C23"/>
    <w:rsid w:val="00C72424"/>
    <w:rsid w:val="00C72EF2"/>
    <w:rsid w:val="00C73A38"/>
    <w:rsid w:val="00C81A1A"/>
    <w:rsid w:val="00C8274F"/>
    <w:rsid w:val="00C84BDD"/>
    <w:rsid w:val="00C857BA"/>
    <w:rsid w:val="00C86782"/>
    <w:rsid w:val="00C90850"/>
    <w:rsid w:val="00CA5BBB"/>
    <w:rsid w:val="00CB19F7"/>
    <w:rsid w:val="00CB2A03"/>
    <w:rsid w:val="00CB7654"/>
    <w:rsid w:val="00CC1118"/>
    <w:rsid w:val="00CC664F"/>
    <w:rsid w:val="00CD263E"/>
    <w:rsid w:val="00CD3619"/>
    <w:rsid w:val="00CD4A6E"/>
    <w:rsid w:val="00CD5A69"/>
    <w:rsid w:val="00CD6CC8"/>
    <w:rsid w:val="00CD7E8B"/>
    <w:rsid w:val="00CE5419"/>
    <w:rsid w:val="00CE7786"/>
    <w:rsid w:val="00CF7926"/>
    <w:rsid w:val="00D028C9"/>
    <w:rsid w:val="00D02D1E"/>
    <w:rsid w:val="00D07607"/>
    <w:rsid w:val="00D14FFF"/>
    <w:rsid w:val="00D238EF"/>
    <w:rsid w:val="00D24E4F"/>
    <w:rsid w:val="00D27768"/>
    <w:rsid w:val="00D32F49"/>
    <w:rsid w:val="00D3599F"/>
    <w:rsid w:val="00D444B6"/>
    <w:rsid w:val="00D5135A"/>
    <w:rsid w:val="00D56176"/>
    <w:rsid w:val="00D60381"/>
    <w:rsid w:val="00D63283"/>
    <w:rsid w:val="00D6762A"/>
    <w:rsid w:val="00D75356"/>
    <w:rsid w:val="00D8170D"/>
    <w:rsid w:val="00D8390B"/>
    <w:rsid w:val="00D8524A"/>
    <w:rsid w:val="00D927B0"/>
    <w:rsid w:val="00D93EC8"/>
    <w:rsid w:val="00D94B40"/>
    <w:rsid w:val="00DA4210"/>
    <w:rsid w:val="00DA6516"/>
    <w:rsid w:val="00DB0A6A"/>
    <w:rsid w:val="00DB2947"/>
    <w:rsid w:val="00DB3B60"/>
    <w:rsid w:val="00DB69FC"/>
    <w:rsid w:val="00DB7A05"/>
    <w:rsid w:val="00DC2098"/>
    <w:rsid w:val="00DC510E"/>
    <w:rsid w:val="00DC7B60"/>
    <w:rsid w:val="00DD35A9"/>
    <w:rsid w:val="00DE4CC9"/>
    <w:rsid w:val="00DF42A4"/>
    <w:rsid w:val="00DF489F"/>
    <w:rsid w:val="00E0155B"/>
    <w:rsid w:val="00E05439"/>
    <w:rsid w:val="00E10EE1"/>
    <w:rsid w:val="00E14D2D"/>
    <w:rsid w:val="00E16F0F"/>
    <w:rsid w:val="00E17115"/>
    <w:rsid w:val="00E22CAD"/>
    <w:rsid w:val="00E23257"/>
    <w:rsid w:val="00E2426E"/>
    <w:rsid w:val="00E30CE9"/>
    <w:rsid w:val="00E32667"/>
    <w:rsid w:val="00E34E56"/>
    <w:rsid w:val="00E461A9"/>
    <w:rsid w:val="00E56006"/>
    <w:rsid w:val="00E56933"/>
    <w:rsid w:val="00E61792"/>
    <w:rsid w:val="00E62BA7"/>
    <w:rsid w:val="00E6376E"/>
    <w:rsid w:val="00E6570F"/>
    <w:rsid w:val="00E73687"/>
    <w:rsid w:val="00E82FC2"/>
    <w:rsid w:val="00E8622F"/>
    <w:rsid w:val="00E9248D"/>
    <w:rsid w:val="00E93B0E"/>
    <w:rsid w:val="00E95C57"/>
    <w:rsid w:val="00E96080"/>
    <w:rsid w:val="00EA2D1D"/>
    <w:rsid w:val="00EB5008"/>
    <w:rsid w:val="00EB6A5A"/>
    <w:rsid w:val="00EB7115"/>
    <w:rsid w:val="00EB777D"/>
    <w:rsid w:val="00EC09E5"/>
    <w:rsid w:val="00EC4521"/>
    <w:rsid w:val="00EC5085"/>
    <w:rsid w:val="00EC6473"/>
    <w:rsid w:val="00ED5CF4"/>
    <w:rsid w:val="00ED6536"/>
    <w:rsid w:val="00ED6758"/>
    <w:rsid w:val="00EE1E22"/>
    <w:rsid w:val="00EE41DB"/>
    <w:rsid w:val="00EE5C22"/>
    <w:rsid w:val="00EE5D59"/>
    <w:rsid w:val="00EF5787"/>
    <w:rsid w:val="00F003BF"/>
    <w:rsid w:val="00F02A96"/>
    <w:rsid w:val="00F035A7"/>
    <w:rsid w:val="00F0502F"/>
    <w:rsid w:val="00F055AB"/>
    <w:rsid w:val="00F10D50"/>
    <w:rsid w:val="00F11E2A"/>
    <w:rsid w:val="00F11E93"/>
    <w:rsid w:val="00F14A49"/>
    <w:rsid w:val="00F152FF"/>
    <w:rsid w:val="00F17BD3"/>
    <w:rsid w:val="00F2616C"/>
    <w:rsid w:val="00F301A2"/>
    <w:rsid w:val="00F31FFB"/>
    <w:rsid w:val="00F321F4"/>
    <w:rsid w:val="00F3676F"/>
    <w:rsid w:val="00F42AED"/>
    <w:rsid w:val="00F44385"/>
    <w:rsid w:val="00F4497B"/>
    <w:rsid w:val="00F47FF2"/>
    <w:rsid w:val="00F5231C"/>
    <w:rsid w:val="00F566CB"/>
    <w:rsid w:val="00F6274D"/>
    <w:rsid w:val="00F635EF"/>
    <w:rsid w:val="00F7446B"/>
    <w:rsid w:val="00F8003C"/>
    <w:rsid w:val="00F8585F"/>
    <w:rsid w:val="00F92165"/>
    <w:rsid w:val="00F92BA6"/>
    <w:rsid w:val="00F93AB4"/>
    <w:rsid w:val="00F94764"/>
    <w:rsid w:val="00F94F6D"/>
    <w:rsid w:val="00F957C4"/>
    <w:rsid w:val="00F9685C"/>
    <w:rsid w:val="00FA3027"/>
    <w:rsid w:val="00FB1F0C"/>
    <w:rsid w:val="00FB39AC"/>
    <w:rsid w:val="00FB6A48"/>
    <w:rsid w:val="00FB7590"/>
    <w:rsid w:val="00FC1F6C"/>
    <w:rsid w:val="00FC4EF5"/>
    <w:rsid w:val="00FC7D98"/>
    <w:rsid w:val="00FD0459"/>
    <w:rsid w:val="00FD3A23"/>
    <w:rsid w:val="00FD44FB"/>
    <w:rsid w:val="00FD55F6"/>
    <w:rsid w:val="00FE16ED"/>
    <w:rsid w:val="00FE216B"/>
    <w:rsid w:val="00FE60E1"/>
    <w:rsid w:val="00FE79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65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ahoma" w:hAnsi="Calibri" w:cs="Tahoma"/>
        <w:szCs w:val="22"/>
        <w:lang w:val="es-AR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7922"/>
    <w:pPr>
      <w:spacing w:after="200"/>
    </w:pPr>
    <w:rPr>
      <w:color w:val="00000A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Heading1">
    <w:name w:val="Heading 1"/>
    <w:basedOn w:val="Heading"/>
    <w:qFormat/>
    <w:rsid w:val="005E7922"/>
  </w:style>
  <w:style w:type="paragraph" w:customStyle="1" w:styleId="Heading2">
    <w:name w:val="Heading 2"/>
    <w:basedOn w:val="Heading"/>
    <w:qFormat/>
    <w:rsid w:val="005E7922"/>
  </w:style>
  <w:style w:type="paragraph" w:customStyle="1" w:styleId="Heading3">
    <w:name w:val="Heading 3"/>
    <w:basedOn w:val="Heading"/>
    <w:qFormat/>
    <w:rsid w:val="005E7922"/>
  </w:style>
  <w:style w:type="character" w:customStyle="1" w:styleId="hps">
    <w:name w:val="hps"/>
    <w:basedOn w:val="Fuentedeprrafopredeter"/>
    <w:qFormat/>
    <w:rsid w:val="005E7922"/>
  </w:style>
  <w:style w:type="character" w:styleId="Refdecomentario">
    <w:name w:val="annotation reference"/>
    <w:basedOn w:val="Fuentedeprrafopredeter"/>
    <w:qFormat/>
    <w:rsid w:val="005E7922"/>
    <w:rPr>
      <w:sz w:val="16"/>
      <w:szCs w:val="16"/>
    </w:rPr>
  </w:style>
  <w:style w:type="character" w:customStyle="1" w:styleId="TextocomentarioCar">
    <w:name w:val="Texto comentario Car"/>
    <w:basedOn w:val="Fuentedeprrafopredeter"/>
    <w:qFormat/>
    <w:rsid w:val="005E7922"/>
    <w:rPr>
      <w:sz w:val="20"/>
      <w:szCs w:val="20"/>
    </w:rPr>
  </w:style>
  <w:style w:type="character" w:customStyle="1" w:styleId="TextodegloboCar">
    <w:name w:val="Texto de globo Car"/>
    <w:basedOn w:val="Fuentedeprrafopredeter"/>
    <w:qFormat/>
    <w:rsid w:val="005E7922"/>
    <w:rPr>
      <w:rFonts w:ascii="Tahoma" w:hAnsi="Tahoma" w:cs="Tahoma"/>
      <w:sz w:val="16"/>
      <w:szCs w:val="16"/>
    </w:rPr>
  </w:style>
  <w:style w:type="character" w:customStyle="1" w:styleId="InternetLink">
    <w:name w:val="Internet Link"/>
    <w:basedOn w:val="Fuentedeprrafopredeter"/>
    <w:rsid w:val="005E7922"/>
    <w:rPr>
      <w:color w:val="0000FF"/>
      <w:u w:val="single"/>
    </w:rPr>
  </w:style>
  <w:style w:type="character" w:customStyle="1" w:styleId="apple-style-span">
    <w:name w:val="apple-style-span"/>
    <w:basedOn w:val="Fuentedeprrafopredeter"/>
    <w:qFormat/>
    <w:rsid w:val="005E7922"/>
  </w:style>
  <w:style w:type="character" w:customStyle="1" w:styleId="apple-converted-space">
    <w:name w:val="apple-converted-space"/>
    <w:basedOn w:val="Fuentedeprrafopredeter"/>
    <w:qFormat/>
    <w:rsid w:val="005E7922"/>
  </w:style>
  <w:style w:type="character" w:styleId="nfasis">
    <w:name w:val="Emphasis"/>
    <w:basedOn w:val="Fuentedeprrafopredeter"/>
    <w:qFormat/>
    <w:rsid w:val="005E7922"/>
    <w:rPr>
      <w:i/>
      <w:iCs/>
    </w:rPr>
  </w:style>
  <w:style w:type="character" w:customStyle="1" w:styleId="st">
    <w:name w:val="st"/>
    <w:basedOn w:val="Fuentedeprrafopredeter"/>
    <w:qFormat/>
    <w:rsid w:val="005E7922"/>
  </w:style>
  <w:style w:type="character" w:customStyle="1" w:styleId="NumberingSymbols">
    <w:name w:val="Numbering Symbols"/>
    <w:qFormat/>
    <w:rsid w:val="005E7922"/>
  </w:style>
  <w:style w:type="paragraph" w:customStyle="1" w:styleId="Heading">
    <w:name w:val="Heading"/>
    <w:basedOn w:val="Normal"/>
    <w:next w:val="TextBody"/>
    <w:qFormat/>
    <w:rsid w:val="005E7922"/>
    <w:pPr>
      <w:keepNext/>
      <w:spacing w:before="240" w:after="120"/>
    </w:pPr>
    <w:rPr>
      <w:rFonts w:ascii="Arial" w:eastAsia="SimSun" w:hAnsi="Arial" w:cs="Lucida Sans"/>
      <w:sz w:val="28"/>
      <w:szCs w:val="28"/>
    </w:rPr>
  </w:style>
  <w:style w:type="paragraph" w:customStyle="1" w:styleId="TextBody">
    <w:name w:val="Text Body"/>
    <w:basedOn w:val="Normal"/>
    <w:rsid w:val="005E7922"/>
    <w:pPr>
      <w:spacing w:after="140" w:line="288" w:lineRule="auto"/>
    </w:pPr>
  </w:style>
  <w:style w:type="paragraph" w:styleId="Lista">
    <w:name w:val="List"/>
    <w:basedOn w:val="TextBody"/>
    <w:rsid w:val="005E7922"/>
    <w:rPr>
      <w:rFonts w:ascii="Times New Roman" w:hAnsi="Times New Roman" w:cs="Lucida Sans"/>
    </w:rPr>
  </w:style>
  <w:style w:type="paragraph" w:customStyle="1" w:styleId="Caption">
    <w:name w:val="Caption"/>
    <w:basedOn w:val="Normal"/>
    <w:qFormat/>
    <w:rsid w:val="005E7922"/>
    <w:pPr>
      <w:suppressLineNumbers/>
      <w:spacing w:before="120" w:after="120"/>
    </w:pPr>
    <w:rPr>
      <w:rFonts w:ascii="Times New Roman" w:hAnsi="Times New Roman" w:cs="Lucida Sans"/>
      <w:i/>
      <w:iCs/>
      <w:sz w:val="24"/>
      <w:szCs w:val="24"/>
    </w:rPr>
  </w:style>
  <w:style w:type="paragraph" w:customStyle="1" w:styleId="Index">
    <w:name w:val="Index"/>
    <w:basedOn w:val="Normal"/>
    <w:qFormat/>
    <w:rsid w:val="005E7922"/>
    <w:pPr>
      <w:suppressLineNumbers/>
    </w:pPr>
    <w:rPr>
      <w:rFonts w:ascii="Times New Roman" w:hAnsi="Times New Roman" w:cs="Lucida Sans"/>
    </w:rPr>
  </w:style>
  <w:style w:type="paragraph" w:styleId="Textocomentario">
    <w:name w:val="annotation text"/>
    <w:basedOn w:val="Normal"/>
    <w:link w:val="TextocomentarioCar1"/>
    <w:qFormat/>
    <w:rsid w:val="005E7922"/>
    <w:pPr>
      <w:spacing w:line="240" w:lineRule="auto"/>
    </w:pPr>
    <w:rPr>
      <w:sz w:val="20"/>
      <w:szCs w:val="20"/>
    </w:rPr>
  </w:style>
  <w:style w:type="paragraph" w:styleId="Textodeglobo">
    <w:name w:val="Balloon Text"/>
    <w:basedOn w:val="Normal"/>
    <w:qFormat/>
    <w:rsid w:val="005E7922"/>
    <w:pPr>
      <w:spacing w:after="0" w:line="240" w:lineRule="auto"/>
    </w:pPr>
    <w:rPr>
      <w:rFonts w:ascii="Tahoma" w:hAnsi="Tahoma"/>
      <w:sz w:val="16"/>
      <w:szCs w:val="16"/>
    </w:rPr>
  </w:style>
  <w:style w:type="paragraph" w:customStyle="1" w:styleId="Quotations">
    <w:name w:val="Quotations"/>
    <w:basedOn w:val="Normal"/>
    <w:qFormat/>
    <w:rsid w:val="005E7922"/>
  </w:style>
  <w:style w:type="paragraph" w:styleId="Ttulo">
    <w:name w:val="Title"/>
    <w:basedOn w:val="Heading"/>
    <w:qFormat/>
    <w:rsid w:val="005E7922"/>
  </w:style>
  <w:style w:type="paragraph" w:styleId="Subttulo">
    <w:name w:val="Subtitle"/>
    <w:basedOn w:val="Heading"/>
    <w:qFormat/>
    <w:rsid w:val="005E7922"/>
  </w:style>
  <w:style w:type="character" w:styleId="Hipervnculo">
    <w:name w:val="Hyperlink"/>
    <w:basedOn w:val="Fuentedeprrafopredeter"/>
    <w:uiPriority w:val="99"/>
    <w:unhideWhenUsed/>
    <w:rsid w:val="000269FF"/>
    <w:rPr>
      <w:color w:val="0000FF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1103E"/>
    <w:rPr>
      <w:b/>
      <w:bCs/>
    </w:rPr>
  </w:style>
  <w:style w:type="character" w:customStyle="1" w:styleId="TextocomentarioCar1">
    <w:name w:val="Texto comentario Car1"/>
    <w:basedOn w:val="Fuentedeprrafopredeter"/>
    <w:link w:val="Textocomentario"/>
    <w:rsid w:val="00C1103E"/>
    <w:rPr>
      <w:color w:val="00000A"/>
      <w:szCs w:val="20"/>
    </w:rPr>
  </w:style>
  <w:style w:type="character" w:customStyle="1" w:styleId="AsuntodelcomentarioCar">
    <w:name w:val="Asunto del comentario Car"/>
    <w:basedOn w:val="TextocomentarioCar1"/>
    <w:link w:val="Asuntodelcomentario"/>
    <w:rsid w:val="00C1103E"/>
  </w:style>
  <w:style w:type="paragraph" w:styleId="Encabezado">
    <w:name w:val="header"/>
    <w:basedOn w:val="Normal"/>
    <w:link w:val="EncabezadoCar"/>
    <w:uiPriority w:val="99"/>
    <w:semiHidden/>
    <w:unhideWhenUsed/>
    <w:rsid w:val="002C0A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C0A4A"/>
    <w:rPr>
      <w:color w:val="00000A"/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2C0A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C0A4A"/>
    <w:rPr>
      <w:color w:val="00000A"/>
      <w:sz w:val="22"/>
    </w:rPr>
  </w:style>
  <w:style w:type="character" w:styleId="Textodelmarcadordeposicin">
    <w:name w:val="Placeholder Text"/>
    <w:basedOn w:val="Fuentedeprrafopredeter"/>
    <w:uiPriority w:val="99"/>
    <w:semiHidden/>
    <w:rsid w:val="00346CD1"/>
    <w:rPr>
      <w:color w:val="808080"/>
    </w:rPr>
  </w:style>
  <w:style w:type="paragraph" w:customStyle="1" w:styleId="Default">
    <w:name w:val="Default"/>
    <w:rsid w:val="00F301A2"/>
    <w:pPr>
      <w:autoSpaceDE w:val="0"/>
      <w:autoSpaceDN w:val="0"/>
      <w:adjustRightInd w:val="0"/>
      <w:spacing w:line="240" w:lineRule="auto"/>
    </w:pPr>
    <w:rPr>
      <w:rFonts w:ascii="Cambria" w:eastAsiaTheme="minorHAnsi" w:hAnsi="Cambria" w:cs="Cambria"/>
      <w:color w:val="000000"/>
      <w:sz w:val="24"/>
      <w:szCs w:val="24"/>
      <w:lang w:eastAsia="en-US"/>
    </w:rPr>
  </w:style>
  <w:style w:type="table" w:styleId="Tablaconcuadrcula">
    <w:name w:val="Table Grid"/>
    <w:basedOn w:val="Tablanormal"/>
    <w:uiPriority w:val="59"/>
    <w:rsid w:val="00F301A2"/>
    <w:pPr>
      <w:spacing w:line="240" w:lineRule="auto"/>
    </w:pPr>
    <w:rPr>
      <w:rFonts w:asciiTheme="minorHAnsi" w:eastAsiaTheme="minorHAnsi" w:hAnsiTheme="minorHAnsi" w:cstheme="minorBidi"/>
      <w:sz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880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DE3B68-B252-4E3C-B585-AE6044472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15</Pages>
  <Words>1573</Words>
  <Characters>8655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Romorini</dc:creator>
  <cp:lastModifiedBy>Romorini</cp:lastModifiedBy>
  <cp:revision>10</cp:revision>
  <cp:lastPrinted>2015-11-11T17:18:00Z</cp:lastPrinted>
  <dcterms:created xsi:type="dcterms:W3CDTF">2018-06-19T16:38:00Z</dcterms:created>
  <dcterms:modified xsi:type="dcterms:W3CDTF">2018-06-21T14:39:00Z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