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5E0F8" w14:textId="2CF7EDFA" w:rsidR="008B39E3" w:rsidRPr="003B73E0" w:rsidRDefault="008B39E3" w:rsidP="008B39E3">
      <w:pPr>
        <w:spacing w:line="480" w:lineRule="auto"/>
        <w:jc w:val="center"/>
        <w:rPr>
          <w:rFonts w:ascii="Times New Roman" w:hAnsi="Times New Roman" w:cs="Times New Roman"/>
          <w:b/>
          <w:sz w:val="24"/>
          <w:szCs w:val="24"/>
        </w:rPr>
      </w:pPr>
      <w:r w:rsidRPr="003B73E0">
        <w:rPr>
          <w:rFonts w:ascii="Times New Roman" w:hAnsi="Times New Roman" w:cs="Times New Roman"/>
          <w:b/>
          <w:sz w:val="24"/>
          <w:szCs w:val="24"/>
        </w:rPr>
        <w:t>Supplementary</w:t>
      </w:r>
      <w:r w:rsidR="007257B9">
        <w:rPr>
          <w:rFonts w:ascii="Times New Roman" w:hAnsi="Times New Roman" w:cs="Times New Roman"/>
          <w:b/>
          <w:sz w:val="24"/>
          <w:szCs w:val="24"/>
        </w:rPr>
        <w:t xml:space="preserve"> Information</w:t>
      </w:r>
    </w:p>
    <w:p w14:paraId="3D0A6A9B" w14:textId="77777777" w:rsidR="00000B52" w:rsidRPr="003B73E0" w:rsidRDefault="00000B52" w:rsidP="00000B52">
      <w:pPr>
        <w:spacing w:line="240" w:lineRule="auto"/>
        <w:jc w:val="center"/>
        <w:rPr>
          <w:rFonts w:ascii="Times New Roman" w:hAnsi="Times New Roman"/>
          <w:b/>
          <w:sz w:val="24"/>
          <w:szCs w:val="24"/>
        </w:rPr>
      </w:pPr>
      <w:bookmarkStart w:id="0" w:name="_Hlk515091189"/>
      <w:r w:rsidRPr="003B73E0">
        <w:rPr>
          <w:rFonts w:ascii="Times New Roman" w:hAnsi="Times New Roman"/>
          <w:b/>
          <w:sz w:val="24"/>
          <w:szCs w:val="24"/>
        </w:rPr>
        <w:t>Breakdown of Fractal Dimension Invariance in High Monomer-Volume-Fraction Aerosol Gels</w:t>
      </w:r>
    </w:p>
    <w:bookmarkEnd w:id="0"/>
    <w:p w14:paraId="3E0E7C9A" w14:textId="4F5EBCC8" w:rsidR="008B39E3" w:rsidRPr="003B73E0" w:rsidRDefault="001828FE" w:rsidP="008B39E3">
      <w:pPr>
        <w:jc w:val="center"/>
        <w:rPr>
          <w:rFonts w:ascii="Times New Roman" w:hAnsi="Times New Roman" w:cs="Times New Roman"/>
          <w:sz w:val="24"/>
          <w:szCs w:val="24"/>
        </w:rPr>
      </w:pPr>
      <w:r w:rsidRPr="003B73E0">
        <w:rPr>
          <w:rFonts w:ascii="Times New Roman" w:hAnsi="Times New Roman" w:cs="Times New Roman"/>
          <w:sz w:val="24"/>
          <w:szCs w:val="24"/>
        </w:rPr>
        <w:t xml:space="preserve">William R. Heinson, </w:t>
      </w:r>
      <w:r w:rsidR="008B39E3" w:rsidRPr="003B73E0">
        <w:rPr>
          <w:rFonts w:ascii="Times New Roman" w:hAnsi="Times New Roman" w:cs="Times New Roman"/>
          <w:sz w:val="24"/>
          <w:szCs w:val="24"/>
        </w:rPr>
        <w:t>Yuli W. Heinson, Pai Liu, Rajan K. Chakrabarty*</w:t>
      </w:r>
    </w:p>
    <w:p w14:paraId="4CCEFDE8" w14:textId="77777777" w:rsidR="00283EF2" w:rsidRPr="003B73E0" w:rsidRDefault="00283EF2" w:rsidP="008B39E3">
      <w:pPr>
        <w:rPr>
          <w:rFonts w:ascii="Times New Roman" w:hAnsi="Times New Roman" w:cs="Times New Roman"/>
          <w:sz w:val="24"/>
          <w:szCs w:val="24"/>
        </w:rPr>
      </w:pPr>
    </w:p>
    <w:p w14:paraId="3BEF7E94" w14:textId="77777777" w:rsidR="008B39E3" w:rsidRPr="003B73E0" w:rsidRDefault="008B39E3" w:rsidP="008B39E3">
      <w:pPr>
        <w:rPr>
          <w:rFonts w:ascii="Times New Roman" w:hAnsi="Times New Roman" w:cs="Times New Roman"/>
          <w:b/>
          <w:sz w:val="24"/>
          <w:szCs w:val="24"/>
        </w:rPr>
      </w:pPr>
      <w:r w:rsidRPr="003B73E0">
        <w:rPr>
          <w:rFonts w:ascii="Times New Roman" w:hAnsi="Times New Roman" w:cs="Times New Roman"/>
          <w:b/>
          <w:sz w:val="24"/>
          <w:szCs w:val="24"/>
        </w:rPr>
        <w:t>Experimental</w:t>
      </w:r>
      <w:r w:rsidR="00BE4331" w:rsidRPr="003B73E0">
        <w:rPr>
          <w:rFonts w:ascii="Times New Roman" w:hAnsi="Times New Roman" w:cs="Times New Roman"/>
          <w:b/>
          <w:sz w:val="24"/>
          <w:szCs w:val="24"/>
        </w:rPr>
        <w:t xml:space="preserve"> Setup</w:t>
      </w:r>
    </w:p>
    <w:p w14:paraId="551BBF34" w14:textId="69BD4FBB" w:rsidR="00AA0491" w:rsidRPr="003B73E0" w:rsidRDefault="008B39E3" w:rsidP="00AA0491">
      <w:pPr>
        <w:spacing w:line="240" w:lineRule="auto"/>
        <w:rPr>
          <w:rFonts w:ascii="Times New Roman" w:eastAsia="Times New Roman" w:hAnsi="Times New Roman" w:cs="Times New Roman"/>
          <w:b/>
          <w:lang w:eastAsia="en-US"/>
        </w:rPr>
      </w:pPr>
      <w:r w:rsidRPr="003B73E0">
        <w:rPr>
          <w:rFonts w:ascii="Times New Roman" w:hAnsi="Times New Roman" w:cs="Times New Roman"/>
          <w:sz w:val="24"/>
          <w:szCs w:val="24"/>
        </w:rPr>
        <w:t>Figure S1 shows the</w:t>
      </w:r>
      <w:r w:rsidR="00C52954" w:rsidRPr="003B73E0">
        <w:rPr>
          <w:rFonts w:ascii="Times New Roman" w:hAnsi="Times New Roman" w:cs="Times New Roman"/>
          <w:sz w:val="24"/>
          <w:szCs w:val="24"/>
        </w:rPr>
        <w:t xml:space="preserve"> schematic diagram of the</w:t>
      </w:r>
      <w:r w:rsidRPr="003B73E0">
        <w:rPr>
          <w:rFonts w:ascii="Times New Roman" w:hAnsi="Times New Roman" w:cs="Times New Roman"/>
          <w:sz w:val="24"/>
          <w:szCs w:val="24"/>
        </w:rPr>
        <w:t xml:space="preserve"> </w:t>
      </w:r>
      <w:r w:rsidR="00804E15" w:rsidRPr="003B73E0">
        <w:rPr>
          <w:rFonts w:ascii="Times New Roman" w:hAnsi="Times New Roman" w:cs="Times New Roman"/>
          <w:sz w:val="24"/>
          <w:szCs w:val="24"/>
        </w:rPr>
        <w:t xml:space="preserve">static </w:t>
      </w:r>
      <w:r w:rsidRPr="003B73E0">
        <w:rPr>
          <w:rFonts w:ascii="Times New Roman" w:hAnsi="Times New Roman" w:cs="Times New Roman"/>
          <w:sz w:val="24"/>
          <w:szCs w:val="24"/>
        </w:rPr>
        <w:t>light scattering</w:t>
      </w:r>
      <w:r w:rsidR="00804E15" w:rsidRPr="003B73E0">
        <w:rPr>
          <w:rFonts w:ascii="Times New Roman" w:hAnsi="Times New Roman" w:cs="Times New Roman"/>
          <w:sz w:val="24"/>
          <w:szCs w:val="24"/>
        </w:rPr>
        <w:t xml:space="preserve"> (SLS)</w:t>
      </w:r>
      <w:r w:rsidRPr="003B73E0">
        <w:rPr>
          <w:rFonts w:ascii="Times New Roman" w:hAnsi="Times New Roman" w:cs="Times New Roman"/>
          <w:sz w:val="24"/>
          <w:szCs w:val="24"/>
        </w:rPr>
        <w:t xml:space="preserve"> </w:t>
      </w:r>
      <w:r w:rsidR="00C52954" w:rsidRPr="003B73E0">
        <w:rPr>
          <w:rFonts w:ascii="Times New Roman" w:hAnsi="Times New Roman" w:cs="Times New Roman"/>
          <w:sz w:val="24"/>
          <w:szCs w:val="24"/>
        </w:rPr>
        <w:t xml:space="preserve">apparatus. </w:t>
      </w:r>
      <w:r w:rsidR="00BE4331" w:rsidRPr="003B73E0">
        <w:rPr>
          <w:rFonts w:ascii="Times New Roman" w:hAnsi="Times New Roman" w:cs="Times New Roman"/>
          <w:sz w:val="24"/>
          <w:szCs w:val="24"/>
        </w:rPr>
        <w:t xml:space="preserve">The forward scattering detection contains angles from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m:t>
            </m:r>
          </m:e>
          <m:sup>
            <m:r>
              <m:rPr>
                <m:nor/>
              </m:rPr>
              <w:rPr>
                <w:rFonts w:ascii="Times New Roman" w:hAnsi="Times New Roman" w:cs="Times New Roman"/>
                <w:sz w:val="24"/>
                <w:szCs w:val="24"/>
              </w:rPr>
              <m:t>°</m:t>
            </m:r>
          </m:sup>
        </m:sSup>
      </m:oMath>
      <w:r w:rsidR="00BE4331" w:rsidRPr="003B73E0">
        <w:rPr>
          <w:rFonts w:ascii="Times New Roman" w:hAnsi="Times New Roman" w:cs="Times New Roman"/>
          <w:sz w:val="24"/>
          <w:szCs w:val="24"/>
        </w:rPr>
        <w:t xml:space="preserve"> to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10.0</m:t>
            </m:r>
          </m:e>
          <m:sup>
            <m:r>
              <m:rPr>
                <m:nor/>
              </m:rPr>
              <w:rPr>
                <w:rFonts w:ascii="Times New Roman" w:hAnsi="Times New Roman" w:cs="Times New Roman"/>
                <w:sz w:val="24"/>
                <w:szCs w:val="24"/>
              </w:rPr>
              <m:t>°</m:t>
            </m:r>
          </m:sup>
        </m:sSup>
      </m:oMath>
      <w:r w:rsidR="00BE4331" w:rsidRPr="003B73E0">
        <w:rPr>
          <w:rFonts w:ascii="Times New Roman" w:hAnsi="Times New Roman" w:cs="Times New Roman"/>
          <w:sz w:val="24"/>
          <w:szCs w:val="24"/>
        </w:rPr>
        <w:t xml:space="preserve"> and is based on a design by </w:t>
      </w:r>
      <w:proofErr w:type="spellStart"/>
      <w:r w:rsidR="00BE4331" w:rsidRPr="003B73E0">
        <w:rPr>
          <w:rFonts w:ascii="Times New Roman" w:hAnsi="Times New Roman" w:cs="Times New Roman"/>
          <w:sz w:val="24"/>
          <w:szCs w:val="24"/>
        </w:rPr>
        <w:t>Ferri</w:t>
      </w:r>
      <w:proofErr w:type="spellEnd"/>
      <w:r w:rsidR="00224FF2" w:rsidRPr="003B73E0">
        <w:rPr>
          <w:rFonts w:ascii="Times New Roman" w:hAnsi="Times New Roman" w:cs="Times New Roman"/>
          <w:sz w:val="24"/>
          <w:szCs w:val="24"/>
        </w:rPr>
        <w:t xml:space="preserve"> </w:t>
      </w:r>
      <w:r w:rsidR="00224FF2" w:rsidRPr="003B73E0">
        <w:rPr>
          <w:rFonts w:ascii="Times New Roman" w:hAnsi="Times New Roman" w:cs="Times New Roman"/>
          <w:sz w:val="24"/>
        </w:rPr>
        <w:t>(</w:t>
      </w:r>
      <w:proofErr w:type="spellStart"/>
      <w:r w:rsidR="00224FF2" w:rsidRPr="003B73E0">
        <w:rPr>
          <w:rFonts w:ascii="Times New Roman" w:hAnsi="Times New Roman" w:cs="Times New Roman"/>
          <w:sz w:val="24"/>
        </w:rPr>
        <w:t>Ferri</w:t>
      </w:r>
      <w:proofErr w:type="spellEnd"/>
      <w:r w:rsidR="00224FF2" w:rsidRPr="003B73E0">
        <w:rPr>
          <w:rFonts w:ascii="Times New Roman" w:hAnsi="Times New Roman" w:cs="Times New Roman"/>
          <w:sz w:val="24"/>
        </w:rPr>
        <w:t xml:space="preserve"> 1997)</w:t>
      </w:r>
      <w:r w:rsidR="00BE4331" w:rsidRPr="003B73E0">
        <w:rPr>
          <w:rFonts w:ascii="Times New Roman" w:hAnsi="Times New Roman" w:cs="Times New Roman"/>
          <w:sz w:val="24"/>
          <w:szCs w:val="24"/>
        </w:rPr>
        <w:t>. A beam stop was placed at the focal point of a Fourier lens to block the laser beam</w:t>
      </w:r>
      <w:r w:rsidR="00F1794E" w:rsidRPr="003B73E0">
        <w:rPr>
          <w:rFonts w:ascii="Times New Roman" w:hAnsi="Times New Roman" w:cs="Times New Roman"/>
          <w:sz w:val="24"/>
          <w:szCs w:val="24"/>
        </w:rPr>
        <w:t xml:space="preserve"> (CW 532nm)</w:t>
      </w:r>
      <w:r w:rsidR="00BE4331" w:rsidRPr="003B73E0">
        <w:rPr>
          <w:rFonts w:ascii="Times New Roman" w:hAnsi="Times New Roman" w:cs="Times New Roman"/>
          <w:sz w:val="24"/>
          <w:szCs w:val="24"/>
        </w:rPr>
        <w:t>. For the side scattering, a custom elliptical mirror (</w:t>
      </w:r>
      <w:proofErr w:type="spellStart"/>
      <w:r w:rsidR="00BE4331" w:rsidRPr="003B73E0">
        <w:rPr>
          <w:rFonts w:ascii="Times New Roman" w:hAnsi="Times New Roman" w:cs="Times New Roman"/>
          <w:sz w:val="24"/>
          <w:szCs w:val="24"/>
        </w:rPr>
        <w:t>Optiforms</w:t>
      </w:r>
      <w:proofErr w:type="spellEnd"/>
      <w:r w:rsidR="00BE4331" w:rsidRPr="003B73E0">
        <w:rPr>
          <w:rFonts w:ascii="Times New Roman" w:hAnsi="Times New Roman" w:cs="Times New Roman"/>
          <w:sz w:val="24"/>
          <w:szCs w:val="24"/>
        </w:rPr>
        <w:t xml:space="preserve">) collects light from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12.1</m:t>
            </m:r>
          </m:e>
          <m:sup>
            <m:r>
              <m:rPr>
                <m:nor/>
              </m:rPr>
              <w:rPr>
                <w:rFonts w:ascii="Times New Roman" w:hAnsi="Times New Roman" w:cs="Times New Roman"/>
                <w:sz w:val="24"/>
                <w:szCs w:val="24"/>
              </w:rPr>
              <m:t>°</m:t>
            </m:r>
          </m:sup>
        </m:sSup>
      </m:oMath>
      <w:r w:rsidR="00BE4331" w:rsidRPr="003B73E0">
        <w:rPr>
          <w:rFonts w:ascii="Times New Roman" w:hAnsi="Times New Roman" w:cs="Times New Roman"/>
          <w:sz w:val="24"/>
          <w:szCs w:val="24"/>
        </w:rPr>
        <w:t xml:space="preserve"> to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168</m:t>
            </m:r>
          </m:e>
          <m:sup>
            <m:r>
              <m:rPr>
                <m:nor/>
              </m:rPr>
              <w:rPr>
                <w:rFonts w:ascii="Times New Roman" w:hAnsi="Times New Roman" w:cs="Times New Roman"/>
                <w:sz w:val="24"/>
                <w:szCs w:val="24"/>
              </w:rPr>
              <m:t>°</m:t>
            </m:r>
          </m:sup>
        </m:sSup>
      </m:oMath>
      <w:r w:rsidR="00BE4331" w:rsidRPr="003B73E0">
        <w:rPr>
          <w:rFonts w:ascii="Times New Roman" w:hAnsi="Times New Roman" w:cs="Times New Roman"/>
          <w:sz w:val="24"/>
          <w:szCs w:val="24"/>
        </w:rPr>
        <w:t>.</w:t>
      </w:r>
      <w:r w:rsidR="00BE4331" w:rsidRPr="003B73E0">
        <w:rPr>
          <w:rFonts w:ascii="Times New Roman" w:hAnsi="Times New Roman"/>
        </w:rPr>
        <w:t xml:space="preserve"> </w:t>
      </w:r>
      <w:r w:rsidR="000C235C" w:rsidRPr="003B73E0">
        <w:rPr>
          <w:rFonts w:ascii="Times New Roman" w:hAnsi="Times New Roman" w:cs="Times New Roman"/>
          <w:sz w:val="24"/>
          <w:szCs w:val="24"/>
        </w:rPr>
        <w:t>T</w:t>
      </w:r>
      <w:r w:rsidR="00C52954" w:rsidRPr="003B73E0">
        <w:rPr>
          <w:rFonts w:ascii="Times New Roman" w:hAnsi="Times New Roman" w:cs="Times New Roman"/>
          <w:sz w:val="24"/>
          <w:szCs w:val="24"/>
        </w:rPr>
        <w:t>o verify the experiment was under the single scattering limit</w:t>
      </w:r>
      <w:r w:rsidR="000C235C" w:rsidRPr="003B73E0">
        <w:rPr>
          <w:rFonts w:ascii="Times New Roman" w:hAnsi="Times New Roman" w:cs="Times New Roman"/>
          <w:sz w:val="24"/>
          <w:szCs w:val="24"/>
        </w:rPr>
        <w:t>,</w:t>
      </w:r>
      <w:r w:rsidR="00C52954" w:rsidRPr="003B73E0">
        <w:rPr>
          <w:rFonts w:ascii="Times New Roman" w:hAnsi="Times New Roman" w:cs="Times New Roman"/>
          <w:sz w:val="24"/>
          <w:szCs w:val="24"/>
        </w:rPr>
        <w:t xml:space="preserve"> </w:t>
      </w:r>
      <w:r w:rsidR="000C235C" w:rsidRPr="003B73E0">
        <w:rPr>
          <w:rFonts w:ascii="Times New Roman" w:hAnsi="Times New Roman" w:cs="Times New Roman"/>
          <w:sz w:val="24"/>
        </w:rPr>
        <w:t>a power meter was placed after the aerosol to detect the power before and after the aerosol was turned on (Wang et al. 2015). The power for the aerosol on was 96% of the power for the aerosol off, which means the average number of scattering events was 0.04</w:t>
      </w:r>
      <w:r w:rsidR="00C52954" w:rsidRPr="003B73E0">
        <w:rPr>
          <w:rFonts w:ascii="Times New Roman" w:hAnsi="Times New Roman" w:cs="Times New Roman"/>
          <w:sz w:val="24"/>
          <w:szCs w:val="24"/>
        </w:rPr>
        <w:t>.</w:t>
      </w:r>
      <w:r w:rsidR="000C235C" w:rsidRPr="003B73E0">
        <w:t xml:space="preserve"> </w:t>
      </w:r>
      <w:r w:rsidR="000C235C" w:rsidRPr="003B73E0">
        <w:rPr>
          <w:rFonts w:ascii="Times New Roman" w:hAnsi="Times New Roman" w:cs="Times New Roman"/>
          <w:sz w:val="24"/>
          <w:szCs w:val="24"/>
        </w:rPr>
        <w:t>This low value indicates the experiment was under the single scattering limit.</w:t>
      </w:r>
      <w:r w:rsidR="00C52954" w:rsidRPr="003B73E0">
        <w:rPr>
          <w:rFonts w:ascii="Times New Roman" w:hAnsi="Times New Roman" w:cs="Times New Roman"/>
          <w:sz w:val="24"/>
          <w:szCs w:val="24"/>
        </w:rPr>
        <w:t xml:space="preserve"> </w:t>
      </w:r>
      <w:r w:rsidR="00804E15" w:rsidRPr="003B73E0">
        <w:rPr>
          <w:rFonts w:ascii="Times New Roman" w:hAnsi="Times New Roman" w:cs="Times New Roman"/>
          <w:sz w:val="24"/>
          <w:szCs w:val="24"/>
        </w:rPr>
        <w:t>Our SLS</w:t>
      </w:r>
      <w:r w:rsidR="00C52954" w:rsidRPr="003B73E0">
        <w:rPr>
          <w:rFonts w:ascii="Times New Roman" w:hAnsi="Times New Roman" w:cs="Times New Roman"/>
          <w:sz w:val="24"/>
          <w:szCs w:val="24"/>
        </w:rPr>
        <w:t xml:space="preserve"> apparatus </w:t>
      </w:r>
      <w:r w:rsidR="00804E15" w:rsidRPr="003B73E0">
        <w:rPr>
          <w:rFonts w:ascii="Times New Roman" w:hAnsi="Times New Roman" w:cs="Times New Roman"/>
          <w:sz w:val="24"/>
          <w:szCs w:val="24"/>
        </w:rPr>
        <w:t xml:space="preserve">was </w:t>
      </w:r>
      <w:r w:rsidR="00C52954" w:rsidRPr="003B73E0">
        <w:rPr>
          <w:rFonts w:ascii="Times New Roman" w:hAnsi="Times New Roman" w:cs="Times New Roman"/>
          <w:sz w:val="24"/>
          <w:szCs w:val="24"/>
        </w:rPr>
        <w:t>calibrat</w:t>
      </w:r>
      <w:r w:rsidR="00804E15" w:rsidRPr="003B73E0">
        <w:rPr>
          <w:rFonts w:ascii="Times New Roman" w:hAnsi="Times New Roman" w:cs="Times New Roman"/>
          <w:sz w:val="24"/>
          <w:szCs w:val="24"/>
        </w:rPr>
        <w:t>ed</w:t>
      </w:r>
      <w:r w:rsidR="00C52954" w:rsidRPr="003B73E0">
        <w:rPr>
          <w:rFonts w:ascii="Times New Roman" w:hAnsi="Times New Roman" w:cs="Times New Roman"/>
          <w:sz w:val="24"/>
          <w:szCs w:val="24"/>
        </w:rPr>
        <w:t xml:space="preserve"> with water droplets produced from a </w:t>
      </w:r>
      <w:r w:rsidR="006063E4" w:rsidRPr="003B73E0">
        <w:rPr>
          <w:rFonts w:ascii="Times New Roman" w:hAnsi="Times New Roman" w:cs="Times New Roman"/>
          <w:sz w:val="24"/>
          <w:szCs w:val="24"/>
        </w:rPr>
        <w:t xml:space="preserve">Collison </w:t>
      </w:r>
      <w:r w:rsidR="00C52954" w:rsidRPr="003B73E0">
        <w:rPr>
          <w:rFonts w:ascii="Times New Roman" w:hAnsi="Times New Roman" w:cs="Times New Roman"/>
          <w:sz w:val="24"/>
          <w:szCs w:val="24"/>
        </w:rPr>
        <w:t>6-jet nebulizer (</w:t>
      </w:r>
      <w:r w:rsidR="00793A9A" w:rsidRPr="003B73E0">
        <w:rPr>
          <w:rFonts w:ascii="Times New Roman" w:hAnsi="Times New Roman"/>
          <w:sz w:val="24"/>
          <w:szCs w:val="24"/>
        </w:rPr>
        <w:t>CH Technologies Inc., NJ, USA</w:t>
      </w:r>
      <w:r w:rsidR="00C52954" w:rsidRPr="003B73E0">
        <w:rPr>
          <w:rFonts w:ascii="Times New Roman" w:hAnsi="Times New Roman" w:cs="Times New Roman"/>
          <w:sz w:val="24"/>
          <w:szCs w:val="24"/>
        </w:rPr>
        <w:t>). From the size distribution of water droplets generated at 137.9 kPa (20 psi)</w:t>
      </w:r>
      <w:r w:rsidR="00224FF2" w:rsidRPr="003B73E0">
        <w:rPr>
          <w:rFonts w:ascii="Times New Roman" w:hAnsi="Times New Roman" w:cs="Times New Roman"/>
          <w:sz w:val="24"/>
          <w:szCs w:val="24"/>
        </w:rPr>
        <w:t xml:space="preserve"> </w:t>
      </w:r>
      <w:r w:rsidR="00224FF2" w:rsidRPr="003B73E0">
        <w:rPr>
          <w:rFonts w:ascii="Times New Roman" w:hAnsi="Times New Roman" w:cs="Times New Roman"/>
          <w:sz w:val="24"/>
        </w:rPr>
        <w:t>(Wang</w:t>
      </w:r>
      <w:r w:rsidR="00793A9A" w:rsidRPr="003B73E0">
        <w:rPr>
          <w:rFonts w:ascii="Times New Roman" w:hAnsi="Times New Roman" w:cs="Times New Roman"/>
          <w:sz w:val="24"/>
        </w:rPr>
        <w:t xml:space="preserve"> et al.</w:t>
      </w:r>
      <w:r w:rsidR="00224FF2" w:rsidRPr="003B73E0">
        <w:rPr>
          <w:rFonts w:ascii="Times New Roman" w:hAnsi="Times New Roman" w:cs="Times New Roman"/>
          <w:sz w:val="24"/>
        </w:rPr>
        <w:t xml:space="preserve"> 2012)</w:t>
      </w:r>
      <w:r w:rsidR="00C52954" w:rsidRPr="003B73E0">
        <w:rPr>
          <w:rFonts w:ascii="Times New Roman" w:hAnsi="Times New Roman" w:cs="Times New Roman"/>
          <w:sz w:val="24"/>
          <w:szCs w:val="24"/>
        </w:rPr>
        <w:t xml:space="preserve"> we calculated the theoretical scattered intensity and compared with the experimental data where the scattered intensity is plotted</w:t>
      </w:r>
      <w:r w:rsidR="00804E15" w:rsidRPr="003B73E0">
        <w:rPr>
          <w:rFonts w:ascii="Times New Roman" w:hAnsi="Times New Roman" w:cs="Times New Roman"/>
          <w:sz w:val="24"/>
          <w:szCs w:val="24"/>
        </w:rPr>
        <w:t xml:space="preserve"> vs. scattering angle θ and q, as shown in Fig. S2A and B,</w:t>
      </w:r>
      <w:r w:rsidR="00C52954" w:rsidRPr="003B73E0">
        <w:rPr>
          <w:rFonts w:ascii="Times New Roman" w:hAnsi="Times New Roman" w:cs="Times New Roman"/>
          <w:sz w:val="24"/>
          <w:szCs w:val="24"/>
        </w:rPr>
        <w:t xml:space="preserve"> respectively. Correction factors were applied to angle range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12.1</m:t>
            </m:r>
          </m:e>
          <m:sup>
            <m:r>
              <m:rPr>
                <m:nor/>
              </m:rPr>
              <w:rPr>
                <w:rFonts w:ascii="Times New Roman" w:hAnsi="Times New Roman" w:cs="Times New Roman"/>
                <w:sz w:val="24"/>
                <w:szCs w:val="24"/>
              </w:rPr>
              <m:t>°</m:t>
            </m:r>
          </m:sup>
        </m:sSup>
      </m:oMath>
      <w:r w:rsidR="00C52954" w:rsidRPr="003B73E0">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45.0</m:t>
            </m:r>
          </m:e>
          <m:sup>
            <m:r>
              <m:rPr>
                <m:nor/>
              </m:rPr>
              <w:rPr>
                <w:rFonts w:ascii="Times New Roman" w:hAnsi="Times New Roman" w:cs="Times New Roman"/>
                <w:sz w:val="24"/>
                <w:szCs w:val="24"/>
              </w:rPr>
              <m:t>°</m:t>
            </m:r>
          </m:sup>
        </m:sSup>
      </m:oMath>
      <w:r w:rsidR="00C52954" w:rsidRPr="003B73E0">
        <w:rPr>
          <w:rFonts w:ascii="Times New Roman" w:hAnsi="Times New Roman" w:cs="Times New Roman"/>
          <w:sz w:val="24"/>
          <w:szCs w:val="24"/>
        </w:rPr>
        <w:t>. Previous work</w:t>
      </w:r>
      <w:r w:rsidR="00224FF2" w:rsidRPr="003B73E0">
        <w:rPr>
          <w:rFonts w:ascii="Times New Roman" w:hAnsi="Times New Roman" w:cs="Times New Roman"/>
          <w:sz w:val="24"/>
          <w:szCs w:val="24"/>
        </w:rPr>
        <w:t xml:space="preserve"> </w:t>
      </w:r>
      <w:r w:rsidR="00224FF2" w:rsidRPr="003B73E0">
        <w:rPr>
          <w:rFonts w:ascii="Times New Roman" w:hAnsi="Times New Roman" w:cs="Times New Roman"/>
          <w:sz w:val="24"/>
        </w:rPr>
        <w:t>(Heffernan et al. 2016)</w:t>
      </w:r>
      <w:r w:rsidR="00C52954" w:rsidRPr="003B73E0">
        <w:rPr>
          <w:rFonts w:ascii="Times New Roman" w:hAnsi="Times New Roman" w:cs="Times New Roman"/>
          <w:sz w:val="24"/>
          <w:szCs w:val="24"/>
        </w:rPr>
        <w:t xml:space="preserve"> has shown that the back scattering is extremely sensitive to particle size, shape, and refractive index, therefore no correction factor is applied to the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14</m:t>
            </m:r>
            <m:r>
              <m:rPr>
                <m:nor/>
              </m:rPr>
              <w:rPr>
                <w:rFonts w:ascii="Cambria Math" w:hAnsi="Times New Roman" w:cs="Times New Roman"/>
                <w:sz w:val="24"/>
                <w:szCs w:val="24"/>
              </w:rPr>
              <m:t>0</m:t>
            </m:r>
          </m:e>
          <m:sup>
            <m:r>
              <m:rPr>
                <m:nor/>
              </m:rPr>
              <w:rPr>
                <w:rFonts w:ascii="Times New Roman" w:hAnsi="Times New Roman" w:cs="Times New Roman"/>
                <w:sz w:val="24"/>
                <w:szCs w:val="24"/>
              </w:rPr>
              <m:t>°</m:t>
            </m:r>
          </m:sup>
        </m:sSup>
      </m:oMath>
      <w:r w:rsidR="00C52954" w:rsidRPr="003B73E0">
        <w:rPr>
          <w:rFonts w:ascii="Times New Roman" w:hAnsi="Times New Roman" w:cs="Times New Roman"/>
          <w:sz w:val="24"/>
          <w:szCs w:val="24"/>
        </w:rPr>
        <w:t xml:space="preserve"> to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168</m:t>
            </m:r>
          </m:e>
          <m:sup>
            <m:r>
              <m:rPr>
                <m:nor/>
              </m:rPr>
              <w:rPr>
                <w:rFonts w:ascii="Times New Roman" w:hAnsi="Times New Roman" w:cs="Times New Roman"/>
                <w:sz w:val="24"/>
                <w:szCs w:val="24"/>
              </w:rPr>
              <m:t>°</m:t>
            </m:r>
          </m:sup>
        </m:sSup>
      </m:oMath>
      <w:r w:rsidR="00C52954" w:rsidRPr="003B73E0">
        <w:rPr>
          <w:rFonts w:ascii="Times New Roman" w:hAnsi="Times New Roman" w:cs="Times New Roman"/>
          <w:sz w:val="24"/>
          <w:szCs w:val="24"/>
        </w:rPr>
        <w:t>, regardless of the discrepancy between the experiment and theory. Note that our detection limit is q=0.3 µm</w:t>
      </w:r>
      <w:r w:rsidR="00C52954" w:rsidRPr="003B73E0">
        <w:rPr>
          <w:rFonts w:ascii="Times New Roman" w:hAnsi="Times New Roman" w:cs="Times New Roman"/>
          <w:sz w:val="24"/>
          <w:szCs w:val="24"/>
          <w:vertAlign w:val="superscript"/>
        </w:rPr>
        <w:t>-1</w:t>
      </w:r>
      <w:r w:rsidR="00C52954" w:rsidRPr="003B73E0">
        <w:rPr>
          <w:rFonts w:ascii="Times New Roman" w:hAnsi="Times New Roman" w:cs="Times New Roman"/>
          <w:sz w:val="24"/>
          <w:szCs w:val="24"/>
        </w:rPr>
        <w:t xml:space="preserve"> </w:t>
      </w:r>
      <w:r w:rsidR="00BE4331" w:rsidRPr="003B73E0">
        <w:rPr>
          <w:rFonts w:ascii="Times New Roman" w:hAnsi="Times New Roman" w:cs="Times New Roman"/>
          <w:sz w:val="24"/>
          <w:szCs w:val="24"/>
        </w:rPr>
        <w:t>(</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m:t>
            </m:r>
          </m:e>
          <m:sup>
            <m:r>
              <m:rPr>
                <m:nor/>
              </m:rPr>
              <w:rPr>
                <w:rFonts w:ascii="Times New Roman" w:hAnsi="Times New Roman" w:cs="Times New Roman"/>
                <w:sz w:val="24"/>
                <w:szCs w:val="24"/>
              </w:rPr>
              <m:t>°</m:t>
            </m:r>
          </m:sup>
        </m:sSup>
      </m:oMath>
      <w:r w:rsidR="00BE4331" w:rsidRPr="003B73E0">
        <w:rPr>
          <w:rFonts w:ascii="Times New Roman" w:hAnsi="Times New Roman" w:cs="Times New Roman"/>
          <w:sz w:val="24"/>
          <w:szCs w:val="24"/>
        </w:rPr>
        <w:t xml:space="preserve">) </w:t>
      </w:r>
      <w:r w:rsidR="00C52954" w:rsidRPr="003B73E0">
        <w:rPr>
          <w:rFonts w:ascii="Times New Roman" w:hAnsi="Times New Roman" w:cs="Times New Roman"/>
          <w:sz w:val="24"/>
          <w:szCs w:val="24"/>
        </w:rPr>
        <w:t>since the intensity starts to curve down when q&lt;0.3 µm</w:t>
      </w:r>
      <w:r w:rsidR="00C52954" w:rsidRPr="003B73E0">
        <w:rPr>
          <w:rFonts w:ascii="Times New Roman" w:hAnsi="Times New Roman" w:cs="Times New Roman"/>
          <w:sz w:val="24"/>
          <w:szCs w:val="24"/>
          <w:vertAlign w:val="superscript"/>
        </w:rPr>
        <w:t>-1</w:t>
      </w:r>
      <w:r w:rsidR="00804E15" w:rsidRPr="003B73E0">
        <w:rPr>
          <w:rFonts w:ascii="Times New Roman" w:hAnsi="Times New Roman" w:cs="Times New Roman"/>
          <w:sz w:val="24"/>
          <w:szCs w:val="24"/>
        </w:rPr>
        <w:t>. Figure S3</w:t>
      </w:r>
      <w:r w:rsidR="00793A9A" w:rsidRPr="003B73E0">
        <w:rPr>
          <w:rFonts w:ascii="Times New Roman" w:hAnsi="Times New Roman" w:cs="Times New Roman"/>
          <w:sz w:val="24"/>
          <w:szCs w:val="24"/>
        </w:rPr>
        <w:t>A</w:t>
      </w:r>
      <w:r w:rsidR="00C52954" w:rsidRPr="003B73E0">
        <w:rPr>
          <w:rFonts w:ascii="Times New Roman" w:hAnsi="Times New Roman" w:cs="Times New Roman"/>
          <w:sz w:val="24"/>
          <w:szCs w:val="24"/>
        </w:rPr>
        <w:t xml:space="preserve"> shows the schematic diagram of the </w:t>
      </w:r>
      <w:bookmarkStart w:id="1" w:name="_Hlk514406877"/>
      <w:r w:rsidR="00C52954" w:rsidRPr="003B73E0">
        <w:rPr>
          <w:rFonts w:ascii="Times New Roman" w:hAnsi="Times New Roman" w:cs="Times New Roman"/>
          <w:sz w:val="24"/>
          <w:szCs w:val="24"/>
        </w:rPr>
        <w:t>buoyancy-opposed flame (</w:t>
      </w:r>
      <w:proofErr w:type="spellStart"/>
      <w:r w:rsidR="00C52954" w:rsidRPr="003B73E0">
        <w:rPr>
          <w:rFonts w:ascii="Times New Roman" w:hAnsi="Times New Roman" w:cs="Times New Roman"/>
          <w:sz w:val="24"/>
          <w:szCs w:val="24"/>
        </w:rPr>
        <w:t>B</w:t>
      </w:r>
      <w:r w:rsidR="00550791" w:rsidRPr="003B73E0">
        <w:rPr>
          <w:rFonts w:ascii="Times New Roman" w:hAnsi="Times New Roman" w:cs="Times New Roman"/>
          <w:sz w:val="24"/>
          <w:szCs w:val="24"/>
        </w:rPr>
        <w:t>o</w:t>
      </w:r>
      <w:r w:rsidR="00C52954" w:rsidRPr="003B73E0">
        <w:rPr>
          <w:rFonts w:ascii="Times New Roman" w:hAnsi="Times New Roman" w:cs="Times New Roman"/>
          <w:sz w:val="24"/>
          <w:szCs w:val="24"/>
        </w:rPr>
        <w:t>F</w:t>
      </w:r>
      <w:proofErr w:type="spellEnd"/>
      <w:r w:rsidR="00C52954" w:rsidRPr="003B73E0">
        <w:rPr>
          <w:rFonts w:ascii="Times New Roman" w:hAnsi="Times New Roman" w:cs="Times New Roman"/>
          <w:sz w:val="24"/>
          <w:szCs w:val="24"/>
        </w:rPr>
        <w:t xml:space="preserve">) reactor </w:t>
      </w:r>
      <w:bookmarkEnd w:id="1"/>
      <w:r w:rsidR="00C52954" w:rsidRPr="003B73E0">
        <w:rPr>
          <w:rFonts w:ascii="Times New Roman" w:hAnsi="Times New Roman" w:cs="Times New Roman"/>
          <w:sz w:val="24"/>
          <w:szCs w:val="24"/>
        </w:rPr>
        <w:t xml:space="preserve">along with the flow arrangement for fuel and oxidizer. </w:t>
      </w:r>
      <w:r w:rsidR="00793A9A" w:rsidRPr="003B73E0">
        <w:rPr>
          <w:rFonts w:ascii="Times New Roman" w:hAnsi="Times New Roman"/>
          <w:sz w:val="24"/>
          <w:szCs w:val="24"/>
        </w:rPr>
        <w:t xml:space="preserve">The </w:t>
      </w:r>
      <w:proofErr w:type="spellStart"/>
      <w:r w:rsidR="00793A9A" w:rsidRPr="003B73E0">
        <w:rPr>
          <w:rFonts w:ascii="Times New Roman" w:hAnsi="Times New Roman"/>
          <w:sz w:val="24"/>
          <w:szCs w:val="24"/>
        </w:rPr>
        <w:t>BoF</w:t>
      </w:r>
      <w:proofErr w:type="spellEnd"/>
      <w:r w:rsidR="00793A9A" w:rsidRPr="003B73E0">
        <w:rPr>
          <w:rFonts w:ascii="Times New Roman" w:hAnsi="Times New Roman"/>
          <w:sz w:val="24"/>
          <w:szCs w:val="24"/>
        </w:rPr>
        <w:t xml:space="preserve"> reactor consists of a Burke-Schumann type diffusion burner operated in a down-fired configuration and enables continuous </w:t>
      </w:r>
      <w:proofErr w:type="spellStart"/>
      <w:r w:rsidR="00793A9A" w:rsidRPr="003B73E0">
        <w:rPr>
          <w:rFonts w:ascii="Times New Roman" w:hAnsi="Times New Roman"/>
          <w:sz w:val="24"/>
          <w:szCs w:val="24"/>
        </w:rPr>
        <w:t>aerogelation</w:t>
      </w:r>
      <w:proofErr w:type="spellEnd"/>
      <w:r w:rsidR="00793A9A" w:rsidRPr="003B73E0">
        <w:rPr>
          <w:rFonts w:ascii="Times New Roman" w:hAnsi="Times New Roman"/>
          <w:sz w:val="24"/>
          <w:szCs w:val="24"/>
        </w:rPr>
        <w:t xml:space="preserve"> in a millisecond time scale</w:t>
      </w:r>
      <w:r w:rsidR="006063E4" w:rsidRPr="003B73E0">
        <w:rPr>
          <w:rFonts w:ascii="Times New Roman" w:hAnsi="Times New Roman"/>
          <w:sz w:val="24"/>
          <w:szCs w:val="24"/>
        </w:rPr>
        <w:t xml:space="preserve"> </w:t>
      </w:r>
      <w:r w:rsidR="006063E4" w:rsidRPr="003B73E0">
        <w:rPr>
          <w:rFonts w:ascii="Times New Roman" w:hAnsi="Times New Roman"/>
          <w:sz w:val="24"/>
          <w:szCs w:val="24"/>
        </w:rPr>
        <w:fldChar w:fldCharType="begin"/>
      </w:r>
      <w:r w:rsidR="006063E4" w:rsidRPr="003B73E0">
        <w:rPr>
          <w:rFonts w:ascii="Times New Roman" w:hAnsi="Times New Roman"/>
          <w:sz w:val="24"/>
          <w:szCs w:val="24"/>
        </w:rPr>
        <w:instrText xml:space="preserve"> ADDIN ZOTERO_ITEM CSL_CITATION {"citationID":"fg8U5Qvt","properties":{"unsorted":true,"formattedCitation":"(Chakrabarty et al. 2014; Liu et al. 2015)","plainCitation":"(Chakrabarty et al. 2014; Liu et al. 2015)"},"citationItems":[{"id":531,"uris":["http://zotero.org/users/2410349/items/2RF2RVPB"],"uri":["http://zotero.org/users/2410349/items/2RF2RVPB"],"itemData":{"id":531,"type":"article-journal","title":"Trapping and aerogelation of nanoparticles in negative gravity hydrocarbon flames","container-title":"Applied Physics Letters","page":"243103","volume":"104","issue":"24","source":"scitation.aip.org","abstract":"We report the experimental realization of continuous carbon aerogel production using a flame aerosol reactor by operating it in negative gravity (−g; up-side-down configuration). Buoyancy opposes the fuel and air flow forces in −g, which eliminates convectional outflow of nanoparticles from the flame and traps them in a distinctive non-tipping, flicker-free, cylindrical flame body, where they grow to millimeter-size aerogel particles and gravitationally fall out. Computational fluid dynamics simulations show that a closed-loop recirculation zone is set up in −g flames, which reduces the time to gel for nanoparticles by ≈106 s, compared to positive gravity (upward rising) flames. Our results open up new possibilities of one-step gas-phase synthesis of a wide variety of aerogels on an industrial scale.","DOI":"10.1063/1.4884057","ISSN":"0003-6951, 1077-3118","author":[{"family":"Chakrabarty","given":"Rajan K."},{"family":"Novosselov","given":"Igor V."},{"family":"Beres","given":"Nicholas D."},{"family":"Moosmüller","given":"Hans"},{"family":"Sorensen","given":"Christopher M."},{"family":"Stipe","given":"Christopher B."}],"issued":{"date-parts":[["2014",6,16]]}},"label":"page"},{"id":717,"uris":["http://zotero.org/users/2410349/items/K94663VH"],"uri":["http://zotero.org/users/2410349/items/K94663VH"],"itemData":{"id":717,"type":"article-journal","title":"Synthesis of Titanium Dioxide Aerosol Gels in a Buoyancy-Opposed Flame Reactor","container-title":"Aerosol Science and Technology","page":"1232-1241","volume":"49","issue":"12","source":"Taylor and Francis+NEJM","abstract":"Aerosol gels are a novel class of materials with potential to serve in various energy and environmental applications. In this work, we demonstrate the synthesis of titanium dioxide (TiO2) aerosol gels using a methane-oxygen coflow diffusion flame reactor operated in down-fired configuration (fuel flow in the direction opposite to buoyancy forces). Titanium tetraisopropoxide was fed as a precursor to the flame under different operating conditions. Control of the monomer size and crystalline phase of TiO2 gel particles was achieved by adjusting the flame operating conditions, specifically the flame temperature, which was shown to significantly influence the phase transformation and rate of particle growth and sintering. The resulting materials were characterized for their physical and optical properties. Results showed that the TiO2 aerosol gels had effective densities in the range 0.021–0.025 g/cm3, which is 2 orders of magnitude less than the theoretical mass density of TiO2. The monomer size distribution, crystalline phase, and UV-Vis absorbance spectra of the gels showed distinct characteristics as a function of flame temperature.Copyright © 2015 American Association for Aerosol Research","DOI":"10.1080/02786826.2015.1112356","ISSN":"0278-6826","author":[{"family":"Liu","given":"Pai"},{"family":"Arnold","given":"Ian J."},{"family":"Wang","given":"Yang"},{"family":"Yu","given":"Yang"},{"family":"Fang","given":"Jiaxi"},{"family":"Biswas","given":"Pratim"},{"family":"Chakrabarty","given":"Rajan K."}],"issued":{"date-parts":[["2015",12,2]]}},"label":"page"}],"schema":"https://github.com/citation-style-language/schema/raw/master/csl-citation.json"} </w:instrText>
      </w:r>
      <w:r w:rsidR="006063E4" w:rsidRPr="003B73E0">
        <w:rPr>
          <w:rFonts w:ascii="Times New Roman" w:hAnsi="Times New Roman"/>
          <w:sz w:val="24"/>
          <w:szCs w:val="24"/>
        </w:rPr>
        <w:fldChar w:fldCharType="separate"/>
      </w:r>
      <w:r w:rsidR="006063E4" w:rsidRPr="003B73E0">
        <w:rPr>
          <w:rFonts w:ascii="Times New Roman" w:hAnsi="Times New Roman"/>
          <w:sz w:val="24"/>
        </w:rPr>
        <w:t>(Chakrabarty et al. 2014)</w:t>
      </w:r>
      <w:r w:rsidR="006063E4" w:rsidRPr="003B73E0">
        <w:rPr>
          <w:rFonts w:ascii="Times New Roman" w:hAnsi="Times New Roman"/>
          <w:sz w:val="24"/>
          <w:szCs w:val="24"/>
        </w:rPr>
        <w:fldChar w:fldCharType="end"/>
      </w:r>
      <w:r w:rsidR="00C52954" w:rsidRPr="003B73E0">
        <w:rPr>
          <w:rFonts w:ascii="Times New Roman" w:hAnsi="Times New Roman" w:cs="Times New Roman"/>
          <w:sz w:val="24"/>
          <w:szCs w:val="24"/>
        </w:rPr>
        <w:t>. Ethylene fuel (C</w:t>
      </w:r>
      <w:r w:rsidR="00C52954" w:rsidRPr="003B73E0">
        <w:rPr>
          <w:rFonts w:ascii="Times New Roman" w:hAnsi="Times New Roman" w:cs="Times New Roman"/>
          <w:sz w:val="24"/>
          <w:szCs w:val="24"/>
          <w:vertAlign w:val="subscript"/>
        </w:rPr>
        <w:t>2</w:t>
      </w:r>
      <w:r w:rsidR="00C52954" w:rsidRPr="003B73E0">
        <w:rPr>
          <w:rFonts w:ascii="Times New Roman" w:hAnsi="Times New Roman" w:cs="Times New Roman"/>
          <w:sz w:val="24"/>
          <w:szCs w:val="24"/>
        </w:rPr>
        <w:t>H</w:t>
      </w:r>
      <w:r w:rsidR="00C52954" w:rsidRPr="003B73E0">
        <w:rPr>
          <w:rFonts w:ascii="Times New Roman" w:hAnsi="Times New Roman" w:cs="Times New Roman"/>
          <w:sz w:val="24"/>
          <w:szCs w:val="24"/>
          <w:vertAlign w:val="subscript"/>
        </w:rPr>
        <w:t>4</w:t>
      </w:r>
      <w:r w:rsidR="00C52954" w:rsidRPr="003B73E0">
        <w:rPr>
          <w:rFonts w:ascii="Times New Roman" w:hAnsi="Times New Roman" w:cs="Times New Roman"/>
          <w:sz w:val="24"/>
          <w:szCs w:val="24"/>
        </w:rPr>
        <w:t xml:space="preserve">) was delivered through the center burner nozzle at a volumetric flow rate of 1 </w:t>
      </w:r>
      <w:proofErr w:type="spellStart"/>
      <w:r w:rsidR="00C52954" w:rsidRPr="003B73E0">
        <w:rPr>
          <w:rFonts w:ascii="Times New Roman" w:hAnsi="Times New Roman" w:cs="Times New Roman"/>
          <w:sz w:val="24"/>
          <w:szCs w:val="24"/>
        </w:rPr>
        <w:t>lpm</w:t>
      </w:r>
      <w:proofErr w:type="spellEnd"/>
      <w:r w:rsidR="00C52954" w:rsidRPr="003B73E0">
        <w:rPr>
          <w:rFonts w:ascii="Times New Roman" w:hAnsi="Times New Roman" w:cs="Times New Roman"/>
          <w:sz w:val="24"/>
          <w:szCs w:val="24"/>
        </w:rPr>
        <w:t xml:space="preserve">. The fuel stream was diluted with 1 </w:t>
      </w:r>
      <w:proofErr w:type="spellStart"/>
      <w:r w:rsidR="00C52954" w:rsidRPr="003B73E0">
        <w:rPr>
          <w:rFonts w:ascii="Times New Roman" w:hAnsi="Times New Roman" w:cs="Times New Roman"/>
          <w:sz w:val="24"/>
          <w:szCs w:val="24"/>
        </w:rPr>
        <w:t>lpm</w:t>
      </w:r>
      <w:proofErr w:type="spellEnd"/>
      <w:r w:rsidR="00C52954" w:rsidRPr="003B73E0">
        <w:rPr>
          <w:rFonts w:ascii="Times New Roman" w:hAnsi="Times New Roman" w:cs="Times New Roman"/>
          <w:sz w:val="24"/>
          <w:szCs w:val="24"/>
        </w:rPr>
        <w:t xml:space="preserve"> nitrogen (N</w:t>
      </w:r>
      <w:r w:rsidR="00C52954" w:rsidRPr="003B73E0">
        <w:rPr>
          <w:rFonts w:ascii="Times New Roman" w:hAnsi="Times New Roman" w:cs="Times New Roman"/>
          <w:sz w:val="24"/>
          <w:szCs w:val="24"/>
          <w:vertAlign w:val="subscript"/>
        </w:rPr>
        <w:t>2</w:t>
      </w:r>
      <w:r w:rsidR="00C52954" w:rsidRPr="003B73E0">
        <w:rPr>
          <w:rFonts w:ascii="Times New Roman" w:hAnsi="Times New Roman" w:cs="Times New Roman"/>
          <w:sz w:val="24"/>
          <w:szCs w:val="24"/>
        </w:rPr>
        <w:t>) prior to reaching the combustion chamber. Oxygen (O</w:t>
      </w:r>
      <w:r w:rsidR="00C52954" w:rsidRPr="003B73E0">
        <w:rPr>
          <w:rFonts w:ascii="Times New Roman" w:hAnsi="Times New Roman" w:cs="Times New Roman"/>
          <w:sz w:val="24"/>
          <w:szCs w:val="24"/>
          <w:vertAlign w:val="subscript"/>
        </w:rPr>
        <w:t>2</w:t>
      </w:r>
      <w:r w:rsidR="00C52954" w:rsidRPr="003B73E0">
        <w:rPr>
          <w:rFonts w:ascii="Times New Roman" w:hAnsi="Times New Roman" w:cs="Times New Roman"/>
          <w:sz w:val="24"/>
          <w:szCs w:val="24"/>
        </w:rPr>
        <w:t xml:space="preserve">) was delivered through the annular burner nozzle at 20 </w:t>
      </w:r>
      <w:proofErr w:type="spellStart"/>
      <w:r w:rsidR="00C52954" w:rsidRPr="003B73E0">
        <w:rPr>
          <w:rFonts w:ascii="Times New Roman" w:hAnsi="Times New Roman" w:cs="Times New Roman"/>
          <w:sz w:val="24"/>
          <w:szCs w:val="24"/>
        </w:rPr>
        <w:t>lpm</w:t>
      </w:r>
      <w:proofErr w:type="spellEnd"/>
      <w:r w:rsidR="00C52954" w:rsidRPr="003B73E0">
        <w:rPr>
          <w:rFonts w:ascii="Times New Roman" w:hAnsi="Times New Roman" w:cs="Times New Roman"/>
          <w:sz w:val="24"/>
          <w:szCs w:val="24"/>
        </w:rPr>
        <w:t xml:space="preserve"> and diluted with 30 </w:t>
      </w:r>
      <w:proofErr w:type="spellStart"/>
      <w:r w:rsidR="00C52954" w:rsidRPr="003B73E0">
        <w:rPr>
          <w:rFonts w:ascii="Times New Roman" w:hAnsi="Times New Roman" w:cs="Times New Roman"/>
          <w:sz w:val="24"/>
          <w:szCs w:val="24"/>
        </w:rPr>
        <w:t>lpm</w:t>
      </w:r>
      <w:proofErr w:type="spellEnd"/>
      <w:r w:rsidR="00C52954" w:rsidRPr="003B73E0">
        <w:rPr>
          <w:rFonts w:ascii="Times New Roman" w:hAnsi="Times New Roman" w:cs="Times New Roman"/>
          <w:sz w:val="24"/>
          <w:szCs w:val="24"/>
        </w:rPr>
        <w:t xml:space="preserve"> N</w:t>
      </w:r>
      <w:r w:rsidR="00C52954" w:rsidRPr="003B73E0">
        <w:rPr>
          <w:rFonts w:ascii="Times New Roman" w:hAnsi="Times New Roman" w:cs="Times New Roman"/>
          <w:sz w:val="24"/>
          <w:szCs w:val="24"/>
          <w:vertAlign w:val="subscript"/>
        </w:rPr>
        <w:t>2</w:t>
      </w:r>
      <w:r w:rsidR="00C52954" w:rsidRPr="003B73E0">
        <w:rPr>
          <w:rFonts w:ascii="Times New Roman" w:hAnsi="Times New Roman" w:cs="Times New Roman"/>
          <w:sz w:val="24"/>
          <w:szCs w:val="24"/>
        </w:rPr>
        <w:t xml:space="preserve">. This flow arrangement minimized the flame flickering and facilitated continuous production of </w:t>
      </w:r>
      <w:r w:rsidR="00550791" w:rsidRPr="003B73E0">
        <w:rPr>
          <w:rFonts w:ascii="Times New Roman" w:hAnsi="Times New Roman" w:cs="Times New Roman"/>
          <w:sz w:val="24"/>
          <w:szCs w:val="24"/>
        </w:rPr>
        <w:t>gels</w:t>
      </w:r>
      <w:r w:rsidR="00C52954" w:rsidRPr="003B73E0">
        <w:rPr>
          <w:rFonts w:ascii="Times New Roman" w:hAnsi="Times New Roman" w:cs="Times New Roman"/>
          <w:sz w:val="24"/>
          <w:szCs w:val="24"/>
        </w:rPr>
        <w:t xml:space="preserve"> through the aerosol gelation process that took place in the recirculation zone of the flame</w:t>
      </w:r>
      <w:r w:rsidR="00224FF2" w:rsidRPr="003B73E0">
        <w:rPr>
          <w:rFonts w:ascii="Times New Roman" w:hAnsi="Times New Roman" w:cs="Times New Roman"/>
          <w:sz w:val="24"/>
          <w:szCs w:val="24"/>
        </w:rPr>
        <w:t xml:space="preserve"> </w:t>
      </w:r>
      <w:r w:rsidR="00224FF2" w:rsidRPr="003B73E0">
        <w:rPr>
          <w:rFonts w:ascii="Times New Roman" w:hAnsi="Times New Roman" w:cs="Times New Roman"/>
          <w:sz w:val="24"/>
        </w:rPr>
        <w:t>(Chakrabarty et al. 2014; Liu et al. 2015)</w:t>
      </w:r>
      <w:r w:rsidR="00C52954" w:rsidRPr="003B73E0">
        <w:rPr>
          <w:rFonts w:ascii="Times New Roman" w:hAnsi="Times New Roman" w:cs="Times New Roman"/>
          <w:sz w:val="24"/>
          <w:szCs w:val="24"/>
        </w:rPr>
        <w:t xml:space="preserve">. The </w:t>
      </w:r>
      <w:r w:rsidR="00550791" w:rsidRPr="003B73E0">
        <w:rPr>
          <w:rFonts w:ascii="Times New Roman" w:hAnsi="Times New Roman" w:cs="Times New Roman"/>
          <w:sz w:val="24"/>
          <w:szCs w:val="24"/>
        </w:rPr>
        <w:t>gel</w:t>
      </w:r>
      <w:r w:rsidR="00C52954" w:rsidRPr="003B73E0">
        <w:rPr>
          <w:rFonts w:ascii="Times New Roman" w:hAnsi="Times New Roman" w:cs="Times New Roman"/>
          <w:sz w:val="24"/>
          <w:szCs w:val="24"/>
        </w:rPr>
        <w:t xml:space="preserve"> sample (</w:t>
      </w:r>
      <w:r w:rsidR="00793A9A" w:rsidRPr="003B73E0">
        <w:rPr>
          <w:rFonts w:ascii="Times New Roman" w:hAnsi="Times New Roman" w:cs="Times New Roman"/>
          <w:sz w:val="24"/>
          <w:szCs w:val="24"/>
        </w:rPr>
        <w:t>1</w:t>
      </w:r>
      <w:r w:rsidR="00C52954" w:rsidRPr="003B73E0">
        <w:rPr>
          <w:rFonts w:ascii="Times New Roman" w:hAnsi="Times New Roman" w:cs="Times New Roman"/>
          <w:sz w:val="24"/>
          <w:szCs w:val="24"/>
        </w:rPr>
        <w:t xml:space="preserve">g) was collected in a flask placed underneath the combustion chamber. Then </w:t>
      </w:r>
      <w:r w:rsidR="00804E15" w:rsidRPr="003B73E0">
        <w:rPr>
          <w:rFonts w:ascii="Times New Roman" w:hAnsi="Times New Roman" w:cs="Times New Roman"/>
          <w:sz w:val="24"/>
          <w:szCs w:val="24"/>
        </w:rPr>
        <w:t>the flask, as shown in Fig. S3</w:t>
      </w:r>
      <w:r w:rsidR="00793A9A" w:rsidRPr="003B73E0">
        <w:rPr>
          <w:rFonts w:ascii="Times New Roman" w:hAnsi="Times New Roman" w:cs="Times New Roman"/>
          <w:sz w:val="24"/>
          <w:szCs w:val="24"/>
        </w:rPr>
        <w:t>B</w:t>
      </w:r>
      <w:r w:rsidR="00C52954" w:rsidRPr="003B73E0">
        <w:rPr>
          <w:rFonts w:ascii="Times New Roman" w:hAnsi="Times New Roman" w:cs="Times New Roman"/>
          <w:sz w:val="24"/>
          <w:szCs w:val="24"/>
        </w:rPr>
        <w:t>, functioned as a suspension chamber, with one copper tube blowing in N</w:t>
      </w:r>
      <w:r w:rsidR="00C52954" w:rsidRPr="003B73E0">
        <w:rPr>
          <w:rFonts w:ascii="Times New Roman" w:hAnsi="Times New Roman" w:cs="Times New Roman"/>
          <w:sz w:val="24"/>
          <w:szCs w:val="24"/>
          <w:vertAlign w:val="subscript"/>
        </w:rPr>
        <w:t>2</w:t>
      </w:r>
      <w:r w:rsidR="00C52954" w:rsidRPr="003B73E0">
        <w:rPr>
          <w:rFonts w:ascii="Times New Roman" w:hAnsi="Times New Roman" w:cs="Times New Roman"/>
          <w:sz w:val="24"/>
          <w:szCs w:val="24"/>
        </w:rPr>
        <w:t xml:space="preserve"> to aerosolize the </w:t>
      </w:r>
      <w:r w:rsidR="00550791" w:rsidRPr="003B73E0">
        <w:rPr>
          <w:rFonts w:ascii="Times New Roman" w:hAnsi="Times New Roman" w:cs="Times New Roman"/>
          <w:sz w:val="24"/>
          <w:szCs w:val="24"/>
        </w:rPr>
        <w:t>gels</w:t>
      </w:r>
      <w:r w:rsidR="00C52954" w:rsidRPr="003B73E0">
        <w:rPr>
          <w:rFonts w:ascii="Times New Roman" w:hAnsi="Times New Roman" w:cs="Times New Roman"/>
          <w:sz w:val="24"/>
          <w:szCs w:val="24"/>
        </w:rPr>
        <w:t xml:space="preserve"> and the other copper tube </w:t>
      </w:r>
      <w:r w:rsidR="00804E15" w:rsidRPr="003B73E0">
        <w:rPr>
          <w:rFonts w:ascii="Times New Roman" w:hAnsi="Times New Roman" w:cs="Times New Roman"/>
          <w:sz w:val="24"/>
          <w:szCs w:val="24"/>
        </w:rPr>
        <w:t>introduce</w:t>
      </w:r>
      <w:r w:rsidR="00C52954" w:rsidRPr="003B73E0">
        <w:rPr>
          <w:rFonts w:ascii="Times New Roman" w:hAnsi="Times New Roman" w:cs="Times New Roman"/>
          <w:sz w:val="24"/>
          <w:szCs w:val="24"/>
        </w:rPr>
        <w:t xml:space="preserve"> the </w:t>
      </w:r>
      <w:r w:rsidR="00804E15" w:rsidRPr="003B73E0">
        <w:rPr>
          <w:rFonts w:ascii="Times New Roman" w:hAnsi="Times New Roman" w:cs="Times New Roman"/>
          <w:sz w:val="24"/>
          <w:szCs w:val="24"/>
        </w:rPr>
        <w:t>gels</w:t>
      </w:r>
      <w:r w:rsidR="00C52954" w:rsidRPr="003B73E0">
        <w:rPr>
          <w:rFonts w:ascii="Times New Roman" w:hAnsi="Times New Roman" w:cs="Times New Roman"/>
          <w:sz w:val="24"/>
          <w:szCs w:val="24"/>
        </w:rPr>
        <w:t xml:space="preserve"> to the scattering volume of </w:t>
      </w:r>
      <w:r w:rsidR="00A72C6B" w:rsidRPr="003B73E0">
        <w:rPr>
          <w:rFonts w:ascii="Times New Roman" w:hAnsi="Times New Roman" w:cs="Times New Roman"/>
          <w:sz w:val="24"/>
          <w:szCs w:val="24"/>
        </w:rPr>
        <w:t>the</w:t>
      </w:r>
      <w:r w:rsidR="00C52954" w:rsidRPr="003B73E0">
        <w:rPr>
          <w:rFonts w:ascii="Times New Roman" w:hAnsi="Times New Roman" w:cs="Times New Roman"/>
          <w:sz w:val="24"/>
          <w:szCs w:val="24"/>
        </w:rPr>
        <w:t xml:space="preserve"> </w:t>
      </w:r>
      <w:r w:rsidR="00804E15" w:rsidRPr="003B73E0">
        <w:rPr>
          <w:rFonts w:ascii="Times New Roman" w:hAnsi="Times New Roman" w:cs="Times New Roman"/>
          <w:sz w:val="24"/>
          <w:szCs w:val="24"/>
        </w:rPr>
        <w:t>SLS</w:t>
      </w:r>
      <w:r w:rsidR="00C52954" w:rsidRPr="003B73E0">
        <w:rPr>
          <w:rFonts w:ascii="Times New Roman" w:hAnsi="Times New Roman" w:cs="Times New Roman"/>
          <w:sz w:val="24"/>
          <w:szCs w:val="24"/>
        </w:rPr>
        <w:t xml:space="preserve"> apparatus.</w:t>
      </w:r>
      <w:r w:rsidR="00AA0491" w:rsidRPr="003B73E0">
        <w:rPr>
          <w:rFonts w:ascii="Times New Roman" w:hAnsi="Times New Roman" w:cs="Times New Roman"/>
          <w:sz w:val="24"/>
          <w:szCs w:val="24"/>
        </w:rPr>
        <w:t xml:space="preserve"> </w:t>
      </w:r>
      <w:r w:rsidR="00AA0491" w:rsidRPr="003B73E0">
        <w:rPr>
          <w:rFonts w:ascii="Times New Roman" w:eastAsia="Times New Roman" w:hAnsi="Times New Roman" w:cs="Times New Roman"/>
          <w:sz w:val="24"/>
          <w:szCs w:val="24"/>
          <w:lang w:eastAsia="en-US"/>
        </w:rPr>
        <w:t xml:space="preserve">Figure S4 is a picture of the </w:t>
      </w:r>
      <w:proofErr w:type="spellStart"/>
      <w:r w:rsidR="00AA0491" w:rsidRPr="003B73E0">
        <w:rPr>
          <w:rFonts w:ascii="Times New Roman" w:hAnsi="Times New Roman" w:cs="Times New Roman"/>
          <w:sz w:val="24"/>
          <w:szCs w:val="24"/>
        </w:rPr>
        <w:t>BoF</w:t>
      </w:r>
      <w:proofErr w:type="spellEnd"/>
      <w:r w:rsidR="00AA0491" w:rsidRPr="003B73E0">
        <w:rPr>
          <w:rFonts w:ascii="Times New Roman" w:hAnsi="Times New Roman" w:cs="Times New Roman"/>
          <w:sz w:val="24"/>
          <w:szCs w:val="24"/>
        </w:rPr>
        <w:t xml:space="preserve"> reactor flame. The particle growth primarily happens in the zones where the particle flow comes to a stop and reverses direction. In these flow reversal zones</w:t>
      </w:r>
      <w:r w:rsidR="0075686A">
        <w:rPr>
          <w:rFonts w:ascii="Times New Roman" w:hAnsi="Times New Roman" w:cs="Times New Roman"/>
          <w:sz w:val="24"/>
          <w:szCs w:val="24"/>
        </w:rPr>
        <w:t>,</w:t>
      </w:r>
      <w:r w:rsidR="00AA0491" w:rsidRPr="003B73E0">
        <w:rPr>
          <w:rFonts w:ascii="Times New Roman" w:hAnsi="Times New Roman" w:cs="Times New Roman"/>
          <w:sz w:val="24"/>
          <w:szCs w:val="24"/>
        </w:rPr>
        <w:t xml:space="preserve"> particles are concentrated into spaces of high volume fraction which facilitates the growth of carbon gels. Figure S5 presents the carbon gel particles at various length scales. Fig</w:t>
      </w:r>
      <w:r w:rsidR="003826A2">
        <w:rPr>
          <w:rFonts w:ascii="Times New Roman" w:hAnsi="Times New Roman" w:cs="Times New Roman"/>
          <w:sz w:val="24"/>
          <w:szCs w:val="24"/>
        </w:rPr>
        <w:t>ure</w:t>
      </w:r>
      <w:r w:rsidR="00AA0491" w:rsidRPr="003B73E0">
        <w:rPr>
          <w:rFonts w:ascii="Times New Roman" w:hAnsi="Times New Roman" w:cs="Times New Roman"/>
          <w:sz w:val="24"/>
          <w:szCs w:val="24"/>
        </w:rPr>
        <w:t xml:space="preserve"> S</w:t>
      </w:r>
      <w:r w:rsidR="003826A2">
        <w:rPr>
          <w:rFonts w:ascii="Times New Roman" w:hAnsi="Times New Roman" w:cs="Times New Roman"/>
          <w:sz w:val="24"/>
          <w:szCs w:val="24"/>
        </w:rPr>
        <w:t>5</w:t>
      </w:r>
      <w:r w:rsidR="00AA0491" w:rsidRPr="003B73E0">
        <w:rPr>
          <w:rFonts w:ascii="Times New Roman" w:hAnsi="Times New Roman" w:cs="Times New Roman"/>
          <w:sz w:val="24"/>
          <w:szCs w:val="24"/>
        </w:rPr>
        <w:t xml:space="preserve">A shows the SEM image of the sample collect directly from the scattering volume indicating the </w:t>
      </w:r>
      <w:r w:rsidR="00AA0491" w:rsidRPr="003B73E0">
        <w:rPr>
          <w:rFonts w:ascii="Times New Roman" w:hAnsi="Times New Roman" w:cs="Times New Roman"/>
          <w:sz w:val="24"/>
          <w:szCs w:val="24"/>
        </w:rPr>
        <w:lastRenderedPageBreak/>
        <w:t xml:space="preserve">particles range in size 10-200 </w:t>
      </w:r>
      <w:proofErr w:type="spellStart"/>
      <w:r w:rsidR="00AA0491" w:rsidRPr="003B73E0">
        <w:rPr>
          <w:rFonts w:ascii="Times New Roman" w:hAnsi="Times New Roman" w:cs="Times New Roman"/>
          <w:sz w:val="24"/>
          <w:szCs w:val="24"/>
        </w:rPr>
        <w:t>μm</w:t>
      </w:r>
      <w:proofErr w:type="spellEnd"/>
      <w:r w:rsidR="00AA0491" w:rsidRPr="003B73E0">
        <w:rPr>
          <w:rFonts w:ascii="Times New Roman" w:hAnsi="Times New Roman" w:cs="Times New Roman"/>
          <w:sz w:val="24"/>
          <w:szCs w:val="24"/>
        </w:rPr>
        <w:t>. Fig</w:t>
      </w:r>
      <w:r w:rsidR="0075686A">
        <w:rPr>
          <w:rFonts w:ascii="Times New Roman" w:hAnsi="Times New Roman" w:cs="Times New Roman"/>
          <w:sz w:val="24"/>
          <w:szCs w:val="24"/>
        </w:rPr>
        <w:t>ure</w:t>
      </w:r>
      <w:bookmarkStart w:id="2" w:name="_GoBack"/>
      <w:bookmarkEnd w:id="2"/>
      <w:r w:rsidR="00AA0491" w:rsidRPr="003B73E0">
        <w:rPr>
          <w:rFonts w:ascii="Times New Roman" w:hAnsi="Times New Roman" w:cs="Times New Roman"/>
          <w:sz w:val="24"/>
          <w:szCs w:val="24"/>
        </w:rPr>
        <w:t xml:space="preserve"> S</w:t>
      </w:r>
      <w:r w:rsidR="0075686A">
        <w:rPr>
          <w:rFonts w:ascii="Times New Roman" w:hAnsi="Times New Roman" w:cs="Times New Roman"/>
          <w:sz w:val="24"/>
          <w:szCs w:val="24"/>
        </w:rPr>
        <w:t>5</w:t>
      </w:r>
      <w:r w:rsidR="00AA0491" w:rsidRPr="003B73E0">
        <w:rPr>
          <w:rFonts w:ascii="Times New Roman" w:hAnsi="Times New Roman" w:cs="Times New Roman"/>
          <w:sz w:val="24"/>
          <w:szCs w:val="24"/>
        </w:rPr>
        <w:t xml:space="preserve">B is a typical gel particle taken from the scattering volume and C is the large gel particle collected directly from </w:t>
      </w:r>
      <w:proofErr w:type="spellStart"/>
      <w:r w:rsidR="00AA0491" w:rsidRPr="003B73E0">
        <w:rPr>
          <w:rFonts w:ascii="Times New Roman" w:hAnsi="Times New Roman" w:cs="Times New Roman"/>
          <w:sz w:val="24"/>
          <w:szCs w:val="24"/>
        </w:rPr>
        <w:t>BoF</w:t>
      </w:r>
      <w:proofErr w:type="spellEnd"/>
      <w:r w:rsidR="00AA0491" w:rsidRPr="003B73E0">
        <w:rPr>
          <w:rFonts w:ascii="Times New Roman" w:hAnsi="Times New Roman" w:cs="Times New Roman"/>
          <w:sz w:val="24"/>
          <w:szCs w:val="24"/>
        </w:rPr>
        <w:t xml:space="preserve"> flame. Comparison of the particles in B and C highlight the scale invariant nature of the fractal gels.</w:t>
      </w:r>
      <w:r w:rsidR="00607B4A" w:rsidRPr="003B73E0">
        <w:rPr>
          <w:rFonts w:ascii="Times New Roman" w:hAnsi="Times New Roman" w:cs="Times New Roman"/>
          <w:sz w:val="24"/>
          <w:szCs w:val="24"/>
        </w:rPr>
        <w:t xml:space="preserve"> </w:t>
      </w:r>
    </w:p>
    <w:p w14:paraId="6DD7D0AD" w14:textId="32F4763F" w:rsidR="00C52954" w:rsidRPr="003B73E0" w:rsidRDefault="00C52954" w:rsidP="00547E27">
      <w:pPr>
        <w:spacing w:line="240" w:lineRule="auto"/>
        <w:jc w:val="both"/>
        <w:rPr>
          <w:rFonts w:ascii="Times New Roman" w:hAnsi="Times New Roman" w:cs="Times New Roman"/>
          <w:sz w:val="24"/>
          <w:szCs w:val="24"/>
        </w:rPr>
      </w:pPr>
      <w:r w:rsidRPr="003B73E0">
        <w:rPr>
          <w:rFonts w:ascii="Times New Roman" w:hAnsi="Times New Roman" w:cs="Times New Roman"/>
          <w:sz w:val="24"/>
          <w:szCs w:val="24"/>
        </w:rPr>
        <w:t xml:space="preserve"> </w:t>
      </w:r>
    </w:p>
    <w:p w14:paraId="0B6D5FAE" w14:textId="77777777" w:rsidR="008B39E3" w:rsidRPr="003B73E0" w:rsidRDefault="008B39E3" w:rsidP="008B39E3">
      <w:pPr>
        <w:spacing w:line="240" w:lineRule="auto"/>
        <w:rPr>
          <w:rFonts w:ascii="Times New Roman" w:hAnsi="Times New Roman" w:cs="Times New Roman"/>
          <w:sz w:val="24"/>
          <w:szCs w:val="24"/>
        </w:rPr>
      </w:pPr>
    </w:p>
    <w:p w14:paraId="7DFC6029" w14:textId="77777777" w:rsidR="008B39E3" w:rsidRPr="003B73E0" w:rsidRDefault="008B39E3" w:rsidP="008B39E3">
      <w:pPr>
        <w:spacing w:line="240" w:lineRule="auto"/>
        <w:jc w:val="center"/>
        <w:rPr>
          <w:rFonts w:ascii="Times New Roman" w:hAnsi="Times New Roman" w:cs="Times New Roman"/>
          <w:sz w:val="24"/>
          <w:szCs w:val="24"/>
        </w:rPr>
      </w:pPr>
      <w:r w:rsidRPr="003B73E0">
        <w:rPr>
          <w:rFonts w:ascii="Times New Roman" w:hAnsi="Times New Roman" w:cs="Times New Roman"/>
          <w:noProof/>
          <w:sz w:val="24"/>
          <w:szCs w:val="24"/>
          <w:lang w:eastAsia="en-US"/>
        </w:rPr>
        <w:drawing>
          <wp:inline distT="0" distB="0" distL="0" distR="0" wp14:anchorId="14BD6860" wp14:editId="4159F0B5">
            <wp:extent cx="4260263" cy="210312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atus.bmp"/>
                    <pic:cNvPicPr/>
                  </pic:nvPicPr>
                  <pic:blipFill rotWithShape="1">
                    <a:blip r:embed="rId7" cstate="print">
                      <a:extLst>
                        <a:ext uri="{28A0092B-C50C-407E-A947-70E740481C1C}">
                          <a14:useLocalDpi xmlns:a14="http://schemas.microsoft.com/office/drawing/2010/main" val="0"/>
                        </a:ext>
                      </a:extLst>
                    </a:blip>
                    <a:srcRect l="3454" t="16776" r="5756" b="23465"/>
                    <a:stretch/>
                  </pic:blipFill>
                  <pic:spPr bwMode="auto">
                    <a:xfrm>
                      <a:off x="0" y="0"/>
                      <a:ext cx="4260263" cy="2103120"/>
                    </a:xfrm>
                    <a:prstGeom prst="rect">
                      <a:avLst/>
                    </a:prstGeom>
                    <a:ln>
                      <a:noFill/>
                    </a:ln>
                    <a:extLst>
                      <a:ext uri="{53640926-AAD7-44D8-BBD7-CCE9431645EC}">
                        <a14:shadowObscured xmlns:a14="http://schemas.microsoft.com/office/drawing/2010/main"/>
                      </a:ext>
                    </a:extLst>
                  </pic:spPr>
                </pic:pic>
              </a:graphicData>
            </a:graphic>
          </wp:inline>
        </w:drawing>
      </w:r>
    </w:p>
    <w:p w14:paraId="56020FD0" w14:textId="4BAE7649" w:rsidR="008B39E3" w:rsidRPr="003B73E0" w:rsidRDefault="008B39E3" w:rsidP="008B39E3">
      <w:pPr>
        <w:spacing w:line="240" w:lineRule="auto"/>
        <w:rPr>
          <w:rFonts w:ascii="Times New Roman" w:hAnsi="Times New Roman" w:cs="Times New Roman"/>
          <w:sz w:val="24"/>
          <w:szCs w:val="24"/>
        </w:rPr>
      </w:pPr>
      <w:r w:rsidRPr="003B73E0">
        <w:rPr>
          <w:rFonts w:ascii="Times New Roman" w:hAnsi="Times New Roman" w:cs="Times New Roman"/>
          <w:b/>
          <w:sz w:val="24"/>
          <w:szCs w:val="24"/>
        </w:rPr>
        <w:t xml:space="preserve">Figure </w:t>
      </w:r>
      <w:r w:rsidR="00C52954" w:rsidRPr="003B73E0">
        <w:rPr>
          <w:rFonts w:ascii="Times New Roman" w:hAnsi="Times New Roman" w:cs="Times New Roman"/>
          <w:b/>
          <w:sz w:val="24"/>
          <w:szCs w:val="24"/>
        </w:rPr>
        <w:t>S</w:t>
      </w:r>
      <w:r w:rsidRPr="003B73E0">
        <w:rPr>
          <w:rFonts w:ascii="Times New Roman" w:hAnsi="Times New Roman" w:cs="Times New Roman"/>
          <w:b/>
          <w:sz w:val="24"/>
          <w:szCs w:val="24"/>
        </w:rPr>
        <w:t>1.</w:t>
      </w:r>
      <w:r w:rsidRPr="003B73E0">
        <w:rPr>
          <w:rFonts w:ascii="Times New Roman" w:hAnsi="Times New Roman" w:cs="Times New Roman"/>
          <w:sz w:val="24"/>
          <w:szCs w:val="24"/>
        </w:rPr>
        <w:t xml:space="preserve"> Schematic diagram of the </w:t>
      </w:r>
      <w:r w:rsidR="00804E15" w:rsidRPr="003B73E0">
        <w:rPr>
          <w:rFonts w:ascii="Times New Roman" w:hAnsi="Times New Roman" w:cs="Times New Roman"/>
          <w:sz w:val="24"/>
          <w:szCs w:val="24"/>
        </w:rPr>
        <w:t xml:space="preserve">static </w:t>
      </w:r>
      <w:r w:rsidRPr="003B73E0">
        <w:rPr>
          <w:rFonts w:ascii="Times New Roman" w:hAnsi="Times New Roman" w:cs="Times New Roman"/>
          <w:sz w:val="24"/>
          <w:szCs w:val="24"/>
        </w:rPr>
        <w:t>light scattering</w:t>
      </w:r>
      <w:r w:rsidR="00804E15" w:rsidRPr="003B73E0">
        <w:rPr>
          <w:rFonts w:ascii="Times New Roman" w:hAnsi="Times New Roman" w:cs="Times New Roman"/>
          <w:sz w:val="24"/>
          <w:szCs w:val="24"/>
        </w:rPr>
        <w:t xml:space="preserve"> (SLS)</w:t>
      </w:r>
      <w:r w:rsidRPr="003B73E0">
        <w:rPr>
          <w:rFonts w:ascii="Times New Roman" w:hAnsi="Times New Roman" w:cs="Times New Roman"/>
          <w:sz w:val="24"/>
          <w:szCs w:val="24"/>
        </w:rPr>
        <w:t xml:space="preserve"> apparatus. The design is similar to </w:t>
      </w:r>
      <w:r w:rsidR="00804E15" w:rsidRPr="003B73E0">
        <w:rPr>
          <w:rFonts w:ascii="Times New Roman" w:hAnsi="Times New Roman" w:cs="Times New Roman"/>
          <w:sz w:val="24"/>
        </w:rPr>
        <w:t>(Wang et al.</w:t>
      </w:r>
      <w:r w:rsidR="00550791" w:rsidRPr="003B73E0">
        <w:rPr>
          <w:rFonts w:ascii="Times New Roman" w:hAnsi="Times New Roman" w:cs="Times New Roman"/>
          <w:sz w:val="24"/>
        </w:rPr>
        <w:t xml:space="preserve"> 2015)</w:t>
      </w:r>
      <w:r w:rsidR="00550791" w:rsidRPr="003B73E0">
        <w:rPr>
          <w:rFonts w:ascii="Times New Roman" w:hAnsi="Times New Roman" w:cs="Times New Roman"/>
          <w:sz w:val="24"/>
          <w:szCs w:val="24"/>
        </w:rPr>
        <w:t xml:space="preserve"> </w:t>
      </w:r>
      <w:r w:rsidRPr="003B73E0">
        <w:rPr>
          <w:rFonts w:ascii="Times New Roman" w:hAnsi="Times New Roman" w:cs="Times New Roman"/>
          <w:sz w:val="24"/>
          <w:szCs w:val="24"/>
        </w:rPr>
        <w:t xml:space="preserve">except for two 512 channel photodiode arrays. The forward scattering is based on a design by </w:t>
      </w:r>
      <w:proofErr w:type="spellStart"/>
      <w:r w:rsidRPr="003B73E0">
        <w:rPr>
          <w:rFonts w:ascii="Times New Roman" w:hAnsi="Times New Roman" w:cs="Times New Roman"/>
          <w:sz w:val="24"/>
          <w:szCs w:val="24"/>
        </w:rPr>
        <w:t>Ferri</w:t>
      </w:r>
      <w:proofErr w:type="spellEnd"/>
      <w:r w:rsidR="00224FF2" w:rsidRPr="003B73E0">
        <w:rPr>
          <w:rFonts w:ascii="Times New Roman" w:hAnsi="Times New Roman" w:cs="Times New Roman"/>
          <w:sz w:val="24"/>
          <w:szCs w:val="24"/>
        </w:rPr>
        <w:t xml:space="preserve"> </w:t>
      </w:r>
      <w:r w:rsidR="00224FF2" w:rsidRPr="003B73E0">
        <w:rPr>
          <w:rFonts w:ascii="Times New Roman" w:hAnsi="Times New Roman" w:cs="Times New Roman"/>
          <w:sz w:val="24"/>
        </w:rPr>
        <w:t>(</w:t>
      </w:r>
      <w:proofErr w:type="spellStart"/>
      <w:r w:rsidR="00224FF2" w:rsidRPr="003B73E0">
        <w:rPr>
          <w:rFonts w:ascii="Times New Roman" w:hAnsi="Times New Roman" w:cs="Times New Roman"/>
          <w:sz w:val="24"/>
        </w:rPr>
        <w:t>Ferri</w:t>
      </w:r>
      <w:proofErr w:type="spellEnd"/>
      <w:r w:rsidR="00224FF2" w:rsidRPr="003B73E0">
        <w:rPr>
          <w:rFonts w:ascii="Times New Roman" w:hAnsi="Times New Roman" w:cs="Times New Roman"/>
          <w:sz w:val="24"/>
        </w:rPr>
        <w:t xml:space="preserve"> 1997)</w:t>
      </w:r>
      <w:r w:rsidRPr="003B73E0">
        <w:rPr>
          <w:rFonts w:ascii="Times New Roman" w:hAnsi="Times New Roman" w:cs="Times New Roman"/>
          <w:sz w:val="24"/>
          <w:szCs w:val="24"/>
        </w:rPr>
        <w:t>. For the side scattering, a custom elliptical mirror (</w:t>
      </w:r>
      <w:proofErr w:type="spellStart"/>
      <w:r w:rsidRPr="003B73E0">
        <w:rPr>
          <w:rFonts w:ascii="Times New Roman" w:hAnsi="Times New Roman" w:cs="Times New Roman"/>
          <w:sz w:val="24"/>
          <w:szCs w:val="24"/>
        </w:rPr>
        <w:t>Optiforms</w:t>
      </w:r>
      <w:proofErr w:type="spellEnd"/>
      <w:r w:rsidRPr="003B73E0">
        <w:rPr>
          <w:rFonts w:ascii="Times New Roman" w:hAnsi="Times New Roman" w:cs="Times New Roman"/>
          <w:sz w:val="24"/>
          <w:szCs w:val="24"/>
        </w:rPr>
        <w:t xml:space="preserve">) collects light from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12.1</m:t>
            </m:r>
          </m:e>
          <m:sup>
            <m:r>
              <m:rPr>
                <m:nor/>
              </m:rPr>
              <w:rPr>
                <w:rFonts w:ascii="Times New Roman" w:hAnsi="Times New Roman" w:cs="Times New Roman"/>
                <w:sz w:val="24"/>
                <w:szCs w:val="24"/>
              </w:rPr>
              <m:t>°</m:t>
            </m:r>
          </m:sup>
        </m:sSup>
      </m:oMath>
      <w:r w:rsidRPr="003B73E0">
        <w:rPr>
          <w:rFonts w:ascii="Times New Roman" w:hAnsi="Times New Roman" w:cs="Times New Roman"/>
          <w:sz w:val="24"/>
          <w:szCs w:val="24"/>
        </w:rPr>
        <w:t xml:space="preserve"> to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168</m:t>
            </m:r>
          </m:e>
          <m:sup>
            <m:r>
              <m:rPr>
                <m:nor/>
              </m:rPr>
              <w:rPr>
                <w:rFonts w:ascii="Times New Roman" w:hAnsi="Times New Roman" w:cs="Times New Roman"/>
                <w:sz w:val="24"/>
                <w:szCs w:val="24"/>
              </w:rPr>
              <m:t>°</m:t>
            </m:r>
          </m:sup>
        </m:sSup>
      </m:oMath>
      <w:r w:rsidRPr="003B73E0">
        <w:rPr>
          <w:rFonts w:ascii="Times New Roman" w:hAnsi="Times New Roman" w:cs="Times New Roman"/>
          <w:sz w:val="24"/>
          <w:szCs w:val="24"/>
        </w:rPr>
        <w:t>.</w:t>
      </w:r>
    </w:p>
    <w:p w14:paraId="28256F69" w14:textId="77777777" w:rsidR="008B39E3" w:rsidRPr="003B73E0" w:rsidRDefault="008B39E3" w:rsidP="008B39E3">
      <w:pPr>
        <w:spacing w:line="240" w:lineRule="auto"/>
        <w:jc w:val="center"/>
        <w:rPr>
          <w:rFonts w:ascii="Times New Roman" w:hAnsi="Times New Roman" w:cs="Times New Roman"/>
          <w:sz w:val="24"/>
          <w:szCs w:val="24"/>
        </w:rPr>
      </w:pPr>
    </w:p>
    <w:p w14:paraId="3F2FE89C" w14:textId="77777777" w:rsidR="008B39E3" w:rsidRPr="003B73E0" w:rsidRDefault="008B39E3" w:rsidP="008B39E3">
      <w:pPr>
        <w:spacing w:line="240" w:lineRule="auto"/>
        <w:jc w:val="center"/>
        <w:rPr>
          <w:rFonts w:ascii="Times New Roman" w:hAnsi="Times New Roman" w:cs="Times New Roman"/>
          <w:sz w:val="24"/>
          <w:szCs w:val="24"/>
        </w:rPr>
      </w:pPr>
      <w:r w:rsidRPr="003B73E0">
        <w:rPr>
          <w:rFonts w:ascii="Times New Roman" w:hAnsi="Times New Roman" w:cs="Times New Roman"/>
          <w:noProof/>
          <w:sz w:val="24"/>
          <w:szCs w:val="24"/>
          <w:lang w:eastAsia="en-US"/>
        </w:rPr>
        <w:drawing>
          <wp:inline distT="0" distB="0" distL="0" distR="0" wp14:anchorId="327434AF" wp14:editId="2F15EAC0">
            <wp:extent cx="5618539" cy="2093077"/>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calibration.png"/>
                    <pic:cNvPicPr/>
                  </pic:nvPicPr>
                  <pic:blipFill rotWithShape="1">
                    <a:blip r:embed="rId8" cstate="print">
                      <a:extLst>
                        <a:ext uri="{28A0092B-C50C-407E-A947-70E740481C1C}">
                          <a14:useLocalDpi xmlns:a14="http://schemas.microsoft.com/office/drawing/2010/main" val="0"/>
                        </a:ext>
                      </a:extLst>
                    </a:blip>
                    <a:srcRect l="1424" t="23786" r="3983" b="29229"/>
                    <a:stretch/>
                  </pic:blipFill>
                  <pic:spPr bwMode="auto">
                    <a:xfrm>
                      <a:off x="0" y="0"/>
                      <a:ext cx="5622217" cy="2094447"/>
                    </a:xfrm>
                    <a:prstGeom prst="rect">
                      <a:avLst/>
                    </a:prstGeom>
                    <a:ln>
                      <a:noFill/>
                    </a:ln>
                    <a:extLst>
                      <a:ext uri="{53640926-AAD7-44D8-BBD7-CCE9431645EC}">
                        <a14:shadowObscured xmlns:a14="http://schemas.microsoft.com/office/drawing/2010/main"/>
                      </a:ext>
                    </a:extLst>
                  </pic:spPr>
                </pic:pic>
              </a:graphicData>
            </a:graphic>
          </wp:inline>
        </w:drawing>
      </w:r>
    </w:p>
    <w:p w14:paraId="2BFB7DDE" w14:textId="08E841EC" w:rsidR="008B39E3" w:rsidRPr="003B73E0" w:rsidRDefault="008B39E3" w:rsidP="008B39E3">
      <w:pPr>
        <w:spacing w:line="240" w:lineRule="auto"/>
        <w:rPr>
          <w:rFonts w:ascii="Times New Roman" w:hAnsi="Times New Roman" w:cs="Times New Roman"/>
          <w:sz w:val="24"/>
          <w:szCs w:val="24"/>
        </w:rPr>
      </w:pPr>
      <w:r w:rsidRPr="003B73E0">
        <w:rPr>
          <w:rFonts w:ascii="Times New Roman" w:hAnsi="Times New Roman" w:cs="Times New Roman"/>
          <w:b/>
          <w:sz w:val="24"/>
          <w:szCs w:val="24"/>
        </w:rPr>
        <w:t xml:space="preserve">Figure </w:t>
      </w:r>
      <w:r w:rsidR="00C52954" w:rsidRPr="003B73E0">
        <w:rPr>
          <w:rFonts w:ascii="Times New Roman" w:hAnsi="Times New Roman" w:cs="Times New Roman"/>
          <w:b/>
          <w:sz w:val="24"/>
          <w:szCs w:val="24"/>
        </w:rPr>
        <w:t>S</w:t>
      </w:r>
      <w:r w:rsidRPr="003B73E0">
        <w:rPr>
          <w:rFonts w:ascii="Times New Roman" w:hAnsi="Times New Roman" w:cs="Times New Roman"/>
          <w:b/>
          <w:sz w:val="24"/>
          <w:szCs w:val="24"/>
        </w:rPr>
        <w:t xml:space="preserve">2. </w:t>
      </w:r>
      <w:r w:rsidR="00804E15" w:rsidRPr="003B73E0">
        <w:rPr>
          <w:rFonts w:ascii="Times New Roman" w:hAnsi="Times New Roman" w:cs="Times New Roman"/>
          <w:sz w:val="24"/>
          <w:szCs w:val="24"/>
        </w:rPr>
        <w:t>The SLS</w:t>
      </w:r>
      <w:r w:rsidRPr="003B73E0">
        <w:rPr>
          <w:rFonts w:ascii="Times New Roman" w:hAnsi="Times New Roman" w:cs="Times New Roman"/>
          <w:sz w:val="24"/>
          <w:szCs w:val="24"/>
        </w:rPr>
        <w:t xml:space="preserve"> apparatus </w:t>
      </w:r>
      <w:r w:rsidR="00804E15" w:rsidRPr="003B73E0">
        <w:rPr>
          <w:rFonts w:ascii="Times New Roman" w:hAnsi="Times New Roman" w:cs="Times New Roman"/>
          <w:sz w:val="24"/>
          <w:szCs w:val="24"/>
        </w:rPr>
        <w:t>was calibrated</w:t>
      </w:r>
      <w:r w:rsidRPr="003B73E0">
        <w:rPr>
          <w:rFonts w:ascii="Times New Roman" w:hAnsi="Times New Roman" w:cs="Times New Roman"/>
          <w:sz w:val="24"/>
          <w:szCs w:val="24"/>
        </w:rPr>
        <w:t xml:space="preserve"> with water droplets generated from</w:t>
      </w:r>
      <w:r w:rsidR="00804E15" w:rsidRPr="003B73E0">
        <w:rPr>
          <w:rFonts w:ascii="Times New Roman" w:hAnsi="Times New Roman" w:cs="Times New Roman"/>
          <w:sz w:val="24"/>
          <w:szCs w:val="24"/>
        </w:rPr>
        <w:t xml:space="preserve"> a</w:t>
      </w:r>
      <w:r w:rsidRPr="003B73E0">
        <w:rPr>
          <w:rFonts w:ascii="Times New Roman" w:hAnsi="Times New Roman" w:cs="Times New Roman"/>
          <w:sz w:val="24"/>
          <w:szCs w:val="24"/>
        </w:rPr>
        <w:t xml:space="preserve"> 6-jet nebulizer (Collison) with known size distribution. The scattered intensity is plotted vs. scattering angle θ and q in (A) and (B) respectively. Correction factors were applied to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12.1</m:t>
            </m:r>
          </m:e>
          <m:sup>
            <m:r>
              <m:rPr>
                <m:nor/>
              </m:rPr>
              <w:rPr>
                <w:rFonts w:ascii="Times New Roman" w:hAnsi="Times New Roman" w:cs="Times New Roman"/>
                <w:sz w:val="24"/>
                <w:szCs w:val="24"/>
              </w:rPr>
              <m:t>°</m:t>
            </m:r>
          </m:sup>
        </m:sSup>
      </m:oMath>
      <w:r w:rsidRPr="003B73E0">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45.0</m:t>
            </m:r>
          </m:e>
          <m:sup>
            <m:r>
              <m:rPr>
                <m:nor/>
              </m:rPr>
              <w:rPr>
                <w:rFonts w:ascii="Times New Roman" w:hAnsi="Times New Roman" w:cs="Times New Roman"/>
                <w:sz w:val="24"/>
                <w:szCs w:val="24"/>
              </w:rPr>
              <m:t>°</m:t>
            </m:r>
          </m:sup>
        </m:sSup>
      </m:oMath>
      <w:r w:rsidRPr="003B73E0">
        <w:rPr>
          <w:rFonts w:ascii="Times New Roman" w:hAnsi="Times New Roman" w:cs="Times New Roman"/>
          <w:sz w:val="24"/>
          <w:szCs w:val="24"/>
        </w:rPr>
        <w:t>. Note that the detection limit is q=0.3 µm</w:t>
      </w:r>
      <w:r w:rsidRPr="003B73E0">
        <w:rPr>
          <w:rFonts w:ascii="Times New Roman" w:hAnsi="Times New Roman" w:cs="Times New Roman"/>
          <w:sz w:val="24"/>
          <w:szCs w:val="24"/>
          <w:vertAlign w:val="superscript"/>
        </w:rPr>
        <w:t>-1</w:t>
      </w:r>
      <w:r w:rsidRPr="003B73E0">
        <w:rPr>
          <w:rFonts w:ascii="Times New Roman" w:hAnsi="Times New Roman" w:cs="Times New Roman"/>
          <w:sz w:val="24"/>
          <w:szCs w:val="24"/>
        </w:rPr>
        <w:t>.</w:t>
      </w:r>
    </w:p>
    <w:p w14:paraId="6A187547" w14:textId="77777777" w:rsidR="008B39E3" w:rsidRPr="003B73E0" w:rsidRDefault="008B39E3" w:rsidP="008B39E3">
      <w:pPr>
        <w:spacing w:line="240" w:lineRule="auto"/>
        <w:rPr>
          <w:rFonts w:ascii="Times New Roman" w:hAnsi="Times New Roman" w:cs="Times New Roman"/>
          <w:sz w:val="24"/>
          <w:szCs w:val="24"/>
        </w:rPr>
      </w:pPr>
    </w:p>
    <w:p w14:paraId="47581782" w14:textId="77777777" w:rsidR="008B39E3" w:rsidRPr="003B73E0" w:rsidRDefault="008B39E3" w:rsidP="008B39E3">
      <w:pPr>
        <w:spacing w:line="240" w:lineRule="auto"/>
        <w:rPr>
          <w:rFonts w:ascii="Times New Roman" w:hAnsi="Times New Roman" w:cs="Times New Roman"/>
          <w:sz w:val="24"/>
          <w:szCs w:val="24"/>
        </w:rPr>
      </w:pPr>
    </w:p>
    <w:p w14:paraId="198AB397" w14:textId="05052ECA" w:rsidR="008B39E3" w:rsidRPr="003B73E0" w:rsidRDefault="00547E27" w:rsidP="00793A9A">
      <w:pPr>
        <w:spacing w:line="240" w:lineRule="auto"/>
        <w:jc w:val="center"/>
        <w:rPr>
          <w:rFonts w:ascii="Times New Roman" w:hAnsi="Times New Roman" w:cs="Times New Roman"/>
          <w:sz w:val="24"/>
          <w:szCs w:val="24"/>
        </w:rPr>
      </w:pPr>
      <w:r w:rsidRPr="003B73E0">
        <w:rPr>
          <w:rFonts w:ascii="Times New Roman" w:hAnsi="Times New Roman" w:cs="Times New Roman"/>
          <w:noProof/>
          <w:sz w:val="24"/>
          <w:szCs w:val="24"/>
          <w:lang w:eastAsia="en-US"/>
        </w:rPr>
        <w:lastRenderedPageBreak/>
        <w:drawing>
          <wp:inline distT="0" distB="0" distL="0" distR="0" wp14:anchorId="7EE36DDA" wp14:editId="153AA319">
            <wp:extent cx="5943600" cy="2399659"/>
            <wp:effectExtent l="0" t="0" r="0" b="1270"/>
            <wp:docPr id="2" name="Picture 2" descr="C:\Users\rajan.chakrabarty\Dropbox\WASH-U-STUDENTS\Techs &amp; Postdocs\Yuli Heinson\Aerogel_Structure_Factor\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n.chakrabarty\Dropbox\WASH-U-STUDENTS\Techs &amp; Postdocs\Yuli Heinson\Aerogel_Structure_Factor\si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99659"/>
                    </a:xfrm>
                    <a:prstGeom prst="rect">
                      <a:avLst/>
                    </a:prstGeom>
                    <a:noFill/>
                    <a:ln>
                      <a:noFill/>
                    </a:ln>
                  </pic:spPr>
                </pic:pic>
              </a:graphicData>
            </a:graphic>
          </wp:inline>
        </w:drawing>
      </w:r>
    </w:p>
    <w:p w14:paraId="791867C4" w14:textId="356D1208" w:rsidR="008B39E3" w:rsidRPr="003B73E0" w:rsidRDefault="008B39E3" w:rsidP="008B39E3">
      <w:pPr>
        <w:spacing w:line="240" w:lineRule="auto"/>
        <w:rPr>
          <w:rFonts w:ascii="Times New Roman" w:hAnsi="Times New Roman" w:cs="Times New Roman"/>
          <w:sz w:val="24"/>
          <w:szCs w:val="24"/>
        </w:rPr>
      </w:pPr>
      <w:r w:rsidRPr="003B73E0">
        <w:rPr>
          <w:rFonts w:ascii="Times New Roman" w:hAnsi="Times New Roman" w:cs="Times New Roman"/>
          <w:b/>
          <w:sz w:val="24"/>
          <w:szCs w:val="24"/>
        </w:rPr>
        <w:t xml:space="preserve">Figure </w:t>
      </w:r>
      <w:r w:rsidR="00C52954" w:rsidRPr="003B73E0">
        <w:rPr>
          <w:rFonts w:ascii="Times New Roman" w:hAnsi="Times New Roman" w:cs="Times New Roman"/>
          <w:b/>
          <w:sz w:val="24"/>
          <w:szCs w:val="24"/>
        </w:rPr>
        <w:t>S</w:t>
      </w:r>
      <w:r w:rsidRPr="003B73E0">
        <w:rPr>
          <w:rFonts w:ascii="Times New Roman" w:hAnsi="Times New Roman" w:cs="Times New Roman"/>
          <w:b/>
          <w:sz w:val="24"/>
          <w:szCs w:val="24"/>
        </w:rPr>
        <w:t>3.</w:t>
      </w:r>
      <w:r w:rsidRPr="003B73E0">
        <w:rPr>
          <w:rFonts w:ascii="Times New Roman" w:hAnsi="Times New Roman" w:cs="Times New Roman"/>
          <w:sz w:val="24"/>
          <w:szCs w:val="24"/>
        </w:rPr>
        <w:t xml:space="preserve"> (</w:t>
      </w:r>
      <w:r w:rsidR="00550791" w:rsidRPr="003B73E0">
        <w:rPr>
          <w:rFonts w:ascii="Times New Roman" w:hAnsi="Times New Roman" w:cs="Times New Roman"/>
          <w:sz w:val="24"/>
          <w:szCs w:val="24"/>
        </w:rPr>
        <w:t>A</w:t>
      </w:r>
      <w:r w:rsidRPr="003B73E0">
        <w:rPr>
          <w:rFonts w:ascii="Times New Roman" w:hAnsi="Times New Roman" w:cs="Times New Roman"/>
          <w:sz w:val="24"/>
          <w:szCs w:val="24"/>
        </w:rPr>
        <w:t>) Schematic diagram of the buoyancy-opposed flame (</w:t>
      </w:r>
      <w:proofErr w:type="spellStart"/>
      <w:r w:rsidRPr="003B73E0">
        <w:rPr>
          <w:rFonts w:ascii="Times New Roman" w:hAnsi="Times New Roman" w:cs="Times New Roman"/>
          <w:sz w:val="24"/>
          <w:szCs w:val="24"/>
        </w:rPr>
        <w:t>B</w:t>
      </w:r>
      <w:r w:rsidR="00550791" w:rsidRPr="003B73E0">
        <w:rPr>
          <w:rFonts w:ascii="Times New Roman" w:hAnsi="Times New Roman" w:cs="Times New Roman"/>
          <w:sz w:val="24"/>
          <w:szCs w:val="24"/>
        </w:rPr>
        <w:t>o</w:t>
      </w:r>
      <w:r w:rsidRPr="003B73E0">
        <w:rPr>
          <w:rFonts w:ascii="Times New Roman" w:hAnsi="Times New Roman" w:cs="Times New Roman"/>
          <w:sz w:val="24"/>
          <w:szCs w:val="24"/>
        </w:rPr>
        <w:t>F</w:t>
      </w:r>
      <w:proofErr w:type="spellEnd"/>
      <w:r w:rsidRPr="003B73E0">
        <w:rPr>
          <w:rFonts w:ascii="Times New Roman" w:hAnsi="Times New Roman" w:cs="Times New Roman"/>
          <w:sz w:val="24"/>
          <w:szCs w:val="24"/>
        </w:rPr>
        <w:t>) aerosol reactor and a photograph of the flame body. (</w:t>
      </w:r>
      <w:r w:rsidR="00550791" w:rsidRPr="003B73E0">
        <w:rPr>
          <w:rFonts w:ascii="Times New Roman" w:hAnsi="Times New Roman" w:cs="Times New Roman"/>
          <w:sz w:val="24"/>
          <w:szCs w:val="24"/>
        </w:rPr>
        <w:t>B</w:t>
      </w:r>
      <w:r w:rsidRPr="003B73E0">
        <w:rPr>
          <w:rFonts w:ascii="Times New Roman" w:hAnsi="Times New Roman" w:cs="Times New Roman"/>
          <w:sz w:val="24"/>
          <w:szCs w:val="24"/>
        </w:rPr>
        <w:t>) Suspension chamber. Nitrogen (N</w:t>
      </w:r>
      <w:r w:rsidRPr="003B73E0">
        <w:rPr>
          <w:rFonts w:ascii="Times New Roman" w:hAnsi="Times New Roman" w:cs="Times New Roman"/>
          <w:sz w:val="24"/>
          <w:szCs w:val="24"/>
          <w:vertAlign w:val="subscript"/>
        </w:rPr>
        <w:t>2</w:t>
      </w:r>
      <w:r w:rsidRPr="003B73E0">
        <w:rPr>
          <w:rFonts w:ascii="Times New Roman" w:hAnsi="Times New Roman" w:cs="Times New Roman"/>
          <w:sz w:val="24"/>
          <w:szCs w:val="24"/>
        </w:rPr>
        <w:t xml:space="preserve">) blows in from one copper tubing to aerosolize the </w:t>
      </w:r>
      <w:r w:rsidR="00550791" w:rsidRPr="003B73E0">
        <w:rPr>
          <w:rFonts w:ascii="Times New Roman" w:hAnsi="Times New Roman" w:cs="Times New Roman"/>
          <w:sz w:val="24"/>
          <w:szCs w:val="24"/>
        </w:rPr>
        <w:t>gels</w:t>
      </w:r>
      <w:r w:rsidRPr="003B73E0">
        <w:rPr>
          <w:rFonts w:ascii="Times New Roman" w:hAnsi="Times New Roman" w:cs="Times New Roman"/>
          <w:sz w:val="24"/>
          <w:szCs w:val="24"/>
        </w:rPr>
        <w:t xml:space="preserve">. The aerosolized </w:t>
      </w:r>
      <w:r w:rsidR="00550791" w:rsidRPr="003B73E0">
        <w:rPr>
          <w:rFonts w:ascii="Times New Roman" w:hAnsi="Times New Roman" w:cs="Times New Roman"/>
          <w:sz w:val="24"/>
          <w:szCs w:val="24"/>
        </w:rPr>
        <w:t>gels</w:t>
      </w:r>
      <w:r w:rsidRPr="003B73E0">
        <w:rPr>
          <w:rFonts w:ascii="Times New Roman" w:hAnsi="Times New Roman" w:cs="Times New Roman"/>
          <w:sz w:val="24"/>
          <w:szCs w:val="24"/>
        </w:rPr>
        <w:t xml:space="preserve"> come out from the other copper tubing.</w:t>
      </w:r>
    </w:p>
    <w:p w14:paraId="3EE2E253" w14:textId="77777777" w:rsidR="00615EFF" w:rsidRPr="003B73E0" w:rsidRDefault="00615EFF" w:rsidP="008B39E3">
      <w:pPr>
        <w:spacing w:line="240" w:lineRule="auto"/>
        <w:rPr>
          <w:rFonts w:ascii="Times New Roman" w:hAnsi="Times New Roman" w:cs="Times New Roman"/>
          <w:sz w:val="24"/>
          <w:szCs w:val="24"/>
        </w:rPr>
      </w:pPr>
    </w:p>
    <w:p w14:paraId="38827145" w14:textId="2C1C3F90" w:rsidR="00615EFF" w:rsidRPr="003B73E0" w:rsidRDefault="00615EFF" w:rsidP="00615EFF">
      <w:pPr>
        <w:spacing w:line="240" w:lineRule="auto"/>
        <w:jc w:val="center"/>
        <w:rPr>
          <w:rFonts w:ascii="Times New Roman" w:eastAsia="Times New Roman" w:hAnsi="Times New Roman" w:cs="Times New Roman"/>
          <w:b/>
          <w:lang w:eastAsia="en-US"/>
        </w:rPr>
      </w:pPr>
      <w:r w:rsidRPr="003B73E0">
        <w:rPr>
          <w:rFonts w:ascii="Times New Roman" w:eastAsia="Times New Roman" w:hAnsi="Times New Roman" w:cs="Times New Roman"/>
          <w:b/>
          <w:noProof/>
          <w:lang w:eastAsia="en-US"/>
        </w:rPr>
        <w:drawing>
          <wp:inline distT="0" distB="0" distL="0" distR="0" wp14:anchorId="2DCD7149" wp14:editId="6709E749">
            <wp:extent cx="3393548" cy="22565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3548" cy="2256564"/>
                    </a:xfrm>
                    <a:prstGeom prst="rect">
                      <a:avLst/>
                    </a:prstGeom>
                  </pic:spPr>
                </pic:pic>
              </a:graphicData>
            </a:graphic>
          </wp:inline>
        </w:drawing>
      </w:r>
    </w:p>
    <w:p w14:paraId="2CDDC0E4" w14:textId="5A184FA8" w:rsidR="00AA0491" w:rsidRPr="003B73E0" w:rsidRDefault="00E8156E" w:rsidP="00AA0491">
      <w:pPr>
        <w:spacing w:line="240" w:lineRule="auto"/>
        <w:rPr>
          <w:rFonts w:ascii="Times New Roman" w:eastAsia="Times New Roman" w:hAnsi="Times New Roman" w:cs="Times New Roman"/>
          <w:b/>
          <w:lang w:eastAsia="en-US"/>
        </w:rPr>
      </w:pPr>
      <w:r w:rsidRPr="003B73E0">
        <w:rPr>
          <w:rFonts w:ascii="Times New Roman" w:eastAsia="Times New Roman" w:hAnsi="Times New Roman" w:cs="Times New Roman"/>
          <w:b/>
          <w:lang w:eastAsia="en-US"/>
        </w:rPr>
        <w:t xml:space="preserve">Figure </w:t>
      </w:r>
      <w:r w:rsidR="00615EFF" w:rsidRPr="003B73E0">
        <w:rPr>
          <w:rFonts w:ascii="Times New Roman" w:eastAsia="Times New Roman" w:hAnsi="Times New Roman" w:cs="Times New Roman"/>
          <w:b/>
          <w:lang w:eastAsia="en-US"/>
        </w:rPr>
        <w:t>S</w:t>
      </w:r>
      <w:r w:rsidR="00AA0491" w:rsidRPr="003B73E0">
        <w:rPr>
          <w:rFonts w:ascii="Times New Roman" w:eastAsia="Times New Roman" w:hAnsi="Times New Roman" w:cs="Times New Roman"/>
          <w:b/>
          <w:lang w:eastAsia="en-US"/>
        </w:rPr>
        <w:t>4</w:t>
      </w:r>
      <w:r w:rsidR="0086255D" w:rsidRPr="003B73E0">
        <w:rPr>
          <w:rFonts w:ascii="Times New Roman" w:eastAsia="Times New Roman" w:hAnsi="Times New Roman" w:cs="Times New Roman"/>
          <w:b/>
          <w:lang w:eastAsia="en-US"/>
        </w:rPr>
        <w:t xml:space="preserve">. </w:t>
      </w:r>
      <w:r w:rsidR="00AA0491" w:rsidRPr="003B73E0">
        <w:rPr>
          <w:rFonts w:ascii="Times New Roman" w:eastAsia="Times New Roman" w:hAnsi="Times New Roman" w:cs="Times New Roman"/>
          <w:lang w:eastAsia="en-US"/>
        </w:rPr>
        <w:t xml:space="preserve">In the </w:t>
      </w:r>
      <w:proofErr w:type="spellStart"/>
      <w:r w:rsidR="00AA0491" w:rsidRPr="003B73E0">
        <w:rPr>
          <w:rFonts w:ascii="Times New Roman" w:hAnsi="Times New Roman" w:cs="Times New Roman"/>
          <w:sz w:val="24"/>
          <w:szCs w:val="24"/>
        </w:rPr>
        <w:t>BoF</w:t>
      </w:r>
      <w:proofErr w:type="spellEnd"/>
      <w:r w:rsidR="00AA0491" w:rsidRPr="003B73E0">
        <w:rPr>
          <w:rFonts w:ascii="Times New Roman" w:hAnsi="Times New Roman" w:cs="Times New Roman"/>
          <w:sz w:val="24"/>
          <w:szCs w:val="24"/>
        </w:rPr>
        <w:t xml:space="preserve"> reactor particle growth primarily happens in the zones where the particle flow comes to a stop and reverses direction. In these reversal zones, particles are concentrated into </w:t>
      </w:r>
      <w:r w:rsidR="00000B52" w:rsidRPr="003B73E0">
        <w:rPr>
          <w:rFonts w:ascii="Times New Roman" w:hAnsi="Times New Roman" w:cs="Times New Roman"/>
          <w:sz w:val="24"/>
          <w:szCs w:val="24"/>
        </w:rPr>
        <w:t xml:space="preserve">regions </w:t>
      </w:r>
      <w:r w:rsidR="00AA0491" w:rsidRPr="003B73E0">
        <w:rPr>
          <w:rFonts w:ascii="Times New Roman" w:hAnsi="Times New Roman" w:cs="Times New Roman"/>
          <w:sz w:val="24"/>
          <w:szCs w:val="24"/>
        </w:rPr>
        <w:t xml:space="preserve">of high volume fraction which facilitates the growth of carbon gels.  </w:t>
      </w:r>
    </w:p>
    <w:p w14:paraId="55923236" w14:textId="45C4E04D" w:rsidR="00AA0491" w:rsidRPr="003B73E0" w:rsidRDefault="00AA0491" w:rsidP="0036431F">
      <w:pPr>
        <w:spacing w:line="240" w:lineRule="auto"/>
        <w:jc w:val="center"/>
        <w:rPr>
          <w:rFonts w:ascii="Times New Roman" w:hAnsi="Times New Roman" w:cs="Times New Roman"/>
          <w:sz w:val="24"/>
          <w:szCs w:val="24"/>
        </w:rPr>
      </w:pPr>
      <w:r w:rsidRPr="003B73E0">
        <w:rPr>
          <w:rFonts w:ascii="Times New Roman" w:hAnsi="Times New Roman" w:cs="Times New Roman"/>
          <w:noProof/>
          <w:sz w:val="24"/>
          <w:szCs w:val="24"/>
          <w:lang w:eastAsia="en-US"/>
        </w:rPr>
        <w:lastRenderedPageBreak/>
        <w:drawing>
          <wp:inline distT="0" distB="0" distL="0" distR="0" wp14:anchorId="7BF674DE" wp14:editId="38EE6D92">
            <wp:extent cx="4043548" cy="3032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7593" cy="3035695"/>
                    </a:xfrm>
                    <a:prstGeom prst="rect">
                      <a:avLst/>
                    </a:prstGeom>
                  </pic:spPr>
                </pic:pic>
              </a:graphicData>
            </a:graphic>
          </wp:inline>
        </w:drawing>
      </w:r>
    </w:p>
    <w:p w14:paraId="76ACB09E" w14:textId="77777777" w:rsidR="00AA0491" w:rsidRPr="003B73E0" w:rsidRDefault="00AA0491" w:rsidP="00AA0491">
      <w:pPr>
        <w:spacing w:line="240" w:lineRule="auto"/>
        <w:rPr>
          <w:rFonts w:ascii="Times New Roman" w:hAnsi="Times New Roman" w:cs="Times New Roman"/>
          <w:sz w:val="24"/>
          <w:szCs w:val="24"/>
        </w:rPr>
      </w:pPr>
      <w:r w:rsidRPr="003B73E0">
        <w:rPr>
          <w:rFonts w:ascii="Times New Roman" w:hAnsi="Times New Roman" w:cs="Times New Roman"/>
          <w:b/>
          <w:sz w:val="24"/>
          <w:szCs w:val="24"/>
        </w:rPr>
        <w:t>Figure S5.</w:t>
      </w:r>
      <w:r w:rsidRPr="003B73E0">
        <w:rPr>
          <w:rFonts w:ascii="Times New Roman" w:hAnsi="Times New Roman" w:cs="Times New Roman"/>
          <w:sz w:val="24"/>
          <w:szCs w:val="24"/>
        </w:rPr>
        <w:t xml:space="preserve"> (A) Carbon gel particles sampled from the scattering volume range in size 10-200 </w:t>
      </w:r>
      <w:proofErr w:type="spellStart"/>
      <w:r w:rsidRPr="003B73E0">
        <w:rPr>
          <w:rFonts w:ascii="Times New Roman" w:hAnsi="Times New Roman" w:cs="Times New Roman"/>
          <w:sz w:val="24"/>
          <w:szCs w:val="24"/>
        </w:rPr>
        <w:t>μm</w:t>
      </w:r>
      <w:proofErr w:type="spellEnd"/>
      <w:r w:rsidRPr="003B73E0">
        <w:rPr>
          <w:rFonts w:ascii="Times New Roman" w:hAnsi="Times New Roman" w:cs="Times New Roman"/>
          <w:sz w:val="24"/>
          <w:szCs w:val="24"/>
        </w:rPr>
        <w:t xml:space="preserve">. (B) Image of a typical gel particle taken from the scattering volume. (C) Large carbon gel sampled directly from </w:t>
      </w:r>
      <w:proofErr w:type="spellStart"/>
      <w:r w:rsidRPr="003B73E0">
        <w:rPr>
          <w:rFonts w:ascii="Times New Roman" w:hAnsi="Times New Roman" w:cs="Times New Roman"/>
          <w:sz w:val="24"/>
          <w:szCs w:val="24"/>
        </w:rPr>
        <w:t>BoF</w:t>
      </w:r>
      <w:proofErr w:type="spellEnd"/>
      <w:r w:rsidRPr="003B73E0">
        <w:rPr>
          <w:rFonts w:ascii="Times New Roman" w:hAnsi="Times New Roman" w:cs="Times New Roman"/>
          <w:sz w:val="24"/>
          <w:szCs w:val="24"/>
        </w:rPr>
        <w:t xml:space="preserve"> flame. Comparison of the particles in (B) and (C) highlight the scale </w:t>
      </w:r>
      <w:bookmarkStart w:id="3" w:name="_Hlk514443264"/>
      <w:r w:rsidRPr="003B73E0">
        <w:rPr>
          <w:rFonts w:ascii="Times New Roman" w:hAnsi="Times New Roman" w:cs="Times New Roman"/>
          <w:sz w:val="24"/>
          <w:szCs w:val="24"/>
        </w:rPr>
        <w:t>invariant</w:t>
      </w:r>
      <w:bookmarkEnd w:id="3"/>
      <w:r w:rsidRPr="003B73E0">
        <w:rPr>
          <w:rFonts w:ascii="Times New Roman" w:hAnsi="Times New Roman" w:cs="Times New Roman"/>
          <w:sz w:val="24"/>
          <w:szCs w:val="24"/>
        </w:rPr>
        <w:t xml:space="preserve"> nature of the fractal gels. </w:t>
      </w:r>
    </w:p>
    <w:p w14:paraId="2D8CAFD9" w14:textId="61D9AC1D" w:rsidR="00AA0491" w:rsidRPr="003B73E0" w:rsidRDefault="00AA0491" w:rsidP="001F1CF5">
      <w:pPr>
        <w:spacing w:line="240" w:lineRule="auto"/>
        <w:rPr>
          <w:rFonts w:ascii="Times New Roman" w:eastAsia="Times New Roman" w:hAnsi="Times New Roman" w:cs="Times New Roman"/>
          <w:b/>
          <w:lang w:eastAsia="en-US"/>
        </w:rPr>
      </w:pPr>
    </w:p>
    <w:p w14:paraId="5C9A3D27" w14:textId="24927616" w:rsidR="008A744B" w:rsidRPr="003B73E0" w:rsidRDefault="00AF67CE" w:rsidP="00AF67CE">
      <w:pPr>
        <w:spacing w:line="240" w:lineRule="auto"/>
        <w:rPr>
          <w:rFonts w:ascii="Times New Roman" w:eastAsia="Times New Roman" w:hAnsi="Times New Roman" w:cs="Times New Roman"/>
          <w:b/>
          <w:lang w:eastAsia="en-US"/>
        </w:rPr>
      </w:pPr>
      <w:r w:rsidRPr="003B73E0">
        <w:rPr>
          <w:rFonts w:ascii="Times New Roman" w:eastAsia="Times New Roman" w:hAnsi="Times New Roman" w:cs="Times New Roman"/>
          <w:b/>
          <w:lang w:eastAsia="en-US"/>
        </w:rPr>
        <w:t>DLCA simulation:</w:t>
      </w:r>
    </w:p>
    <w:p w14:paraId="2361B959" w14:textId="28E10C1B" w:rsidR="00F311EA" w:rsidRPr="003B73E0" w:rsidRDefault="00F311EA" w:rsidP="00547E27">
      <w:pPr>
        <w:spacing w:line="240" w:lineRule="auto"/>
        <w:jc w:val="both"/>
        <w:rPr>
          <w:rFonts w:ascii="Times New Roman" w:eastAsia="Times New Roman" w:hAnsi="Times New Roman" w:cs="Times New Roman"/>
          <w:noProof/>
          <w:sz w:val="24"/>
          <w:szCs w:val="24"/>
          <w:lang w:eastAsia="en-US"/>
        </w:rPr>
      </w:pPr>
      <w:r w:rsidRPr="003B73E0">
        <w:rPr>
          <w:rFonts w:ascii="Times New Roman" w:eastAsia="Times New Roman" w:hAnsi="Times New Roman" w:cs="Times New Roman"/>
          <w:sz w:val="24"/>
          <w:szCs w:val="24"/>
          <w:lang w:eastAsia="en-US"/>
        </w:rPr>
        <w:t>The DLCA simulations started with 10</w:t>
      </w:r>
      <w:r w:rsidRPr="003B73E0">
        <w:rPr>
          <w:rFonts w:ascii="Times New Roman" w:eastAsia="Times New Roman" w:hAnsi="Times New Roman" w:cs="Times New Roman"/>
          <w:sz w:val="24"/>
          <w:szCs w:val="24"/>
          <w:vertAlign w:val="superscript"/>
          <w:lang w:eastAsia="en-US"/>
        </w:rPr>
        <w:t>7</w:t>
      </w:r>
      <w:r w:rsidRPr="003B73E0">
        <w:rPr>
          <w:rFonts w:ascii="Times New Roman" w:eastAsia="Times New Roman" w:hAnsi="Times New Roman" w:cs="Times New Roman"/>
          <w:sz w:val="24"/>
          <w:szCs w:val="24"/>
          <w:lang w:eastAsia="en-US"/>
        </w:rPr>
        <w:t xml:space="preserve"> spherical monomers of radius </w:t>
      </w:r>
      <w:r w:rsidRPr="003B73E0">
        <w:rPr>
          <w:rFonts w:ascii="Times New Roman" w:eastAsia="Times New Roman" w:hAnsi="Times New Roman" w:cs="Times New Roman"/>
          <w:i/>
          <w:sz w:val="24"/>
          <w:szCs w:val="24"/>
          <w:lang w:eastAsia="en-US"/>
        </w:rPr>
        <w:t>a</w:t>
      </w:r>
      <w:r w:rsidRPr="003B73E0">
        <w:rPr>
          <w:rFonts w:ascii="Times New Roman" w:eastAsia="Times New Roman" w:hAnsi="Times New Roman" w:cs="Times New Roman"/>
          <w:sz w:val="24"/>
          <w:szCs w:val="24"/>
          <w:lang w:eastAsia="en-US"/>
        </w:rPr>
        <w:t xml:space="preserve">, randomly placed in a three-dimensional box of a given length, </w:t>
      </w:r>
      <w:r w:rsidRPr="003B73E0">
        <w:rPr>
          <w:rFonts w:ascii="Times New Roman" w:eastAsia="Times New Roman" w:hAnsi="Times New Roman" w:cs="Times New Roman"/>
          <w:i/>
          <w:sz w:val="24"/>
          <w:szCs w:val="24"/>
          <w:lang w:eastAsia="en-US"/>
        </w:rPr>
        <w:t>L</w:t>
      </w:r>
      <w:r w:rsidRPr="003B73E0">
        <w:rPr>
          <w:rFonts w:ascii="Times New Roman" w:eastAsia="Times New Roman" w:hAnsi="Times New Roman" w:cs="Times New Roman"/>
          <w:sz w:val="24"/>
          <w:szCs w:val="24"/>
          <w:lang w:eastAsia="en-US"/>
        </w:rPr>
        <w:t xml:space="preserve">. </w:t>
      </w:r>
      <w:r w:rsidRPr="003B73E0">
        <w:rPr>
          <w:rFonts w:ascii="Times New Roman" w:eastAsia="Times New Roman" w:hAnsi="Times New Roman" w:cs="Times New Roman"/>
          <w:noProof/>
          <w:sz w:val="24"/>
          <w:szCs w:val="24"/>
          <w:lang w:eastAsia="en-US"/>
        </w:rPr>
        <w:t xml:space="preserve">The system </w:t>
      </w:r>
      <w:r w:rsidRPr="003B73E0">
        <w:rPr>
          <w:rFonts w:ascii="Times New Roman" w:eastAsia="Times New Roman" w:hAnsi="Times New Roman" w:cs="Times New Roman"/>
          <w:sz w:val="24"/>
          <w:szCs w:val="24"/>
          <w:lang w:eastAsia="en-US"/>
        </w:rPr>
        <w:t>monomer volume fraction</w:t>
      </w:r>
      <w:r w:rsidRPr="003B73E0">
        <w:rPr>
          <w:rFonts w:ascii="Times New Roman" w:eastAsia="Times New Roman" w:hAnsi="Times New Roman" w:cs="Times New Roman"/>
          <w:noProof/>
          <w:sz w:val="24"/>
          <w:szCs w:val="24"/>
          <w:lang w:eastAsia="en-US"/>
        </w:rPr>
        <w:t xml:space="preserve"> </w:t>
      </w:r>
      <w:r w:rsidRPr="003B73E0">
        <w:rPr>
          <w:rFonts w:ascii="Times New Roman" w:eastAsia="Times New Roman" w:hAnsi="Times New Roman" w:cs="Times New Roman"/>
          <w:i/>
          <w:noProof/>
          <w:sz w:val="24"/>
          <w:szCs w:val="24"/>
          <w:lang w:eastAsia="en-US"/>
        </w:rPr>
        <w:t>f</w:t>
      </w:r>
      <w:r w:rsidRPr="003B73E0">
        <w:rPr>
          <w:rFonts w:ascii="Times New Roman" w:eastAsia="Times New Roman" w:hAnsi="Times New Roman" w:cs="Times New Roman"/>
          <w:i/>
          <w:noProof/>
          <w:sz w:val="24"/>
          <w:szCs w:val="24"/>
          <w:vertAlign w:val="subscript"/>
          <w:lang w:eastAsia="en-US"/>
        </w:rPr>
        <w:t>v</w:t>
      </w:r>
      <w:r w:rsidRPr="003B73E0">
        <w:rPr>
          <w:rFonts w:ascii="Times New Roman" w:eastAsia="Times New Roman" w:hAnsi="Times New Roman" w:cs="Times New Roman"/>
          <w:noProof/>
          <w:sz w:val="24"/>
          <w:szCs w:val="24"/>
          <w:lang w:eastAsia="en-US"/>
        </w:rPr>
        <w:t xml:space="preserve"> is determined by the simulation box size </w:t>
      </w:r>
      <w:r w:rsidRPr="003B73E0">
        <w:rPr>
          <w:rFonts w:ascii="Times New Roman" w:eastAsia="Times New Roman" w:hAnsi="Times New Roman" w:cs="Times New Roman"/>
          <w:i/>
          <w:noProof/>
          <w:sz w:val="24"/>
          <w:szCs w:val="24"/>
          <w:lang w:eastAsia="en-US"/>
        </w:rPr>
        <w:t>L</w:t>
      </w:r>
      <w:r w:rsidRPr="003B73E0">
        <w:rPr>
          <w:rFonts w:ascii="Times New Roman" w:eastAsia="Times New Roman" w:hAnsi="Times New Roman" w:cs="Times New Roman"/>
          <w:noProof/>
          <w:sz w:val="24"/>
          <w:szCs w:val="24"/>
          <w:lang w:eastAsia="en-US"/>
        </w:rPr>
        <w:t xml:space="preserve"> by the following </w:t>
      </w:r>
    </w:p>
    <w:p w14:paraId="7710512A" w14:textId="77777777" w:rsidR="00F311EA" w:rsidRPr="003B73E0" w:rsidRDefault="00E3680E" w:rsidP="00547E27">
      <w:pPr>
        <w:spacing w:line="240" w:lineRule="auto"/>
        <w:jc w:val="both"/>
        <w:rPr>
          <w:rFonts w:ascii="Times New Roman" w:eastAsia="Times New Roman" w:hAnsi="Times New Roman" w:cs="Times New Roman"/>
          <w:noProof/>
          <w:lang w:eastAsia="en-US"/>
        </w:rPr>
      </w:pPr>
      <m:oMathPara>
        <m:oMath>
          <m:sSub>
            <m:sSubPr>
              <m:ctrlPr>
                <w:rPr>
                  <w:rFonts w:ascii="Cambria Math" w:eastAsia="Times New Roman" w:hAnsi="Cambria Math" w:cs="Times New Roman"/>
                  <w:i/>
                  <w:noProof/>
                  <w:lang w:eastAsia="en-US"/>
                </w:rPr>
              </m:ctrlPr>
            </m:sSubPr>
            <m:e>
              <m:r>
                <w:rPr>
                  <w:rFonts w:ascii="Cambria Math" w:eastAsia="Times New Roman" w:hAnsi="Cambria Math" w:cs="Times New Roman"/>
                  <w:noProof/>
                  <w:lang w:eastAsia="en-US"/>
                </w:rPr>
                <m:t>f</m:t>
              </m:r>
            </m:e>
            <m:sub>
              <m:r>
                <w:rPr>
                  <w:rFonts w:ascii="Cambria Math" w:eastAsia="Times New Roman" w:hAnsi="Cambria Math" w:cs="Times New Roman"/>
                  <w:noProof/>
                  <w:lang w:eastAsia="en-US"/>
                </w:rPr>
                <m:t>v</m:t>
              </m:r>
            </m:sub>
          </m:sSub>
          <m:r>
            <w:rPr>
              <w:rFonts w:ascii="Cambria Math" w:eastAsia="Times New Roman" w:hAnsi="Cambria Math" w:cs="Times New Roman"/>
              <w:noProof/>
              <w:lang w:eastAsia="en-US"/>
            </w:rPr>
            <m:t>=</m:t>
          </m:r>
          <m:sSup>
            <m:sSupPr>
              <m:ctrlPr>
                <w:rPr>
                  <w:rFonts w:ascii="Cambria Math" w:eastAsia="Times New Roman" w:hAnsi="Cambria Math" w:cs="Times New Roman"/>
                  <w:i/>
                  <w:noProof/>
                  <w:lang w:eastAsia="en-US"/>
                </w:rPr>
              </m:ctrlPr>
            </m:sSupPr>
            <m:e>
              <m:r>
                <w:rPr>
                  <w:rFonts w:ascii="Cambria Math" w:eastAsia="Times New Roman" w:hAnsi="Cambria Math" w:cs="Times New Roman"/>
                  <w:noProof/>
                  <w:lang w:eastAsia="en-US"/>
                </w:rPr>
                <m:t>10</m:t>
              </m:r>
            </m:e>
            <m:sup>
              <m:r>
                <w:rPr>
                  <w:rFonts w:ascii="Cambria Math" w:eastAsia="Times New Roman" w:hAnsi="Cambria Math" w:cs="Times New Roman"/>
                  <w:noProof/>
                  <w:lang w:eastAsia="en-US"/>
                </w:rPr>
                <m:t>7</m:t>
              </m:r>
            </m:sup>
          </m:sSup>
          <m:r>
            <w:rPr>
              <w:rFonts w:ascii="Cambria Math" w:eastAsia="Times New Roman" w:hAnsi="Cambria Math" w:cs="Times New Roman"/>
              <w:noProof/>
              <w:lang w:eastAsia="en-US"/>
            </w:rPr>
            <m:t>∙</m:t>
          </m:r>
          <m:f>
            <m:fPr>
              <m:ctrlPr>
                <w:rPr>
                  <w:rFonts w:ascii="Cambria Math" w:eastAsia="Times New Roman" w:hAnsi="Cambria Math" w:cs="Times New Roman"/>
                  <w:i/>
                  <w:noProof/>
                  <w:lang w:eastAsia="en-US"/>
                </w:rPr>
              </m:ctrlPr>
            </m:fPr>
            <m:num>
              <m:r>
                <w:rPr>
                  <w:rFonts w:ascii="Cambria Math" w:eastAsia="Times New Roman" w:hAnsi="Cambria Math" w:cs="Times New Roman"/>
                  <w:noProof/>
                  <w:lang w:eastAsia="en-US"/>
                </w:rPr>
                <m:t>4</m:t>
              </m:r>
            </m:num>
            <m:den>
              <m:r>
                <w:rPr>
                  <w:rFonts w:ascii="Cambria Math" w:eastAsia="Times New Roman" w:hAnsi="Cambria Math" w:cs="Times New Roman"/>
                  <w:noProof/>
                  <w:lang w:eastAsia="en-US"/>
                </w:rPr>
                <m:t>3</m:t>
              </m:r>
            </m:den>
          </m:f>
          <m:sSup>
            <m:sSupPr>
              <m:ctrlPr>
                <w:rPr>
                  <w:rFonts w:ascii="Cambria Math" w:eastAsia="Times New Roman" w:hAnsi="Cambria Math" w:cs="Times New Roman"/>
                  <w:i/>
                  <w:noProof/>
                  <w:lang w:eastAsia="en-US"/>
                </w:rPr>
              </m:ctrlPr>
            </m:sSupPr>
            <m:e>
              <m:r>
                <w:rPr>
                  <w:rFonts w:ascii="Cambria Math" w:eastAsia="Times New Roman" w:hAnsi="Cambria Math" w:cs="Times New Roman"/>
                  <w:noProof/>
                  <w:lang w:eastAsia="en-US"/>
                </w:rPr>
                <m:t>π</m:t>
              </m:r>
              <m:d>
                <m:dPr>
                  <m:ctrlPr>
                    <w:rPr>
                      <w:rFonts w:ascii="Cambria Math" w:eastAsia="Times New Roman" w:hAnsi="Cambria Math" w:cs="Times New Roman"/>
                      <w:i/>
                      <w:noProof/>
                      <w:lang w:eastAsia="en-US"/>
                    </w:rPr>
                  </m:ctrlPr>
                </m:dPr>
                <m:e>
                  <m:f>
                    <m:fPr>
                      <m:ctrlPr>
                        <w:rPr>
                          <w:rFonts w:ascii="Cambria Math" w:eastAsia="Times New Roman" w:hAnsi="Cambria Math" w:cs="Times New Roman"/>
                          <w:i/>
                          <w:noProof/>
                          <w:lang w:eastAsia="en-US"/>
                        </w:rPr>
                      </m:ctrlPr>
                    </m:fPr>
                    <m:num>
                      <m:r>
                        <w:rPr>
                          <w:rFonts w:ascii="Cambria Math" w:eastAsia="Times New Roman" w:hAnsi="Cambria Math" w:cs="Times New Roman"/>
                          <w:noProof/>
                          <w:lang w:eastAsia="en-US"/>
                        </w:rPr>
                        <m:t>a</m:t>
                      </m:r>
                    </m:num>
                    <m:den>
                      <m:r>
                        <w:rPr>
                          <w:rFonts w:ascii="Cambria Math" w:eastAsia="Times New Roman" w:hAnsi="Cambria Math" w:cs="Times New Roman"/>
                          <w:noProof/>
                          <w:lang w:eastAsia="en-US"/>
                        </w:rPr>
                        <m:t>L</m:t>
                      </m:r>
                    </m:den>
                  </m:f>
                </m:e>
              </m:d>
            </m:e>
            <m:sup>
              <m:r>
                <w:rPr>
                  <w:rFonts w:ascii="Cambria Math" w:eastAsia="Times New Roman" w:hAnsi="Cambria Math" w:cs="Times New Roman"/>
                  <w:noProof/>
                  <w:lang w:eastAsia="en-US"/>
                </w:rPr>
                <m:t>3</m:t>
              </m:r>
            </m:sup>
          </m:sSup>
        </m:oMath>
      </m:oMathPara>
    </w:p>
    <w:p w14:paraId="14D62AEB" w14:textId="5AFA3A47" w:rsidR="00270074" w:rsidRPr="003B73E0" w:rsidRDefault="00F311EA" w:rsidP="00547E27">
      <w:pPr>
        <w:spacing w:line="240" w:lineRule="auto"/>
        <w:jc w:val="both"/>
        <w:rPr>
          <w:rFonts w:ascii="Times New Roman" w:eastAsia="Times New Roman" w:hAnsi="Times New Roman" w:cs="Times New Roman"/>
          <w:sz w:val="24"/>
          <w:szCs w:val="24"/>
          <w:lang w:eastAsia="en-US"/>
        </w:rPr>
      </w:pPr>
      <w:r w:rsidRPr="003B73E0">
        <w:rPr>
          <w:rFonts w:ascii="Times New Roman" w:eastAsia="Times New Roman" w:hAnsi="Times New Roman" w:cs="Times New Roman"/>
          <w:sz w:val="24"/>
          <w:szCs w:val="24"/>
          <w:lang w:eastAsia="en-US"/>
        </w:rPr>
        <w:t>At the beginning of each iteration, the number of aggregates</w:t>
      </w:r>
      <w:r w:rsidRPr="003B73E0">
        <w:rPr>
          <w:rFonts w:ascii="Times New Roman" w:eastAsia="Times New Roman" w:hAnsi="Times New Roman" w:cs="Times New Roman"/>
          <w:i/>
          <w:sz w:val="24"/>
          <w:szCs w:val="24"/>
          <w:lang w:eastAsia="en-US"/>
        </w:rPr>
        <w:t xml:space="preserve"> N</w:t>
      </w:r>
      <w:r w:rsidRPr="003B73E0">
        <w:rPr>
          <w:rFonts w:ascii="Times New Roman" w:eastAsia="Times New Roman" w:hAnsi="Times New Roman" w:cs="Times New Roman"/>
          <w:i/>
          <w:sz w:val="24"/>
          <w:szCs w:val="24"/>
          <w:vertAlign w:val="subscript"/>
          <w:lang w:eastAsia="en-US"/>
        </w:rPr>
        <w:t>c</w:t>
      </w:r>
      <w:r w:rsidRPr="003B73E0">
        <w:rPr>
          <w:rFonts w:ascii="Times New Roman" w:eastAsia="Times New Roman" w:hAnsi="Times New Roman" w:cs="Times New Roman"/>
          <w:sz w:val="24"/>
          <w:szCs w:val="24"/>
          <w:lang w:eastAsia="en-US"/>
        </w:rPr>
        <w:t>, including lone monomers, was counted. A random aggregate was chosen and the simulation time was incremented by 1/</w:t>
      </w:r>
      <w:r w:rsidRPr="003B73E0">
        <w:rPr>
          <w:rFonts w:ascii="Times New Roman" w:eastAsia="Times New Roman" w:hAnsi="Times New Roman" w:cs="Times New Roman"/>
          <w:i/>
          <w:sz w:val="24"/>
          <w:szCs w:val="24"/>
          <w:lang w:eastAsia="en-US"/>
        </w:rPr>
        <w:t>N</w:t>
      </w:r>
      <w:r w:rsidRPr="003B73E0">
        <w:rPr>
          <w:rFonts w:ascii="Times New Roman" w:eastAsia="Times New Roman" w:hAnsi="Times New Roman" w:cs="Times New Roman"/>
          <w:i/>
          <w:sz w:val="24"/>
          <w:szCs w:val="24"/>
          <w:vertAlign w:val="subscript"/>
          <w:lang w:eastAsia="en-US"/>
        </w:rPr>
        <w:t>c</w:t>
      </w:r>
      <w:r w:rsidRPr="003B73E0">
        <w:rPr>
          <w:rFonts w:ascii="Times New Roman" w:eastAsia="Times New Roman" w:hAnsi="Times New Roman" w:cs="Times New Roman"/>
          <w:sz w:val="24"/>
          <w:szCs w:val="24"/>
          <w:lang w:eastAsia="en-US"/>
        </w:rPr>
        <w:t xml:space="preserve">. Next, the probability that the selected aggregate would move was calculated by assuming that its drag force was in the Stokes–Einstein regime; hence, the probability of movement was inversely proportional to the radius of gyration </w:t>
      </w:r>
      <w:proofErr w:type="spellStart"/>
      <w:r w:rsidRPr="003B73E0">
        <w:rPr>
          <w:rFonts w:ascii="Times New Roman" w:eastAsia="Times New Roman" w:hAnsi="Times New Roman" w:cs="Times New Roman"/>
          <w:i/>
          <w:sz w:val="24"/>
          <w:szCs w:val="24"/>
          <w:lang w:eastAsia="en-US"/>
        </w:rPr>
        <w:t>R</w:t>
      </w:r>
      <w:r w:rsidRPr="003B73E0">
        <w:rPr>
          <w:rFonts w:ascii="Times New Roman" w:eastAsia="Times New Roman" w:hAnsi="Times New Roman" w:cs="Times New Roman"/>
          <w:i/>
          <w:sz w:val="24"/>
          <w:szCs w:val="24"/>
          <w:vertAlign w:val="subscript"/>
          <w:lang w:eastAsia="en-US"/>
        </w:rPr>
        <w:t>g</w:t>
      </w:r>
      <w:proofErr w:type="spellEnd"/>
      <w:r w:rsidRPr="003B73E0">
        <w:rPr>
          <w:rFonts w:ascii="Times New Roman" w:eastAsia="Times New Roman" w:hAnsi="Times New Roman" w:cs="Times New Roman"/>
          <w:sz w:val="24"/>
          <w:szCs w:val="24"/>
          <w:lang w:eastAsia="en-US"/>
        </w:rPr>
        <w:t xml:space="preserve"> of the aggregate. If the aggregate moved, it would be a distance of one monomer diameter in a random direction. When two aggregates collided, they irreversibly stuck together and </w:t>
      </w:r>
      <w:r w:rsidRPr="003B73E0">
        <w:rPr>
          <w:rFonts w:ascii="Times New Roman" w:eastAsia="Times New Roman" w:hAnsi="Times New Roman" w:cs="Times New Roman"/>
          <w:i/>
          <w:sz w:val="24"/>
          <w:szCs w:val="24"/>
          <w:lang w:eastAsia="en-US"/>
        </w:rPr>
        <w:t>N</w:t>
      </w:r>
      <w:r w:rsidRPr="003B73E0">
        <w:rPr>
          <w:rFonts w:ascii="Times New Roman" w:eastAsia="Times New Roman" w:hAnsi="Times New Roman" w:cs="Times New Roman"/>
          <w:i/>
          <w:sz w:val="24"/>
          <w:szCs w:val="24"/>
          <w:vertAlign w:val="subscript"/>
          <w:lang w:eastAsia="en-US"/>
        </w:rPr>
        <w:t>c</w:t>
      </w:r>
      <w:r w:rsidRPr="003B73E0">
        <w:rPr>
          <w:rFonts w:ascii="Times New Roman" w:eastAsia="Times New Roman" w:hAnsi="Times New Roman" w:cs="Times New Roman"/>
          <w:sz w:val="24"/>
          <w:szCs w:val="24"/>
          <w:lang w:eastAsia="en-US"/>
        </w:rPr>
        <w:t xml:space="preserve"> was decremented by 1.</w:t>
      </w:r>
    </w:p>
    <w:p w14:paraId="4C9AAC08" w14:textId="67AD2CAD" w:rsidR="00F82411" w:rsidRPr="003B73E0" w:rsidRDefault="00F82411" w:rsidP="00547E27">
      <w:pPr>
        <w:spacing w:line="240" w:lineRule="auto"/>
        <w:jc w:val="both"/>
        <w:rPr>
          <w:rFonts w:ascii="Times New Roman" w:eastAsia="Times New Roman" w:hAnsi="Times New Roman" w:cs="Times New Roman"/>
          <w:lang w:eastAsia="en-US"/>
        </w:rPr>
      </w:pPr>
    </w:p>
    <w:p w14:paraId="7997D2DE" w14:textId="3D0B676B" w:rsidR="00F82411" w:rsidRPr="003B73E0" w:rsidRDefault="0064048D">
      <w:pPr>
        <w:spacing w:line="240" w:lineRule="auto"/>
        <w:jc w:val="center"/>
        <w:rPr>
          <w:rFonts w:ascii="Times New Roman" w:eastAsia="Times New Roman" w:hAnsi="Times New Roman" w:cs="Times New Roman"/>
          <w:lang w:eastAsia="en-US"/>
        </w:rPr>
      </w:pPr>
      <w:r w:rsidRPr="003B73E0">
        <w:rPr>
          <w:rFonts w:ascii="Times New Roman" w:eastAsia="Times New Roman" w:hAnsi="Times New Roman" w:cs="Times New Roman"/>
          <w:noProof/>
          <w:lang w:eastAsia="en-US"/>
        </w:rPr>
        <w:lastRenderedPageBreak/>
        <w:drawing>
          <wp:inline distT="0" distB="0" distL="0" distR="0" wp14:anchorId="798B51C1" wp14:editId="1DDF0C6D">
            <wp:extent cx="2891195" cy="4457065"/>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6.png"/>
                    <pic:cNvPicPr/>
                  </pic:nvPicPr>
                  <pic:blipFill rotWithShape="1">
                    <a:blip r:embed="rId12" cstate="print">
                      <a:extLst>
                        <a:ext uri="{28A0092B-C50C-407E-A947-70E740481C1C}">
                          <a14:useLocalDpi xmlns:a14="http://schemas.microsoft.com/office/drawing/2010/main" val="0"/>
                        </a:ext>
                      </a:extLst>
                    </a:blip>
                    <a:srcRect l="23777" r="27572"/>
                    <a:stretch/>
                  </pic:blipFill>
                  <pic:spPr bwMode="auto">
                    <a:xfrm>
                      <a:off x="0" y="0"/>
                      <a:ext cx="2891607" cy="4457700"/>
                    </a:xfrm>
                    <a:prstGeom prst="rect">
                      <a:avLst/>
                    </a:prstGeom>
                    <a:ln>
                      <a:noFill/>
                    </a:ln>
                    <a:extLst>
                      <a:ext uri="{53640926-AAD7-44D8-BBD7-CCE9431645EC}">
                        <a14:shadowObscured xmlns:a14="http://schemas.microsoft.com/office/drawing/2010/main"/>
                      </a:ext>
                    </a:extLst>
                  </pic:spPr>
                </pic:pic>
              </a:graphicData>
            </a:graphic>
          </wp:inline>
        </w:drawing>
      </w:r>
    </w:p>
    <w:p w14:paraId="00A5C6B5" w14:textId="36CDFBA8" w:rsidR="00265DAC" w:rsidRPr="003B73E0" w:rsidRDefault="00265DAC" w:rsidP="006308B4">
      <w:pPr>
        <w:spacing w:line="240" w:lineRule="auto"/>
        <w:rPr>
          <w:rFonts w:ascii="Times New Roman" w:eastAsia="Times New Roman" w:hAnsi="Times New Roman" w:cs="Times New Roman"/>
          <w:sz w:val="24"/>
          <w:szCs w:val="24"/>
          <w:lang w:eastAsia="en-US"/>
        </w:rPr>
      </w:pPr>
      <w:r w:rsidRPr="003B73E0">
        <w:rPr>
          <w:rFonts w:ascii="Times New Roman" w:hAnsi="Times New Roman" w:cs="Times New Roman"/>
          <w:b/>
          <w:sz w:val="24"/>
          <w:szCs w:val="24"/>
        </w:rPr>
        <w:t>Figure S</w:t>
      </w:r>
      <w:r w:rsidR="00615EFF" w:rsidRPr="003B73E0">
        <w:rPr>
          <w:rFonts w:ascii="Times New Roman" w:hAnsi="Times New Roman" w:cs="Times New Roman"/>
          <w:b/>
          <w:sz w:val="24"/>
          <w:szCs w:val="24"/>
        </w:rPr>
        <w:t>6</w:t>
      </w:r>
      <w:r w:rsidRPr="003B73E0">
        <w:rPr>
          <w:rFonts w:ascii="Times New Roman" w:hAnsi="Times New Roman" w:cs="Times New Roman"/>
          <w:b/>
          <w:sz w:val="24"/>
          <w:szCs w:val="24"/>
        </w:rPr>
        <w:t xml:space="preserve">. </w:t>
      </w:r>
      <w:r w:rsidRPr="003B73E0">
        <w:rPr>
          <w:rFonts w:ascii="Times New Roman" w:hAnsi="Times New Roman" w:cs="Times New Roman"/>
          <w:sz w:val="24"/>
          <w:szCs w:val="24"/>
        </w:rPr>
        <w:t>(A)</w:t>
      </w:r>
      <w:r w:rsidRPr="003B73E0">
        <w:rPr>
          <w:rFonts w:ascii="Times New Roman" w:hAnsi="Times New Roman" w:cs="Times New Roman"/>
          <w:b/>
          <w:sz w:val="24"/>
          <w:szCs w:val="24"/>
        </w:rPr>
        <w:t xml:space="preserve"> </w:t>
      </w:r>
      <w:r w:rsidRPr="003B73E0">
        <w:rPr>
          <w:rFonts w:ascii="Times New Roman" w:hAnsi="Times New Roman"/>
          <w:sz w:val="24"/>
          <w:szCs w:val="24"/>
        </w:rPr>
        <w:t>For the DLCA aggregate (</w:t>
      </w:r>
      <w:proofErr w:type="spellStart"/>
      <w:r w:rsidRPr="003B73E0">
        <w:rPr>
          <w:rFonts w:ascii="Times New Roman" w:hAnsi="Times New Roman"/>
          <w:i/>
          <w:sz w:val="24"/>
          <w:szCs w:val="24"/>
        </w:rPr>
        <w:t>f</w:t>
      </w:r>
      <w:r w:rsidRPr="003B73E0">
        <w:rPr>
          <w:rFonts w:ascii="Times New Roman" w:hAnsi="Times New Roman"/>
          <w:i/>
          <w:sz w:val="24"/>
          <w:szCs w:val="24"/>
          <w:vertAlign w:val="subscript"/>
        </w:rPr>
        <w:t>v</w:t>
      </w:r>
      <w:proofErr w:type="spellEnd"/>
      <w:r w:rsidRPr="003B73E0">
        <w:rPr>
          <w:rFonts w:ascii="Times New Roman" w:hAnsi="Times New Roman"/>
          <w:sz w:val="24"/>
          <w:szCs w:val="24"/>
        </w:rPr>
        <w:t xml:space="preserve">=0.001) both </w:t>
      </w:r>
      <w:r w:rsidRPr="003B73E0">
        <w:rPr>
          <w:rFonts w:ascii="Times New Roman" w:hAnsi="Times New Roman"/>
          <w:i/>
          <w:sz w:val="24"/>
          <w:szCs w:val="24"/>
        </w:rPr>
        <w:t>g(r)</w:t>
      </w:r>
      <w:r w:rsidRPr="003B73E0">
        <w:rPr>
          <w:rFonts w:ascii="Times New Roman" w:hAnsi="Times New Roman"/>
          <w:sz w:val="24"/>
          <w:szCs w:val="24"/>
        </w:rPr>
        <w:t xml:space="preserve"> and surface </w:t>
      </w:r>
      <w:r w:rsidRPr="003B73E0">
        <w:rPr>
          <w:rFonts w:ascii="Times New Roman" w:hAnsi="Times New Roman"/>
          <w:i/>
          <w:sz w:val="24"/>
          <w:szCs w:val="24"/>
        </w:rPr>
        <w:t>g(r)</w:t>
      </w:r>
      <w:r w:rsidRPr="003B73E0">
        <w:rPr>
          <w:rFonts w:ascii="Times New Roman" w:hAnsi="Times New Roman"/>
          <w:sz w:val="24"/>
          <w:szCs w:val="24"/>
        </w:rPr>
        <w:t xml:space="preserve"> follow a</w:t>
      </w:r>
      <w:r w:rsidR="001A2D8C" w:rsidRPr="003B73E0">
        <w:rPr>
          <w:rFonts w:ascii="Times New Roman" w:hAnsi="Times New Roman"/>
          <w:sz w:val="24"/>
          <w:szCs w:val="24"/>
        </w:rPr>
        <w:t xml:space="preserve"> </w:t>
      </w:r>
      <w:r w:rsidRPr="003B73E0">
        <w:rPr>
          <w:rFonts w:ascii="Times New Roman" w:hAnsi="Times New Roman"/>
          <w:i/>
          <w:sz w:val="24"/>
          <w:szCs w:val="24"/>
        </w:rPr>
        <w:t>D</w:t>
      </w:r>
      <w:r w:rsidR="001A2D8C" w:rsidRPr="003B73E0">
        <w:rPr>
          <w:rFonts w:ascii="Times New Roman" w:hAnsi="Times New Roman"/>
          <w:i/>
          <w:sz w:val="24"/>
          <w:szCs w:val="24"/>
          <w:vertAlign w:val="subscript"/>
        </w:rPr>
        <w:t>m</w:t>
      </w:r>
      <w:r w:rsidRPr="003B73E0">
        <w:rPr>
          <w:rFonts w:ascii="Times New Roman" w:hAnsi="Times New Roman"/>
          <w:sz w:val="24"/>
          <w:szCs w:val="24"/>
        </w:rPr>
        <w:t>=</w:t>
      </w:r>
      <w:r w:rsidRPr="003B73E0">
        <w:rPr>
          <w:rFonts w:ascii="Times New Roman" w:hAnsi="Times New Roman"/>
          <w:i/>
          <w:sz w:val="24"/>
          <w:szCs w:val="24"/>
        </w:rPr>
        <w:t>D</w:t>
      </w:r>
      <w:r w:rsidRPr="003B73E0">
        <w:rPr>
          <w:rFonts w:ascii="Times New Roman" w:hAnsi="Times New Roman"/>
          <w:i/>
          <w:sz w:val="24"/>
          <w:szCs w:val="24"/>
          <w:vertAlign w:val="subscript"/>
        </w:rPr>
        <w:t>s</w:t>
      </w:r>
      <w:r w:rsidRPr="003B73E0">
        <w:rPr>
          <w:rFonts w:ascii="Times New Roman" w:hAnsi="Times New Roman"/>
          <w:sz w:val="24"/>
          <w:szCs w:val="24"/>
        </w:rPr>
        <w:t xml:space="preserve">=1.8 trend. (B) </w:t>
      </w:r>
      <w:r w:rsidRPr="003B73E0">
        <w:rPr>
          <w:rFonts w:ascii="Times New Roman" w:hAnsi="Times New Roman"/>
          <w:i/>
          <w:sz w:val="24"/>
          <w:szCs w:val="24"/>
        </w:rPr>
        <w:t>S(q)</w:t>
      </w:r>
      <w:r w:rsidRPr="003B73E0">
        <w:rPr>
          <w:rFonts w:ascii="Times New Roman" w:hAnsi="Times New Roman"/>
          <w:sz w:val="24"/>
          <w:szCs w:val="24"/>
        </w:rPr>
        <w:t xml:space="preserve"> scales with a power-law of -1.8</w:t>
      </w:r>
      <w:r w:rsidR="00C40921" w:rsidRPr="003B73E0">
        <w:rPr>
          <w:rFonts w:ascii="Times New Roman" w:hAnsi="Times New Roman"/>
          <w:sz w:val="24"/>
          <w:szCs w:val="24"/>
        </w:rPr>
        <w:t>.</w:t>
      </w:r>
      <w:r w:rsidR="00F267E2" w:rsidRPr="003B73E0">
        <w:rPr>
          <w:rFonts w:ascii="Times New Roman" w:hAnsi="Times New Roman"/>
          <w:sz w:val="24"/>
          <w:szCs w:val="24"/>
        </w:rPr>
        <w:t xml:space="preserve"> </w:t>
      </w:r>
    </w:p>
    <w:p w14:paraId="4D9111E1" w14:textId="4B25727F" w:rsidR="00550791" w:rsidRPr="003B73E0" w:rsidRDefault="00AB4AA1" w:rsidP="00F311EA">
      <w:pPr>
        <w:spacing w:line="240" w:lineRule="auto"/>
        <w:rPr>
          <w:rFonts w:ascii="Times New Roman" w:eastAsia="Times New Roman" w:hAnsi="Times New Roman" w:cs="Times New Roman"/>
          <w:b/>
          <w:sz w:val="24"/>
          <w:szCs w:val="24"/>
          <w:lang w:eastAsia="en-US"/>
        </w:rPr>
      </w:pPr>
      <w:r w:rsidRPr="003B73E0">
        <w:rPr>
          <w:rFonts w:ascii="Times New Roman" w:eastAsia="Times New Roman" w:hAnsi="Times New Roman" w:cs="Times New Roman"/>
          <w:b/>
          <w:sz w:val="24"/>
          <w:szCs w:val="24"/>
          <w:lang w:eastAsia="en-US"/>
        </w:rPr>
        <w:t>References:</w:t>
      </w:r>
    </w:p>
    <w:p w14:paraId="39AF0212" w14:textId="7A9927D8" w:rsidR="00224FF2" w:rsidRPr="003B73E0" w:rsidRDefault="00224FF2" w:rsidP="00224FF2">
      <w:pPr>
        <w:pStyle w:val="Bibliography"/>
        <w:ind w:left="360" w:hanging="360"/>
        <w:rPr>
          <w:rFonts w:ascii="Times New Roman" w:hAnsi="Times New Roman" w:cs="Times New Roman"/>
          <w:sz w:val="24"/>
        </w:rPr>
      </w:pPr>
      <w:r w:rsidRPr="003B73E0">
        <w:rPr>
          <w:rFonts w:ascii="Times New Roman" w:hAnsi="Times New Roman" w:cs="Times New Roman"/>
          <w:sz w:val="24"/>
        </w:rPr>
        <w:t xml:space="preserve">Chakrabarty, Rajan K., Igor V. </w:t>
      </w:r>
      <w:proofErr w:type="spellStart"/>
      <w:r w:rsidRPr="003B73E0">
        <w:rPr>
          <w:rFonts w:ascii="Times New Roman" w:hAnsi="Times New Roman" w:cs="Times New Roman"/>
          <w:sz w:val="24"/>
        </w:rPr>
        <w:t>Novosselov</w:t>
      </w:r>
      <w:proofErr w:type="spellEnd"/>
      <w:r w:rsidRPr="003B73E0">
        <w:rPr>
          <w:rFonts w:ascii="Times New Roman" w:hAnsi="Times New Roman" w:cs="Times New Roman"/>
          <w:sz w:val="24"/>
        </w:rPr>
        <w:t xml:space="preserve">, Nicholas D. </w:t>
      </w:r>
      <w:proofErr w:type="spellStart"/>
      <w:r w:rsidRPr="003B73E0">
        <w:rPr>
          <w:rFonts w:ascii="Times New Roman" w:hAnsi="Times New Roman" w:cs="Times New Roman"/>
          <w:sz w:val="24"/>
        </w:rPr>
        <w:t>Beres</w:t>
      </w:r>
      <w:proofErr w:type="spellEnd"/>
      <w:r w:rsidRPr="003B73E0">
        <w:rPr>
          <w:rFonts w:ascii="Times New Roman" w:hAnsi="Times New Roman" w:cs="Times New Roman"/>
          <w:sz w:val="24"/>
        </w:rPr>
        <w:t xml:space="preserve">, Hans </w:t>
      </w:r>
      <w:proofErr w:type="spellStart"/>
      <w:r w:rsidRPr="003B73E0">
        <w:rPr>
          <w:rFonts w:ascii="Times New Roman" w:hAnsi="Times New Roman" w:cs="Times New Roman"/>
          <w:sz w:val="24"/>
        </w:rPr>
        <w:t>Moosmüller</w:t>
      </w:r>
      <w:proofErr w:type="spellEnd"/>
      <w:r w:rsidRPr="003B73E0">
        <w:rPr>
          <w:rFonts w:ascii="Times New Roman" w:hAnsi="Times New Roman" w:cs="Times New Roman"/>
          <w:sz w:val="24"/>
        </w:rPr>
        <w:t xml:space="preserve">, Christopher M. Sorensen, and Christopher B. Stipe. 2014. “Trapping and </w:t>
      </w:r>
      <w:proofErr w:type="spellStart"/>
      <w:r w:rsidRPr="003B73E0">
        <w:rPr>
          <w:rFonts w:ascii="Times New Roman" w:hAnsi="Times New Roman" w:cs="Times New Roman"/>
          <w:sz w:val="24"/>
        </w:rPr>
        <w:t>Aerogelation</w:t>
      </w:r>
      <w:proofErr w:type="spellEnd"/>
      <w:r w:rsidRPr="003B73E0">
        <w:rPr>
          <w:rFonts w:ascii="Times New Roman" w:hAnsi="Times New Roman" w:cs="Times New Roman"/>
          <w:sz w:val="24"/>
        </w:rPr>
        <w:t xml:space="preserve"> of Nanoparticles in Negative Gravity Hydrocarbon Flames.” </w:t>
      </w:r>
      <w:r w:rsidRPr="003B73E0">
        <w:rPr>
          <w:rFonts w:ascii="Times New Roman" w:hAnsi="Times New Roman" w:cs="Times New Roman"/>
          <w:i/>
          <w:iCs/>
          <w:sz w:val="24"/>
        </w:rPr>
        <w:t>Applied Physics Letters</w:t>
      </w:r>
      <w:r w:rsidRPr="003B73E0">
        <w:rPr>
          <w:rFonts w:ascii="Times New Roman" w:hAnsi="Times New Roman" w:cs="Times New Roman"/>
          <w:sz w:val="24"/>
        </w:rPr>
        <w:t xml:space="preserve"> 104 (24): 243103. https://doi.org/10.1063/1.4884057.</w:t>
      </w:r>
    </w:p>
    <w:p w14:paraId="09EF354C" w14:textId="77777777" w:rsidR="00224FF2" w:rsidRPr="003B73E0" w:rsidRDefault="00224FF2" w:rsidP="00224FF2">
      <w:pPr>
        <w:pStyle w:val="Bibliography"/>
        <w:ind w:left="360" w:hanging="360"/>
        <w:rPr>
          <w:rFonts w:ascii="Times New Roman" w:hAnsi="Times New Roman" w:cs="Times New Roman"/>
          <w:sz w:val="24"/>
        </w:rPr>
      </w:pPr>
      <w:proofErr w:type="spellStart"/>
      <w:r w:rsidRPr="003B73E0">
        <w:rPr>
          <w:rFonts w:ascii="Times New Roman" w:hAnsi="Times New Roman" w:cs="Times New Roman"/>
          <w:sz w:val="24"/>
        </w:rPr>
        <w:t>Ferri</w:t>
      </w:r>
      <w:proofErr w:type="spellEnd"/>
      <w:r w:rsidRPr="003B73E0">
        <w:rPr>
          <w:rFonts w:ascii="Times New Roman" w:hAnsi="Times New Roman" w:cs="Times New Roman"/>
          <w:sz w:val="24"/>
        </w:rPr>
        <w:t xml:space="preserve">, F. 1997. “Use of a Charge Coupled Device Camera for Low-Angle Elastic Light Scattering.” </w:t>
      </w:r>
      <w:r w:rsidRPr="003B73E0">
        <w:rPr>
          <w:rFonts w:ascii="Times New Roman" w:hAnsi="Times New Roman" w:cs="Times New Roman"/>
          <w:i/>
          <w:iCs/>
          <w:sz w:val="24"/>
        </w:rPr>
        <w:t>Review of Scientific Instruments</w:t>
      </w:r>
      <w:r w:rsidRPr="003B73E0">
        <w:rPr>
          <w:rFonts w:ascii="Times New Roman" w:hAnsi="Times New Roman" w:cs="Times New Roman"/>
          <w:sz w:val="24"/>
        </w:rPr>
        <w:t xml:space="preserve"> 68 (6): 2265–74. https://doi.org/10.1063/1.1148135.</w:t>
      </w:r>
    </w:p>
    <w:p w14:paraId="38DC6666" w14:textId="77777777" w:rsidR="00224FF2" w:rsidRPr="003B73E0" w:rsidRDefault="00224FF2" w:rsidP="00224FF2">
      <w:pPr>
        <w:pStyle w:val="Bibliography"/>
        <w:ind w:left="360" w:hanging="360"/>
        <w:rPr>
          <w:rFonts w:ascii="Times New Roman" w:hAnsi="Times New Roman" w:cs="Times New Roman"/>
          <w:sz w:val="24"/>
        </w:rPr>
      </w:pPr>
      <w:r w:rsidRPr="003B73E0">
        <w:rPr>
          <w:rFonts w:ascii="Times New Roman" w:hAnsi="Times New Roman" w:cs="Times New Roman"/>
          <w:sz w:val="24"/>
        </w:rPr>
        <w:t xml:space="preserve">Heffernan, Brendan M., Yuli W. Heinson, Justin B. Maughan, Amitabha Chakrabarti, and Christopher M. Sorensen. 2016. “Backscattering Measurements of Micron-Sized Spherical Particles.” </w:t>
      </w:r>
      <w:r w:rsidRPr="003B73E0">
        <w:rPr>
          <w:rFonts w:ascii="Times New Roman" w:hAnsi="Times New Roman" w:cs="Times New Roman"/>
          <w:i/>
          <w:iCs/>
          <w:sz w:val="24"/>
        </w:rPr>
        <w:t>Applied Optics</w:t>
      </w:r>
      <w:r w:rsidRPr="003B73E0">
        <w:rPr>
          <w:rFonts w:ascii="Times New Roman" w:hAnsi="Times New Roman" w:cs="Times New Roman"/>
          <w:sz w:val="24"/>
        </w:rPr>
        <w:t xml:space="preserve"> 55 (12): 3214–18. https://doi.org/10.1364/AO.55.003214.</w:t>
      </w:r>
    </w:p>
    <w:p w14:paraId="7A511CF6" w14:textId="77777777" w:rsidR="00224FF2" w:rsidRPr="003B73E0" w:rsidRDefault="00224FF2" w:rsidP="00224FF2">
      <w:pPr>
        <w:pStyle w:val="Bibliography"/>
        <w:ind w:left="360" w:hanging="360"/>
        <w:rPr>
          <w:rFonts w:ascii="Times New Roman" w:hAnsi="Times New Roman" w:cs="Times New Roman"/>
          <w:sz w:val="24"/>
        </w:rPr>
      </w:pPr>
      <w:r w:rsidRPr="003B73E0">
        <w:rPr>
          <w:rFonts w:ascii="Times New Roman" w:hAnsi="Times New Roman" w:cs="Times New Roman"/>
          <w:sz w:val="24"/>
        </w:rPr>
        <w:t xml:space="preserve">Liu, Pai, Ian J. Arnold, Yang Wang, Yang Yu, </w:t>
      </w:r>
      <w:proofErr w:type="spellStart"/>
      <w:r w:rsidRPr="003B73E0">
        <w:rPr>
          <w:rFonts w:ascii="Times New Roman" w:hAnsi="Times New Roman" w:cs="Times New Roman"/>
          <w:sz w:val="24"/>
        </w:rPr>
        <w:t>Jiaxi</w:t>
      </w:r>
      <w:proofErr w:type="spellEnd"/>
      <w:r w:rsidRPr="003B73E0">
        <w:rPr>
          <w:rFonts w:ascii="Times New Roman" w:hAnsi="Times New Roman" w:cs="Times New Roman"/>
          <w:sz w:val="24"/>
        </w:rPr>
        <w:t xml:space="preserve"> Fang, </w:t>
      </w:r>
      <w:proofErr w:type="spellStart"/>
      <w:r w:rsidRPr="003B73E0">
        <w:rPr>
          <w:rFonts w:ascii="Times New Roman" w:hAnsi="Times New Roman" w:cs="Times New Roman"/>
          <w:sz w:val="24"/>
        </w:rPr>
        <w:t>Pratim</w:t>
      </w:r>
      <w:proofErr w:type="spellEnd"/>
      <w:r w:rsidRPr="003B73E0">
        <w:rPr>
          <w:rFonts w:ascii="Times New Roman" w:hAnsi="Times New Roman" w:cs="Times New Roman"/>
          <w:sz w:val="24"/>
        </w:rPr>
        <w:t xml:space="preserve"> Biswas, and Rajan K. Chakrabarty. 2015. “Synthesis of Titanium Dioxide Aerosol Gels in a Buoyancy-Opposed Flame Reactor.” </w:t>
      </w:r>
      <w:r w:rsidRPr="003B73E0">
        <w:rPr>
          <w:rFonts w:ascii="Times New Roman" w:hAnsi="Times New Roman" w:cs="Times New Roman"/>
          <w:i/>
          <w:iCs/>
          <w:sz w:val="24"/>
        </w:rPr>
        <w:t>Aerosol Science and Technology</w:t>
      </w:r>
      <w:r w:rsidRPr="003B73E0">
        <w:rPr>
          <w:rFonts w:ascii="Times New Roman" w:hAnsi="Times New Roman" w:cs="Times New Roman"/>
          <w:sz w:val="24"/>
        </w:rPr>
        <w:t xml:space="preserve"> 49 (12): 1232–41. https://doi.org/10.1080/02786826.2015.1112356.</w:t>
      </w:r>
    </w:p>
    <w:p w14:paraId="42A8EB17" w14:textId="7BB4CC4A" w:rsidR="002542DE" w:rsidRPr="003B73E0" w:rsidRDefault="00224FF2" w:rsidP="002542DE">
      <w:pPr>
        <w:spacing w:after="0"/>
        <w:ind w:left="446" w:hanging="446"/>
      </w:pPr>
      <w:r w:rsidRPr="003B73E0">
        <w:rPr>
          <w:rFonts w:ascii="Times New Roman" w:hAnsi="Times New Roman" w:cs="Times New Roman"/>
          <w:sz w:val="24"/>
        </w:rPr>
        <w:t xml:space="preserve">Wang, Wei-Ning, Yi Jiang, and </w:t>
      </w:r>
      <w:proofErr w:type="spellStart"/>
      <w:r w:rsidRPr="003B73E0">
        <w:rPr>
          <w:rFonts w:ascii="Times New Roman" w:hAnsi="Times New Roman" w:cs="Times New Roman"/>
          <w:sz w:val="24"/>
        </w:rPr>
        <w:t>Pratim</w:t>
      </w:r>
      <w:proofErr w:type="spellEnd"/>
      <w:r w:rsidRPr="003B73E0">
        <w:rPr>
          <w:rFonts w:ascii="Times New Roman" w:hAnsi="Times New Roman" w:cs="Times New Roman"/>
          <w:sz w:val="24"/>
        </w:rPr>
        <w:t xml:space="preserve"> Biswas. 2012. “Evaporation-Induced Crumpling of Graphene Oxide Nanosheets in Aerosolized Droplets: Confinement Force Relationship.” </w:t>
      </w:r>
      <w:r w:rsidRPr="003B73E0">
        <w:rPr>
          <w:rFonts w:ascii="Times New Roman" w:hAnsi="Times New Roman" w:cs="Times New Roman"/>
          <w:i/>
          <w:iCs/>
          <w:sz w:val="24"/>
        </w:rPr>
        <w:lastRenderedPageBreak/>
        <w:t>The Journal of Physical Chemistry Letters</w:t>
      </w:r>
      <w:r w:rsidRPr="003B73E0">
        <w:rPr>
          <w:rFonts w:ascii="Times New Roman" w:hAnsi="Times New Roman" w:cs="Times New Roman"/>
          <w:sz w:val="24"/>
        </w:rPr>
        <w:t xml:space="preserve"> 3 (21): 3228–33. </w:t>
      </w:r>
      <w:hyperlink r:id="rId13" w:history="1">
        <w:r w:rsidR="002542DE" w:rsidRPr="003B73E0">
          <w:rPr>
            <w:rStyle w:val="Hyperlink"/>
            <w:rFonts w:ascii="Times New Roman" w:hAnsi="Times New Roman" w:cs="Times New Roman"/>
            <w:sz w:val="24"/>
          </w:rPr>
          <w:t>https://doi.org/10.1021/jz3015869</w:t>
        </w:r>
      </w:hyperlink>
      <w:r w:rsidRPr="003B73E0">
        <w:rPr>
          <w:rFonts w:ascii="Times New Roman" w:hAnsi="Times New Roman" w:cs="Times New Roman"/>
          <w:sz w:val="24"/>
        </w:rPr>
        <w:t>.</w:t>
      </w:r>
    </w:p>
    <w:p w14:paraId="5E8AFA9E" w14:textId="34E2EB96" w:rsidR="008D68B6" w:rsidRPr="00F230D1" w:rsidRDefault="00224FF2" w:rsidP="002542DE">
      <w:pPr>
        <w:pStyle w:val="Bibliography"/>
        <w:ind w:left="360" w:hanging="360"/>
      </w:pPr>
      <w:r w:rsidRPr="003B73E0">
        <w:rPr>
          <w:rFonts w:ascii="Times New Roman" w:hAnsi="Times New Roman" w:cs="Times New Roman"/>
          <w:sz w:val="24"/>
        </w:rPr>
        <w:t xml:space="preserve">Wang, Yuli, Amitabha Chakrabarti, and Christopher M. Sorensen. 2015. “A Light-Scattering Study of the Scattering Matrix Elements of Arizona Road Dust.” </w:t>
      </w:r>
      <w:r w:rsidRPr="003B73E0">
        <w:rPr>
          <w:rFonts w:ascii="Times New Roman" w:hAnsi="Times New Roman" w:cs="Times New Roman"/>
          <w:i/>
          <w:iCs/>
          <w:sz w:val="24"/>
        </w:rPr>
        <w:t>Journal of Quantitative Spectroscopy and Radiative Transfer</w:t>
      </w:r>
      <w:r w:rsidRPr="003B73E0">
        <w:rPr>
          <w:rFonts w:ascii="Times New Roman" w:hAnsi="Times New Roman" w:cs="Times New Roman"/>
          <w:sz w:val="24"/>
        </w:rPr>
        <w:t xml:space="preserve"> 163 (September): 72–79. </w:t>
      </w:r>
      <w:r w:rsidR="002542DE" w:rsidRPr="003B73E0">
        <w:rPr>
          <w:rFonts w:ascii="Times New Roman" w:hAnsi="Times New Roman" w:cs="Times New Roman"/>
          <w:sz w:val="24"/>
        </w:rPr>
        <w:t xml:space="preserve"> h</w:t>
      </w:r>
      <w:r w:rsidRPr="003B73E0">
        <w:rPr>
          <w:rFonts w:ascii="Times New Roman" w:hAnsi="Times New Roman" w:cs="Times New Roman"/>
          <w:sz w:val="24"/>
        </w:rPr>
        <w:t>ttps://doi.org/10.1016/j.jqsrt.2015.05.002.</w:t>
      </w:r>
    </w:p>
    <w:sectPr w:rsidR="008D68B6" w:rsidRPr="00F230D1" w:rsidSect="001D0BF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EC08C" w14:textId="77777777" w:rsidR="00E3680E" w:rsidRDefault="00E3680E" w:rsidP="00B522F0">
      <w:pPr>
        <w:spacing w:after="0" w:line="240" w:lineRule="auto"/>
      </w:pPr>
      <w:r>
        <w:separator/>
      </w:r>
    </w:p>
  </w:endnote>
  <w:endnote w:type="continuationSeparator" w:id="0">
    <w:p w14:paraId="58342A57" w14:textId="77777777" w:rsidR="00E3680E" w:rsidRDefault="00E3680E" w:rsidP="00B52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16747"/>
      <w:docPartObj>
        <w:docPartGallery w:val="Page Numbers (Bottom of Page)"/>
        <w:docPartUnique/>
      </w:docPartObj>
    </w:sdtPr>
    <w:sdtEndPr>
      <w:rPr>
        <w:noProof/>
      </w:rPr>
    </w:sdtEndPr>
    <w:sdtContent>
      <w:p w14:paraId="13AE0047" w14:textId="548E02FD" w:rsidR="00B522F0" w:rsidRDefault="00B522F0">
        <w:pPr>
          <w:pStyle w:val="Footer"/>
          <w:jc w:val="center"/>
        </w:pPr>
        <w:r>
          <w:fldChar w:fldCharType="begin"/>
        </w:r>
        <w:r>
          <w:instrText xml:space="preserve"> PAGE   \* MERGEFORMAT </w:instrText>
        </w:r>
        <w:r>
          <w:fldChar w:fldCharType="separate"/>
        </w:r>
        <w:r w:rsidR="001D0BF9">
          <w:rPr>
            <w:noProof/>
          </w:rPr>
          <w:t>1</w:t>
        </w:r>
        <w:r>
          <w:rPr>
            <w:noProof/>
          </w:rPr>
          <w:fldChar w:fldCharType="end"/>
        </w:r>
      </w:p>
    </w:sdtContent>
  </w:sdt>
  <w:p w14:paraId="00C4A724" w14:textId="77777777" w:rsidR="00B522F0" w:rsidRDefault="00B52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1A143" w14:textId="77777777" w:rsidR="00E3680E" w:rsidRDefault="00E3680E" w:rsidP="00B522F0">
      <w:pPr>
        <w:spacing w:after="0" w:line="240" w:lineRule="auto"/>
      </w:pPr>
      <w:r>
        <w:separator/>
      </w:r>
    </w:p>
  </w:footnote>
  <w:footnote w:type="continuationSeparator" w:id="0">
    <w:p w14:paraId="6E8F7E3E" w14:textId="77777777" w:rsidR="00E3680E" w:rsidRDefault="00E3680E" w:rsidP="00B522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1B99"/>
    <w:multiLevelType w:val="hybridMultilevel"/>
    <w:tmpl w:val="462EE012"/>
    <w:lvl w:ilvl="0" w:tplc="CC36D75A">
      <w:start w:val="1"/>
      <w:numFmt w:val="upperLetter"/>
      <w:lvlText w:val="(%1)"/>
      <w:lvlJc w:val="left"/>
      <w:pPr>
        <w:ind w:left="720" w:hanging="36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wMjcyMjM1NTE3MLNQ0lEKTi0uzszPAykwNK0FAAHOcMwtAAAA"/>
  </w:docVars>
  <w:rsids>
    <w:rsidRoot w:val="00C51C1D"/>
    <w:rsid w:val="00000B52"/>
    <w:rsid w:val="000241B0"/>
    <w:rsid w:val="00055EFE"/>
    <w:rsid w:val="00056287"/>
    <w:rsid w:val="000C235C"/>
    <w:rsid w:val="000D5177"/>
    <w:rsid w:val="000E17C8"/>
    <w:rsid w:val="001828FE"/>
    <w:rsid w:val="00193237"/>
    <w:rsid w:val="001A2D8C"/>
    <w:rsid w:val="001D0BF9"/>
    <w:rsid w:val="001F1CF5"/>
    <w:rsid w:val="00224FF2"/>
    <w:rsid w:val="00241CDF"/>
    <w:rsid w:val="002542DE"/>
    <w:rsid w:val="00265CBE"/>
    <w:rsid w:val="00265DAC"/>
    <w:rsid w:val="00270074"/>
    <w:rsid w:val="00283EF2"/>
    <w:rsid w:val="002B5D9D"/>
    <w:rsid w:val="002D12CA"/>
    <w:rsid w:val="002F47F0"/>
    <w:rsid w:val="002F5356"/>
    <w:rsid w:val="0030074B"/>
    <w:rsid w:val="003101C2"/>
    <w:rsid w:val="0036431F"/>
    <w:rsid w:val="003826A2"/>
    <w:rsid w:val="003B73E0"/>
    <w:rsid w:val="00445C84"/>
    <w:rsid w:val="004533DC"/>
    <w:rsid w:val="00492139"/>
    <w:rsid w:val="004A4721"/>
    <w:rsid w:val="004B1821"/>
    <w:rsid w:val="004F5F54"/>
    <w:rsid w:val="0050018C"/>
    <w:rsid w:val="00512C32"/>
    <w:rsid w:val="00547E27"/>
    <w:rsid w:val="00550791"/>
    <w:rsid w:val="005C567A"/>
    <w:rsid w:val="005E1DF1"/>
    <w:rsid w:val="006063E4"/>
    <w:rsid w:val="00607B4A"/>
    <w:rsid w:val="00612FFF"/>
    <w:rsid w:val="00615EFF"/>
    <w:rsid w:val="006308B4"/>
    <w:rsid w:val="0063390D"/>
    <w:rsid w:val="0064048D"/>
    <w:rsid w:val="006C62A1"/>
    <w:rsid w:val="006C6718"/>
    <w:rsid w:val="006D45C2"/>
    <w:rsid w:val="006E3BD1"/>
    <w:rsid w:val="007257B9"/>
    <w:rsid w:val="0075686A"/>
    <w:rsid w:val="0078523E"/>
    <w:rsid w:val="00787C84"/>
    <w:rsid w:val="00793A9A"/>
    <w:rsid w:val="007B235F"/>
    <w:rsid w:val="007C75E3"/>
    <w:rsid w:val="00804E15"/>
    <w:rsid w:val="00836945"/>
    <w:rsid w:val="0086255D"/>
    <w:rsid w:val="00892069"/>
    <w:rsid w:val="008A744B"/>
    <w:rsid w:val="008B39E3"/>
    <w:rsid w:val="008D1076"/>
    <w:rsid w:val="008D68B6"/>
    <w:rsid w:val="00910550"/>
    <w:rsid w:val="00961A3E"/>
    <w:rsid w:val="00965F89"/>
    <w:rsid w:val="00984808"/>
    <w:rsid w:val="00995C5E"/>
    <w:rsid w:val="009A78CE"/>
    <w:rsid w:val="00A02538"/>
    <w:rsid w:val="00A37360"/>
    <w:rsid w:val="00A72C6B"/>
    <w:rsid w:val="00A86190"/>
    <w:rsid w:val="00AA0491"/>
    <w:rsid w:val="00AB4AA1"/>
    <w:rsid w:val="00AC4291"/>
    <w:rsid w:val="00AE43AD"/>
    <w:rsid w:val="00AF67CE"/>
    <w:rsid w:val="00B4584A"/>
    <w:rsid w:val="00B522F0"/>
    <w:rsid w:val="00BE4331"/>
    <w:rsid w:val="00C40921"/>
    <w:rsid w:val="00C4624C"/>
    <w:rsid w:val="00C51C1D"/>
    <w:rsid w:val="00C52954"/>
    <w:rsid w:val="00C94D66"/>
    <w:rsid w:val="00CE7582"/>
    <w:rsid w:val="00D11AEC"/>
    <w:rsid w:val="00D351CC"/>
    <w:rsid w:val="00D3551F"/>
    <w:rsid w:val="00DB4221"/>
    <w:rsid w:val="00E07BAB"/>
    <w:rsid w:val="00E3680E"/>
    <w:rsid w:val="00E8156E"/>
    <w:rsid w:val="00EB576B"/>
    <w:rsid w:val="00F1794E"/>
    <w:rsid w:val="00F230D1"/>
    <w:rsid w:val="00F267E2"/>
    <w:rsid w:val="00F311EA"/>
    <w:rsid w:val="00F82411"/>
    <w:rsid w:val="00FB3E55"/>
    <w:rsid w:val="00FE46EE"/>
    <w:rsid w:val="00FF7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D777E"/>
  <w15:docId w15:val="{3DC498BB-F81A-45FF-816D-CFB96FD54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9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39E3"/>
    <w:rPr>
      <w:color w:val="0000FF" w:themeColor="hyperlink"/>
      <w:u w:val="single"/>
    </w:rPr>
  </w:style>
  <w:style w:type="paragraph" w:styleId="BalloonText">
    <w:name w:val="Balloon Text"/>
    <w:basedOn w:val="Normal"/>
    <w:link w:val="BalloonTextChar"/>
    <w:uiPriority w:val="99"/>
    <w:semiHidden/>
    <w:unhideWhenUsed/>
    <w:rsid w:val="008B3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9E3"/>
    <w:rPr>
      <w:rFonts w:ascii="Tahoma" w:hAnsi="Tahoma" w:cs="Tahoma"/>
      <w:sz w:val="16"/>
      <w:szCs w:val="16"/>
    </w:rPr>
  </w:style>
  <w:style w:type="paragraph" w:styleId="Bibliography">
    <w:name w:val="Bibliography"/>
    <w:basedOn w:val="Normal"/>
    <w:next w:val="Normal"/>
    <w:uiPriority w:val="37"/>
    <w:unhideWhenUsed/>
    <w:rsid w:val="008D68B6"/>
    <w:pPr>
      <w:spacing w:after="0" w:line="240" w:lineRule="auto"/>
      <w:ind w:left="720" w:hanging="720"/>
    </w:pPr>
  </w:style>
  <w:style w:type="character" w:styleId="FollowedHyperlink">
    <w:name w:val="FollowedHyperlink"/>
    <w:basedOn w:val="DefaultParagraphFont"/>
    <w:uiPriority w:val="99"/>
    <w:semiHidden/>
    <w:unhideWhenUsed/>
    <w:rsid w:val="008D68B6"/>
    <w:rPr>
      <w:color w:val="800080" w:themeColor="followedHyperlink"/>
      <w:u w:val="single"/>
    </w:rPr>
  </w:style>
  <w:style w:type="paragraph" w:styleId="Header">
    <w:name w:val="header"/>
    <w:basedOn w:val="Normal"/>
    <w:link w:val="HeaderChar"/>
    <w:uiPriority w:val="99"/>
    <w:unhideWhenUsed/>
    <w:rsid w:val="00B52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2F0"/>
  </w:style>
  <w:style w:type="paragraph" w:styleId="Footer">
    <w:name w:val="footer"/>
    <w:basedOn w:val="Normal"/>
    <w:link w:val="FooterChar"/>
    <w:uiPriority w:val="99"/>
    <w:unhideWhenUsed/>
    <w:rsid w:val="00B52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2F0"/>
  </w:style>
  <w:style w:type="character" w:styleId="LineNumber">
    <w:name w:val="line number"/>
    <w:basedOn w:val="DefaultParagraphFont"/>
    <w:uiPriority w:val="99"/>
    <w:semiHidden/>
    <w:unhideWhenUsed/>
    <w:rsid w:val="00965F89"/>
  </w:style>
  <w:style w:type="paragraph" w:styleId="ListParagraph">
    <w:name w:val="List Paragraph"/>
    <w:basedOn w:val="Normal"/>
    <w:uiPriority w:val="34"/>
    <w:qFormat/>
    <w:rsid w:val="00265D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970892">
      <w:bodyDiv w:val="1"/>
      <w:marLeft w:val="0"/>
      <w:marRight w:val="0"/>
      <w:marTop w:val="0"/>
      <w:marBottom w:val="0"/>
      <w:divBdr>
        <w:top w:val="none" w:sz="0" w:space="0" w:color="auto"/>
        <w:left w:val="none" w:sz="0" w:space="0" w:color="auto"/>
        <w:bottom w:val="none" w:sz="0" w:space="0" w:color="auto"/>
        <w:right w:val="none" w:sz="0" w:space="0" w:color="auto"/>
      </w:divBdr>
      <w:divsChild>
        <w:div w:id="171142450">
          <w:marLeft w:val="0"/>
          <w:marRight w:val="0"/>
          <w:marTop w:val="0"/>
          <w:marBottom w:val="0"/>
          <w:divBdr>
            <w:top w:val="none" w:sz="0" w:space="0" w:color="auto"/>
            <w:left w:val="none" w:sz="0" w:space="0" w:color="auto"/>
            <w:bottom w:val="none" w:sz="0" w:space="0" w:color="auto"/>
            <w:right w:val="none" w:sz="0" w:space="0" w:color="auto"/>
          </w:divBdr>
        </w:div>
        <w:div w:id="1177579118">
          <w:marLeft w:val="0"/>
          <w:marRight w:val="0"/>
          <w:marTop w:val="0"/>
          <w:marBottom w:val="0"/>
          <w:divBdr>
            <w:top w:val="none" w:sz="0" w:space="0" w:color="auto"/>
            <w:left w:val="none" w:sz="0" w:space="0" w:color="auto"/>
            <w:bottom w:val="none" w:sz="0" w:space="0" w:color="auto"/>
            <w:right w:val="none" w:sz="0" w:space="0" w:color="auto"/>
          </w:divBdr>
        </w:div>
        <w:div w:id="628165765">
          <w:marLeft w:val="0"/>
          <w:marRight w:val="0"/>
          <w:marTop w:val="0"/>
          <w:marBottom w:val="0"/>
          <w:divBdr>
            <w:top w:val="none" w:sz="0" w:space="0" w:color="auto"/>
            <w:left w:val="none" w:sz="0" w:space="0" w:color="auto"/>
            <w:bottom w:val="none" w:sz="0" w:space="0" w:color="auto"/>
            <w:right w:val="none" w:sz="0" w:space="0" w:color="auto"/>
          </w:divBdr>
        </w:div>
        <w:div w:id="1430391594">
          <w:marLeft w:val="0"/>
          <w:marRight w:val="0"/>
          <w:marTop w:val="0"/>
          <w:marBottom w:val="0"/>
          <w:divBdr>
            <w:top w:val="none" w:sz="0" w:space="0" w:color="auto"/>
            <w:left w:val="none" w:sz="0" w:space="0" w:color="auto"/>
            <w:bottom w:val="none" w:sz="0" w:space="0" w:color="auto"/>
            <w:right w:val="none" w:sz="0" w:space="0" w:color="auto"/>
          </w:divBdr>
        </w:div>
        <w:div w:id="1250314111">
          <w:marLeft w:val="0"/>
          <w:marRight w:val="0"/>
          <w:marTop w:val="0"/>
          <w:marBottom w:val="0"/>
          <w:divBdr>
            <w:top w:val="none" w:sz="0" w:space="0" w:color="auto"/>
            <w:left w:val="none" w:sz="0" w:space="0" w:color="auto"/>
            <w:bottom w:val="none" w:sz="0" w:space="0" w:color="auto"/>
            <w:right w:val="none" w:sz="0" w:space="0" w:color="auto"/>
          </w:divBdr>
        </w:div>
        <w:div w:id="1667629419">
          <w:marLeft w:val="0"/>
          <w:marRight w:val="0"/>
          <w:marTop w:val="0"/>
          <w:marBottom w:val="0"/>
          <w:divBdr>
            <w:top w:val="none" w:sz="0" w:space="0" w:color="auto"/>
            <w:left w:val="none" w:sz="0" w:space="0" w:color="auto"/>
            <w:bottom w:val="none" w:sz="0" w:space="0" w:color="auto"/>
            <w:right w:val="none" w:sz="0" w:space="0" w:color="auto"/>
          </w:divBdr>
        </w:div>
        <w:div w:id="1656571734">
          <w:marLeft w:val="0"/>
          <w:marRight w:val="0"/>
          <w:marTop w:val="0"/>
          <w:marBottom w:val="0"/>
          <w:divBdr>
            <w:top w:val="none" w:sz="0" w:space="0" w:color="auto"/>
            <w:left w:val="none" w:sz="0" w:space="0" w:color="auto"/>
            <w:bottom w:val="none" w:sz="0" w:space="0" w:color="auto"/>
            <w:right w:val="none" w:sz="0" w:space="0" w:color="auto"/>
          </w:divBdr>
        </w:div>
        <w:div w:id="1481340299">
          <w:marLeft w:val="0"/>
          <w:marRight w:val="0"/>
          <w:marTop w:val="0"/>
          <w:marBottom w:val="0"/>
          <w:divBdr>
            <w:top w:val="none" w:sz="0" w:space="0" w:color="auto"/>
            <w:left w:val="none" w:sz="0" w:space="0" w:color="auto"/>
            <w:bottom w:val="none" w:sz="0" w:space="0" w:color="auto"/>
            <w:right w:val="none" w:sz="0" w:space="0" w:color="auto"/>
          </w:divBdr>
        </w:div>
        <w:div w:id="136606735">
          <w:marLeft w:val="0"/>
          <w:marRight w:val="0"/>
          <w:marTop w:val="0"/>
          <w:marBottom w:val="0"/>
          <w:divBdr>
            <w:top w:val="none" w:sz="0" w:space="0" w:color="auto"/>
            <w:left w:val="none" w:sz="0" w:space="0" w:color="auto"/>
            <w:bottom w:val="none" w:sz="0" w:space="0" w:color="auto"/>
            <w:right w:val="none" w:sz="0" w:space="0" w:color="auto"/>
          </w:divBdr>
        </w:div>
        <w:div w:id="177354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21/jz301586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6</Pages>
  <Words>1784</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 Heinson</dc:creator>
  <cp:keywords/>
  <dc:description/>
  <cp:lastModifiedBy>Chakrabarty, Rajan</cp:lastModifiedBy>
  <cp:revision>48</cp:revision>
  <dcterms:created xsi:type="dcterms:W3CDTF">2018-02-07T01:51:00Z</dcterms:created>
  <dcterms:modified xsi:type="dcterms:W3CDTF">2018-06-15T16:33:00Z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id="VR2FWMkC"/&gt;&lt;style id="http://www.zotero.org/styles/chicago-author-date" locale="en-US" hasBibliography="1" bibliographyStyleHasBeenSet="1"/&gt;&lt;prefs&gt;&lt;pref name="fieldType" value="Field"/&gt;&lt;pref n</vt:lpwstr>
  </property>
  <property fmtid="{D5CDD505-2E9C-101B-9397-08002B2CF9AE}" pid="3" name="ZOTERO_PREF_2">
    <vt:lpwstr>ame="storeReferences" value="true"/&gt;&lt;pref name="automaticJournalAbbreviations" value="true"/&gt;&lt;pref name="noteType" value=""/&gt;&lt;/prefs&gt;&lt;/data&gt;</vt:lpwstr>
  </property>
</Properties>
</file>