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778A" w14:textId="77777777" w:rsidR="00463E46" w:rsidRPr="00A307BC" w:rsidRDefault="00463E46" w:rsidP="00A307BC">
      <w:pPr>
        <w:jc w:val="center"/>
        <w:rPr>
          <w:b/>
          <w:sz w:val="40"/>
          <w:szCs w:val="40"/>
          <w:lang w:val="en-US"/>
        </w:rPr>
      </w:pPr>
      <w:r w:rsidRPr="00A307BC">
        <w:rPr>
          <w:b/>
          <w:sz w:val="40"/>
          <w:szCs w:val="40"/>
          <w:lang w:val="en-US"/>
        </w:rPr>
        <w:t>Supporting Info</w:t>
      </w:r>
      <w:r w:rsidR="00A307BC">
        <w:rPr>
          <w:b/>
          <w:sz w:val="40"/>
          <w:szCs w:val="40"/>
          <w:lang w:val="en-US"/>
        </w:rPr>
        <w:t>rmation</w:t>
      </w:r>
    </w:p>
    <w:p w14:paraId="53DCD1A8" w14:textId="77777777" w:rsidR="00A307BC" w:rsidRDefault="00A307BC">
      <w:pPr>
        <w:rPr>
          <w:lang w:val="en-US"/>
        </w:rPr>
      </w:pPr>
    </w:p>
    <w:p w14:paraId="596402C8" w14:textId="4E1A9A22" w:rsidR="00A307BC" w:rsidRPr="00A307BC" w:rsidRDefault="00A307BC" w:rsidP="00A307BC">
      <w:pPr>
        <w:pStyle w:val="Standard"/>
        <w:spacing w:line="360" w:lineRule="auto"/>
        <w:jc w:val="center"/>
        <w:rPr>
          <w:sz w:val="40"/>
          <w:szCs w:val="40"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r w:rsidRPr="00A307BC">
        <w:rPr>
          <w:sz w:val="40"/>
          <w:szCs w:val="40"/>
          <w:lang w:val="en-US"/>
        </w:rPr>
        <w:t xml:space="preserve">Molecular and macromolecular changes in bottle-aged white wines reflect oxidative </w:t>
      </w:r>
      <w:r w:rsidR="005C7D7D">
        <w:rPr>
          <w:sz w:val="40"/>
          <w:szCs w:val="40"/>
          <w:lang w:val="en-US"/>
        </w:rPr>
        <w:t>evolution</w:t>
      </w:r>
      <w:r w:rsidRPr="00A307BC">
        <w:rPr>
          <w:sz w:val="40"/>
          <w:szCs w:val="40"/>
          <w:lang w:val="en-US"/>
        </w:rPr>
        <w:t xml:space="preserve"> – Impact of must clarification and bottle closure</w:t>
      </w:r>
    </w:p>
    <w:p w14:paraId="6CCB89F2" w14:textId="77777777" w:rsidR="00A307BC" w:rsidRPr="00A307BC" w:rsidRDefault="00A307BC" w:rsidP="00A307BC">
      <w:pPr>
        <w:pStyle w:val="Standard"/>
        <w:jc w:val="center"/>
        <w:rPr>
          <w:color w:val="C0504D" w:themeColor="accent2"/>
          <w:lang w:val="en-US"/>
        </w:rPr>
      </w:pPr>
    </w:p>
    <w:bookmarkEnd w:id="0"/>
    <w:bookmarkEnd w:id="1"/>
    <w:bookmarkEnd w:id="2"/>
    <w:bookmarkEnd w:id="3"/>
    <w:p w14:paraId="5777FA34" w14:textId="77777777" w:rsidR="00A307BC" w:rsidRPr="00A307BC" w:rsidRDefault="00A307BC" w:rsidP="00A307BC">
      <w:pPr>
        <w:pStyle w:val="Standard"/>
        <w:spacing w:line="360" w:lineRule="auto"/>
        <w:jc w:val="center"/>
        <w:rPr>
          <w:vertAlign w:val="superscript"/>
          <w:lang w:val="fr-FR"/>
        </w:rPr>
      </w:pPr>
      <w:r w:rsidRPr="00A307BC">
        <w:rPr>
          <w:lang w:val="fr-FR"/>
        </w:rPr>
        <w:t>Christian COELHO</w:t>
      </w:r>
      <w:r w:rsidRPr="00A307BC">
        <w:rPr>
          <w:vertAlign w:val="superscript"/>
          <w:lang w:val="fr-FR"/>
        </w:rPr>
        <w:t>1,*</w:t>
      </w:r>
      <w:r w:rsidRPr="00A307BC">
        <w:rPr>
          <w:lang w:val="fr-FR"/>
        </w:rPr>
        <w:t>, Perrine JULIEN</w:t>
      </w:r>
      <w:r w:rsidRPr="00A307BC">
        <w:rPr>
          <w:vertAlign w:val="superscript"/>
          <w:lang w:val="fr-FR"/>
        </w:rPr>
        <w:t>2</w:t>
      </w:r>
      <w:r w:rsidRPr="00A307BC">
        <w:rPr>
          <w:lang w:val="fr-FR"/>
        </w:rPr>
        <w:t>,</w:t>
      </w:r>
      <w:r w:rsidRPr="00A307BC">
        <w:rPr>
          <w:vertAlign w:val="superscript"/>
          <w:lang w:val="fr-FR"/>
        </w:rPr>
        <w:t xml:space="preserve"> </w:t>
      </w:r>
      <w:r w:rsidRPr="00A307BC">
        <w:rPr>
          <w:lang w:val="fr-FR"/>
        </w:rPr>
        <w:t>Maria NIKOLANTONAKI</w:t>
      </w:r>
      <w:r w:rsidRPr="00A307BC">
        <w:rPr>
          <w:vertAlign w:val="superscript"/>
          <w:lang w:val="fr-FR"/>
        </w:rPr>
        <w:t>1</w:t>
      </w:r>
      <w:r w:rsidRPr="00A307BC">
        <w:rPr>
          <w:lang w:val="fr-FR"/>
        </w:rPr>
        <w:t>, Laurence NORET</w:t>
      </w:r>
      <w:r w:rsidRPr="00A307BC">
        <w:rPr>
          <w:vertAlign w:val="superscript"/>
          <w:lang w:val="fr-FR"/>
        </w:rPr>
        <w:t>1</w:t>
      </w:r>
      <w:r w:rsidRPr="00A307BC">
        <w:rPr>
          <w:lang w:val="fr-FR"/>
        </w:rPr>
        <w:t xml:space="preserve">, </w:t>
      </w:r>
      <w:bookmarkStart w:id="4" w:name="_GoBack"/>
      <w:r w:rsidRPr="00A307BC">
        <w:rPr>
          <w:lang w:val="fr-FR"/>
        </w:rPr>
        <w:t>Mathilde MAGNE</w:t>
      </w:r>
      <w:r w:rsidRPr="00A307BC">
        <w:rPr>
          <w:vertAlign w:val="superscript"/>
          <w:lang w:val="fr-FR"/>
        </w:rPr>
        <w:t>2</w:t>
      </w:r>
      <w:bookmarkEnd w:id="4"/>
      <w:r w:rsidRPr="00A307BC">
        <w:rPr>
          <w:lang w:val="fr-FR"/>
        </w:rPr>
        <w:t>, Jordi BALLESTER</w:t>
      </w:r>
      <w:r w:rsidRPr="00A307BC">
        <w:rPr>
          <w:vertAlign w:val="superscript"/>
          <w:lang w:val="fr-FR"/>
        </w:rPr>
        <w:t>2</w:t>
      </w:r>
      <w:r w:rsidRPr="00A307BC">
        <w:rPr>
          <w:lang w:val="fr-FR"/>
        </w:rPr>
        <w:t>, Régis D. GOUGEON</w:t>
      </w:r>
      <w:r w:rsidRPr="00A307BC">
        <w:rPr>
          <w:vertAlign w:val="superscript"/>
          <w:lang w:val="fr-FR"/>
        </w:rPr>
        <w:t>1</w:t>
      </w:r>
    </w:p>
    <w:p w14:paraId="30C68F4F" w14:textId="77777777" w:rsidR="00A307BC" w:rsidRPr="00A307BC" w:rsidRDefault="00A307BC" w:rsidP="00A307BC">
      <w:pPr>
        <w:pStyle w:val="Standard"/>
        <w:jc w:val="center"/>
        <w:rPr>
          <w:b/>
          <w:lang w:val="fr-FR"/>
        </w:rPr>
      </w:pPr>
    </w:p>
    <w:p w14:paraId="4C748B30" w14:textId="77777777" w:rsidR="00A307BC" w:rsidRPr="00A307BC" w:rsidRDefault="00A307BC" w:rsidP="00A30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07BC">
        <w:rPr>
          <w:rFonts w:ascii="Times New Roman" w:hAnsi="Times New Roman" w:cs="Times New Roman"/>
          <w:sz w:val="24"/>
          <w:szCs w:val="24"/>
        </w:rPr>
        <w:t xml:space="preserve">UMR A 02.102 PAM laboratoire PAPC </w:t>
      </w:r>
      <w:proofErr w:type="spellStart"/>
      <w:r w:rsidRPr="00A307BC">
        <w:rPr>
          <w:rFonts w:ascii="Times New Roman" w:hAnsi="Times New Roman" w:cs="Times New Roman"/>
          <w:sz w:val="24"/>
          <w:szCs w:val="24"/>
        </w:rPr>
        <w:t>AgroSup</w:t>
      </w:r>
      <w:proofErr w:type="spellEnd"/>
      <w:r w:rsidRPr="00A307BC">
        <w:rPr>
          <w:rFonts w:ascii="Times New Roman" w:hAnsi="Times New Roman" w:cs="Times New Roman"/>
          <w:sz w:val="24"/>
          <w:szCs w:val="24"/>
        </w:rPr>
        <w:t xml:space="preserve"> Dijon,  Université de Bourgogne, Institut Universitaire de la vigne et du vin Jules Guyot, rue Claude </w:t>
      </w:r>
      <w:proofErr w:type="spellStart"/>
      <w:r w:rsidRPr="00A307BC">
        <w:rPr>
          <w:rFonts w:ascii="Times New Roman" w:hAnsi="Times New Roman" w:cs="Times New Roman"/>
          <w:sz w:val="24"/>
          <w:szCs w:val="24"/>
        </w:rPr>
        <w:t>Ladrey</w:t>
      </w:r>
      <w:proofErr w:type="spellEnd"/>
      <w:r w:rsidRPr="00A307BC">
        <w:rPr>
          <w:rFonts w:ascii="Times New Roman" w:hAnsi="Times New Roman" w:cs="Times New Roman"/>
          <w:sz w:val="24"/>
          <w:szCs w:val="24"/>
        </w:rPr>
        <w:t xml:space="preserve">, BP 27877, 21078 Dijon Cedex, France. </w:t>
      </w:r>
    </w:p>
    <w:p w14:paraId="2E0C80D6" w14:textId="77777777" w:rsidR="00A307BC" w:rsidRPr="00A307BC" w:rsidRDefault="00A307BC" w:rsidP="00A307BC">
      <w:pPr>
        <w:pStyle w:val="Sansinterlign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07BC">
        <w:rPr>
          <w:rFonts w:ascii="Times New Roman" w:hAnsi="Times New Roman"/>
          <w:sz w:val="24"/>
          <w:szCs w:val="24"/>
          <w:vertAlign w:val="superscript"/>
        </w:rPr>
        <w:t>2</w:t>
      </w:r>
      <w:r w:rsidRPr="00A307BC">
        <w:rPr>
          <w:rFonts w:ascii="Times New Roman" w:hAnsi="Times New Roman"/>
          <w:sz w:val="24"/>
          <w:szCs w:val="24"/>
        </w:rPr>
        <w:t>UMR UB/INRA/CNRS Centre des Sciences du Goût et de l’Alimentation, Equipe CEP (Culture, Expertise et Perception), Dijon, France.</w:t>
      </w:r>
    </w:p>
    <w:p w14:paraId="30B767C3" w14:textId="77777777" w:rsidR="00A307BC" w:rsidRDefault="00A307BC">
      <w:pPr>
        <w:rPr>
          <w:lang w:val="en-US"/>
        </w:rPr>
      </w:pPr>
    </w:p>
    <w:p w14:paraId="07146B66" w14:textId="77777777" w:rsidR="00A307BC" w:rsidRDefault="00A307BC">
      <w:pPr>
        <w:rPr>
          <w:lang w:val="en-US"/>
        </w:rPr>
      </w:pPr>
    </w:p>
    <w:p w14:paraId="3568ED70" w14:textId="77777777" w:rsidR="00A307BC" w:rsidRDefault="00A307BC">
      <w:pPr>
        <w:rPr>
          <w:lang w:val="en-US"/>
        </w:rPr>
      </w:pPr>
    </w:p>
    <w:p w14:paraId="1569C32C" w14:textId="77777777" w:rsidR="00A307BC" w:rsidRDefault="00A307BC">
      <w:pPr>
        <w:rPr>
          <w:lang w:val="en-US"/>
        </w:rPr>
      </w:pPr>
    </w:p>
    <w:p w14:paraId="15712E87" w14:textId="77777777" w:rsidR="00A307BC" w:rsidRDefault="00A307BC">
      <w:pPr>
        <w:rPr>
          <w:lang w:val="en-US"/>
        </w:rPr>
      </w:pPr>
    </w:p>
    <w:p w14:paraId="3212A5B8" w14:textId="77777777" w:rsidR="00A307BC" w:rsidRDefault="00A307BC">
      <w:pPr>
        <w:rPr>
          <w:lang w:val="en-US"/>
        </w:rPr>
      </w:pPr>
    </w:p>
    <w:p w14:paraId="106C51EC" w14:textId="77777777" w:rsidR="00A307BC" w:rsidRDefault="00A307BC">
      <w:pPr>
        <w:rPr>
          <w:lang w:val="en-US"/>
        </w:rPr>
      </w:pPr>
    </w:p>
    <w:p w14:paraId="268F888D" w14:textId="77777777" w:rsidR="00463E46" w:rsidRDefault="00463E46">
      <w:pPr>
        <w:rPr>
          <w:lang w:val="en-US"/>
        </w:rPr>
      </w:pPr>
    </w:p>
    <w:p w14:paraId="6B765D71" w14:textId="77777777" w:rsidR="00A307BC" w:rsidRDefault="00A307BC">
      <w:pPr>
        <w:rPr>
          <w:lang w:val="en-US"/>
        </w:rPr>
        <w:sectPr w:rsidR="00A307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EB982F" w14:textId="5F359578" w:rsidR="00A307BC" w:rsidRDefault="00D42BCD">
      <w:pPr>
        <w:rPr>
          <w:lang w:val="en-US"/>
        </w:rPr>
      </w:pPr>
      <w:r>
        <w:rPr>
          <w:lang w:val="en-US"/>
        </w:rPr>
        <w:lastRenderedPageBreak/>
        <w:t>Table S.I.1.</w:t>
      </w:r>
      <w:r w:rsidRPr="00D42BCD">
        <w:rPr>
          <w:lang w:val="en-US"/>
        </w:rPr>
        <w:t xml:space="preserve"> Polyphenolic concentrations</w:t>
      </w:r>
      <w:r>
        <w:rPr>
          <w:lang w:val="en-US"/>
        </w:rPr>
        <w:t xml:space="preserve">, expressed in </w:t>
      </w:r>
      <w:proofErr w:type="gramStart"/>
      <w:r>
        <w:rPr>
          <w:lang w:val="en-US"/>
        </w:rPr>
        <w:t>mg.L</w:t>
      </w:r>
      <w:proofErr w:type="gramEnd"/>
      <w:r w:rsidRPr="00D42BCD">
        <w:rPr>
          <w:vertAlign w:val="superscript"/>
          <w:lang w:val="en-US"/>
        </w:rPr>
        <w:t>-1</w:t>
      </w:r>
      <w:r>
        <w:rPr>
          <w:lang w:val="en-US"/>
        </w:rPr>
        <w:t>,</w:t>
      </w:r>
      <w:r w:rsidRPr="00D42BCD">
        <w:rPr>
          <w:lang w:val="en-US"/>
        </w:rPr>
        <w:t xml:space="preserve"> of all </w:t>
      </w:r>
      <w:r>
        <w:rPr>
          <w:lang w:val="en-US"/>
        </w:rPr>
        <w:t xml:space="preserve">opened </w:t>
      </w:r>
      <w:r w:rsidRPr="00D42BCD">
        <w:rPr>
          <w:lang w:val="en-US"/>
        </w:rPr>
        <w:t>w</w:t>
      </w:r>
      <w:r>
        <w:rPr>
          <w:lang w:val="en-US"/>
        </w:rPr>
        <w:t>h</w:t>
      </w:r>
      <w:r w:rsidR="00847C71">
        <w:rPr>
          <w:lang w:val="en-US"/>
        </w:rPr>
        <w:t>ite wines taking in</w:t>
      </w:r>
      <w:r w:rsidR="00EA66A9">
        <w:rPr>
          <w:lang w:val="en-US"/>
        </w:rPr>
        <w:t>to</w:t>
      </w:r>
      <w:r w:rsidR="00847C71">
        <w:rPr>
          <w:lang w:val="en-US"/>
        </w:rPr>
        <w:t xml:space="preserve"> account the </w:t>
      </w:r>
      <w:r>
        <w:rPr>
          <w:lang w:val="en-US"/>
        </w:rPr>
        <w:t>vintage effect.</w:t>
      </w:r>
      <w:r w:rsidR="009F4F06">
        <w:rPr>
          <w:lang w:val="en-US"/>
        </w:rPr>
        <w:t xml:space="preserve"> Each value </w:t>
      </w:r>
      <w:r w:rsidR="00847C71">
        <w:rPr>
          <w:lang w:val="en-US"/>
        </w:rPr>
        <w:t>represents</w:t>
      </w:r>
      <w:r w:rsidR="009F4F06">
        <w:rPr>
          <w:lang w:val="en-US"/>
        </w:rPr>
        <w:t xml:space="preserve"> the mean valu</w:t>
      </w:r>
      <w:r w:rsidR="0036161D">
        <w:rPr>
          <w:lang w:val="en-US"/>
        </w:rPr>
        <w:t>e of four bottled wines with two different closures (screw caps and synthetic coextruded caps)</w:t>
      </w:r>
    </w:p>
    <w:tbl>
      <w:tblPr>
        <w:tblStyle w:val="Gril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134"/>
        <w:gridCol w:w="1134"/>
      </w:tblGrid>
      <w:tr w:rsidR="00A307BC" w14:paraId="7CEC2109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073A1EB7" w14:textId="77777777" w:rsidR="00A307BC" w:rsidRPr="00762D6A" w:rsidRDefault="00A307BC" w:rsidP="00A307BC">
            <w:pPr>
              <w:pStyle w:val="VAFigureCaption"/>
            </w:pPr>
          </w:p>
        </w:tc>
        <w:tc>
          <w:tcPr>
            <w:tcW w:w="340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BB90B93" w14:textId="787C2C6C" w:rsidR="00A307BC" w:rsidRPr="008B736A" w:rsidRDefault="00A307BC" w:rsidP="00A307BC">
            <w:pPr>
              <w:pStyle w:val="VAFigureCaption"/>
              <w:jc w:val="center"/>
              <w:rPr>
                <w:b/>
              </w:rPr>
            </w:pPr>
            <w:r w:rsidRPr="008B736A">
              <w:rPr>
                <w:b/>
              </w:rPr>
              <w:t>Vintage 200</w:t>
            </w:r>
            <w:r w:rsidR="00AC7225">
              <w:rPr>
                <w:b/>
              </w:rPr>
              <w:t>9</w:t>
            </w:r>
          </w:p>
        </w:tc>
        <w:tc>
          <w:tcPr>
            <w:tcW w:w="340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4FDEFF9" w14:textId="5FB9C80B" w:rsidR="00A307BC" w:rsidRPr="008B736A" w:rsidRDefault="00AC7225" w:rsidP="00A307BC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Vintage 2010</w:t>
            </w:r>
          </w:p>
        </w:tc>
      </w:tr>
      <w:tr w:rsidR="00A307BC" w14:paraId="3FC61EF1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09BC4099" w14:textId="77777777" w:rsidR="00A307BC" w:rsidRPr="00762D6A" w:rsidRDefault="00A307BC" w:rsidP="00A307BC">
            <w:pPr>
              <w:pStyle w:val="VAFigureCaption"/>
            </w:pPr>
            <w:r>
              <w:t>Turbidity / NTU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1606D778" w14:textId="77777777" w:rsidR="00A307BC" w:rsidRPr="008B736A" w:rsidRDefault="00A307BC" w:rsidP="00A307BC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B736A">
              <w:rPr>
                <w:b/>
              </w:rPr>
              <w:t>0</w:t>
            </w:r>
          </w:p>
        </w:tc>
        <w:tc>
          <w:tcPr>
            <w:tcW w:w="1134" w:type="dxa"/>
          </w:tcPr>
          <w:p w14:paraId="1F84DEAD" w14:textId="77777777" w:rsidR="00A307BC" w:rsidRPr="008B736A" w:rsidRDefault="00A307BC" w:rsidP="00A307BC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75F62A5" w14:textId="77777777" w:rsidR="00A307BC" w:rsidRPr="008B736A" w:rsidRDefault="00A307BC" w:rsidP="00A307BC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1583EF1" w14:textId="77777777" w:rsidR="00A307BC" w:rsidRPr="008B736A" w:rsidRDefault="00A307BC" w:rsidP="00A307BC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34" w:type="dxa"/>
          </w:tcPr>
          <w:p w14:paraId="217365B7" w14:textId="77777777" w:rsidR="00A307BC" w:rsidRPr="008B736A" w:rsidRDefault="00A307BC" w:rsidP="00A307BC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311DFDD" w14:textId="77777777" w:rsidR="00A307BC" w:rsidRPr="008B736A" w:rsidRDefault="00A307BC" w:rsidP="00A307BC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A307BC" w14:paraId="4E4775A6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2E9DCE7B" w14:textId="77777777" w:rsidR="00A307BC" w:rsidRPr="00DB07B0" w:rsidRDefault="00A307BC" w:rsidP="00A307BC">
            <w:pPr>
              <w:pStyle w:val="VAFigureCaption"/>
            </w:pPr>
            <w:r w:rsidRPr="00DB07B0">
              <w:t>Gallic acid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770710BC" w14:textId="77777777" w:rsidR="00A307BC" w:rsidRDefault="00D0133D" w:rsidP="00A307BC">
            <w:pPr>
              <w:pStyle w:val="VAFigureCaption"/>
            </w:pPr>
            <w:r>
              <w:t>1.56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0.03</w:t>
            </w:r>
          </w:p>
        </w:tc>
        <w:tc>
          <w:tcPr>
            <w:tcW w:w="1134" w:type="dxa"/>
          </w:tcPr>
          <w:p w14:paraId="6519E425" w14:textId="77777777" w:rsidR="00A307BC" w:rsidRDefault="00D0133D" w:rsidP="00A307BC">
            <w:pPr>
              <w:pStyle w:val="VAFigureCaption"/>
            </w:pPr>
            <w:r>
              <w:t>1.38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D52565B" w14:textId="77777777" w:rsidR="00A307BC" w:rsidRDefault="00D0133D" w:rsidP="00A307BC">
            <w:pPr>
              <w:pStyle w:val="VAFigureCaption"/>
            </w:pPr>
            <w:r>
              <w:t>1.02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4AC79EA6" w14:textId="77777777" w:rsidR="00A307BC" w:rsidRDefault="00D0133D" w:rsidP="00A307BC">
            <w:pPr>
              <w:pStyle w:val="VAFigureCaption"/>
            </w:pPr>
            <w:r>
              <w:t>1.02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0.02</w:t>
            </w:r>
          </w:p>
        </w:tc>
        <w:tc>
          <w:tcPr>
            <w:tcW w:w="1134" w:type="dxa"/>
          </w:tcPr>
          <w:p w14:paraId="671E2BFB" w14:textId="77777777" w:rsidR="00A307BC" w:rsidRDefault="00D0133D" w:rsidP="00A307BC">
            <w:pPr>
              <w:pStyle w:val="VAFigureCaption"/>
            </w:pPr>
            <w:r>
              <w:t>1.07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02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8A28AF" w14:textId="77777777" w:rsidR="00A307BC" w:rsidRDefault="00D0133D" w:rsidP="00A307BC">
            <w:pPr>
              <w:pStyle w:val="VAFigureCaption"/>
            </w:pPr>
            <w:r>
              <w:t>0.83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01</w:t>
            </w:r>
          </w:p>
        </w:tc>
      </w:tr>
      <w:tr w:rsidR="00A307BC" w14:paraId="7B2D67DA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2679445D" w14:textId="77777777" w:rsidR="00A307BC" w:rsidRPr="00DB07B0" w:rsidRDefault="00A307BC" w:rsidP="00A307BC">
            <w:pPr>
              <w:pStyle w:val="VAFigureCaption"/>
            </w:pPr>
            <w:r w:rsidRPr="00DB07B0">
              <w:t>Protocatechuic acid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15405C36" w14:textId="77777777" w:rsidR="00A307BC" w:rsidRDefault="00D0133D" w:rsidP="00A307BC">
            <w:pPr>
              <w:pStyle w:val="VAFigureCaption"/>
            </w:pPr>
            <w:r>
              <w:t>0.76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0.03</w:t>
            </w:r>
          </w:p>
        </w:tc>
        <w:tc>
          <w:tcPr>
            <w:tcW w:w="1134" w:type="dxa"/>
          </w:tcPr>
          <w:p w14:paraId="611E2E79" w14:textId="77777777" w:rsidR="00A307BC" w:rsidRDefault="00D0133D" w:rsidP="00A307BC">
            <w:pPr>
              <w:pStyle w:val="VAFigureCaption"/>
            </w:pPr>
            <w:r>
              <w:t>0.80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>
              <w:t>0.04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DE9D443" w14:textId="77777777" w:rsidR="00A307BC" w:rsidRDefault="00D0133D" w:rsidP="00A307BC">
            <w:pPr>
              <w:pStyle w:val="VAFigureCaption"/>
            </w:pPr>
            <w:r>
              <w:t>0.74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0.05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6E80F54A" w14:textId="77777777" w:rsidR="00A307BC" w:rsidRDefault="00D0133D" w:rsidP="00A307BC">
            <w:pPr>
              <w:pStyle w:val="VAFigureCaption"/>
            </w:pPr>
            <w:r>
              <w:t>0.35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0.01</w:t>
            </w:r>
          </w:p>
        </w:tc>
        <w:tc>
          <w:tcPr>
            <w:tcW w:w="1134" w:type="dxa"/>
          </w:tcPr>
          <w:p w14:paraId="644F07C0" w14:textId="77777777" w:rsidR="00A307BC" w:rsidRDefault="00D0133D" w:rsidP="00A307BC">
            <w:pPr>
              <w:pStyle w:val="VAFigureCaption"/>
            </w:pPr>
            <w:r>
              <w:t>0.</w:t>
            </w:r>
            <w:r w:rsidR="00A307BC">
              <w:t>4</w:t>
            </w:r>
            <w:r>
              <w:t>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>
              <w:t>0.03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6E931EF" w14:textId="77777777" w:rsidR="00A307BC" w:rsidRDefault="00D0133D" w:rsidP="00A307BC">
            <w:pPr>
              <w:pStyle w:val="VAFigureCaption"/>
            </w:pPr>
            <w:r>
              <w:t>0.39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0.04</w:t>
            </w:r>
          </w:p>
        </w:tc>
      </w:tr>
      <w:tr w:rsidR="00A307BC" w14:paraId="5937CF26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17F601B8" w14:textId="77777777" w:rsidR="00A307BC" w:rsidRPr="00DB07B0" w:rsidRDefault="00A307BC" w:rsidP="00A307BC">
            <w:pPr>
              <w:pStyle w:val="VAFigureCaption"/>
            </w:pPr>
            <w:r w:rsidRPr="00DB07B0">
              <w:t>Hydroxytryrosol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53ACBC7F" w14:textId="77777777" w:rsidR="00A307BC" w:rsidRDefault="00D0133D" w:rsidP="00A307BC">
            <w:pPr>
              <w:pStyle w:val="VAFigureCaption"/>
            </w:pPr>
            <w:r>
              <w:t>1.87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0.05</w:t>
            </w:r>
          </w:p>
        </w:tc>
        <w:tc>
          <w:tcPr>
            <w:tcW w:w="1134" w:type="dxa"/>
          </w:tcPr>
          <w:p w14:paraId="24C82702" w14:textId="77777777" w:rsidR="00A307BC" w:rsidRDefault="00D0133D" w:rsidP="00A307BC">
            <w:pPr>
              <w:pStyle w:val="VAFigureCaption"/>
            </w:pPr>
            <w:r>
              <w:t>2.30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0.01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D8D4D85" w14:textId="77777777" w:rsidR="00A307BC" w:rsidRDefault="00D0133D" w:rsidP="00A307BC">
            <w:pPr>
              <w:pStyle w:val="VAFigureCaption"/>
            </w:pPr>
            <w:r>
              <w:t>2.41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0.03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0E3C055" w14:textId="77777777" w:rsidR="00A307BC" w:rsidRDefault="00E97DD9" w:rsidP="00A307BC">
            <w:pPr>
              <w:pStyle w:val="VAFigureCaption"/>
            </w:pPr>
            <w:r>
              <w:t>2.24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0.05</w:t>
            </w:r>
          </w:p>
        </w:tc>
        <w:tc>
          <w:tcPr>
            <w:tcW w:w="1134" w:type="dxa"/>
          </w:tcPr>
          <w:p w14:paraId="5C564EA0" w14:textId="77777777" w:rsidR="00A307BC" w:rsidRDefault="00E97DD9" w:rsidP="00A307BC">
            <w:pPr>
              <w:pStyle w:val="VAFigureCaption"/>
            </w:pPr>
            <w:r>
              <w:t>2.58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0.29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613307B" w14:textId="77777777" w:rsidR="00A307BC" w:rsidRDefault="00E97DD9" w:rsidP="00A307BC">
            <w:pPr>
              <w:pStyle w:val="VAFigureCaption"/>
            </w:pPr>
            <w:r>
              <w:t>2.45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0.08</w:t>
            </w:r>
          </w:p>
        </w:tc>
      </w:tr>
      <w:tr w:rsidR="00A307BC" w14:paraId="7703A490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4D12D75F" w14:textId="77777777" w:rsidR="00A307BC" w:rsidRPr="00DB07B0" w:rsidRDefault="00A307BC" w:rsidP="00A307BC">
            <w:pPr>
              <w:pStyle w:val="VAFigureCaption"/>
            </w:pPr>
            <w:r w:rsidRPr="00DB07B0">
              <w:t>Hydroxybenzoic acid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66DD26EF" w14:textId="77777777" w:rsidR="00A307BC" w:rsidRDefault="00E97DD9" w:rsidP="00A307BC">
            <w:pPr>
              <w:pStyle w:val="VAFigureCaption"/>
            </w:pPr>
            <w:r>
              <w:t>0.23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0.01</w:t>
            </w:r>
          </w:p>
        </w:tc>
        <w:tc>
          <w:tcPr>
            <w:tcW w:w="1134" w:type="dxa"/>
          </w:tcPr>
          <w:p w14:paraId="4D2B8D58" w14:textId="77777777" w:rsidR="00A307BC" w:rsidRDefault="00E97DD9" w:rsidP="00A307BC">
            <w:pPr>
              <w:pStyle w:val="VAFigureCaption"/>
            </w:pPr>
            <w:r>
              <w:t>0.26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ADA3FBD" w14:textId="77777777" w:rsidR="00A307BC" w:rsidRDefault="00E97DD9" w:rsidP="00A307BC">
            <w:pPr>
              <w:pStyle w:val="VAFigureCaption"/>
            </w:pPr>
            <w:r>
              <w:t>0.24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0.02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41CBF62C" w14:textId="77777777" w:rsidR="00A307BC" w:rsidRDefault="00E97DD9" w:rsidP="00A307BC">
            <w:pPr>
              <w:pStyle w:val="VAFigureCaption"/>
            </w:pPr>
            <w:r>
              <w:t>0.14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0.01</w:t>
            </w:r>
          </w:p>
        </w:tc>
        <w:tc>
          <w:tcPr>
            <w:tcW w:w="1134" w:type="dxa"/>
          </w:tcPr>
          <w:p w14:paraId="48AFDEE2" w14:textId="77777777" w:rsidR="00A307BC" w:rsidRDefault="00E97DD9" w:rsidP="00A307BC">
            <w:pPr>
              <w:pStyle w:val="VAFigureCaption"/>
            </w:pPr>
            <w:r>
              <w:t>0.15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0.01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E066955" w14:textId="77777777" w:rsidR="00A307BC" w:rsidRDefault="00E97DD9" w:rsidP="00A307BC">
            <w:pPr>
              <w:pStyle w:val="VAFigureCaption"/>
            </w:pPr>
            <w:r>
              <w:t>0.17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0.00</w:t>
            </w:r>
          </w:p>
        </w:tc>
      </w:tr>
      <w:tr w:rsidR="00A307BC" w14:paraId="0EFEC40D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61CD1B7A" w14:textId="77777777" w:rsidR="00A307BC" w:rsidRPr="00DB07B0" w:rsidRDefault="00A307BC" w:rsidP="00A307BC">
            <w:pPr>
              <w:pStyle w:val="VAFigureCaption"/>
            </w:pPr>
            <w:r w:rsidRPr="00DB07B0">
              <w:t>Tyrosol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14A3F835" w14:textId="77777777" w:rsidR="00A307BC" w:rsidRDefault="00E97DD9" w:rsidP="00A307BC">
            <w:pPr>
              <w:pStyle w:val="VAFigureCaption"/>
            </w:pPr>
            <w:r>
              <w:t>21.97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0.37</w:t>
            </w:r>
          </w:p>
        </w:tc>
        <w:tc>
          <w:tcPr>
            <w:tcW w:w="1134" w:type="dxa"/>
          </w:tcPr>
          <w:p w14:paraId="7175B768" w14:textId="77777777" w:rsidR="00A307BC" w:rsidRDefault="00E97DD9" w:rsidP="00A307BC">
            <w:pPr>
              <w:pStyle w:val="VAFigureCaption"/>
            </w:pPr>
            <w:r>
              <w:t>22.80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0.29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C0A0CCA" w14:textId="77777777" w:rsidR="00A307BC" w:rsidRDefault="00E97DD9" w:rsidP="00A307BC">
            <w:pPr>
              <w:pStyle w:val="VAFigureCaption"/>
            </w:pPr>
            <w:r>
              <w:t>25.70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0.21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8996C89" w14:textId="77777777" w:rsidR="00A307BC" w:rsidRDefault="00E97DD9" w:rsidP="00A307BC">
            <w:pPr>
              <w:pStyle w:val="VAFigureCaption"/>
            </w:pPr>
            <w:r>
              <w:t>22.33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0.39</w:t>
            </w:r>
          </w:p>
        </w:tc>
        <w:tc>
          <w:tcPr>
            <w:tcW w:w="1134" w:type="dxa"/>
          </w:tcPr>
          <w:p w14:paraId="70E5A4B9" w14:textId="77777777" w:rsidR="00A307BC" w:rsidRDefault="00E97DD9" w:rsidP="00A307BC">
            <w:pPr>
              <w:pStyle w:val="VAFigureCaption"/>
            </w:pPr>
            <w:r>
              <w:t>23.23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>±</w:t>
            </w:r>
            <w:r w:rsidR="00A307BC">
              <w:rPr>
                <w:rFonts w:ascii="Arial" w:hAnsi="Arial" w:cs="Arial"/>
              </w:rPr>
              <w:t xml:space="preserve"> </w:t>
            </w:r>
            <w:r>
              <w:t>0.0</w:t>
            </w:r>
            <w:r w:rsidR="00A307BC"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4ED4F0F" w14:textId="77777777" w:rsidR="00A307BC" w:rsidRDefault="00E97DD9" w:rsidP="00A307BC">
            <w:pPr>
              <w:pStyle w:val="VAFigureCaption"/>
            </w:pPr>
            <w:r>
              <w:t>23.91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>
              <w:t>0.</w:t>
            </w:r>
            <w:r>
              <w:t>23</w:t>
            </w:r>
          </w:p>
        </w:tc>
      </w:tr>
      <w:tr w:rsidR="00A307BC" w14:paraId="5C76F133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5EB3D2C7" w14:textId="77777777" w:rsidR="00A307BC" w:rsidRPr="00DB07B0" w:rsidRDefault="00A307BC" w:rsidP="00A307BC">
            <w:pPr>
              <w:pStyle w:val="VAFigureCaption"/>
            </w:pPr>
            <w:r w:rsidRPr="00DB07B0">
              <w:t>(+) catechine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3AA1501" w14:textId="77777777" w:rsidR="00A307BC" w:rsidRDefault="00E97DD9" w:rsidP="00A307BC">
            <w:pPr>
              <w:pStyle w:val="VAFigureCaption"/>
            </w:pPr>
            <w:r>
              <w:t>1.27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0.18</w:t>
            </w:r>
          </w:p>
        </w:tc>
        <w:tc>
          <w:tcPr>
            <w:tcW w:w="1134" w:type="dxa"/>
          </w:tcPr>
          <w:p w14:paraId="1EF492BE" w14:textId="77777777" w:rsidR="00A307BC" w:rsidRDefault="00E97DD9" w:rsidP="00A307BC">
            <w:pPr>
              <w:pStyle w:val="VAFigureCaption"/>
            </w:pPr>
            <w:r>
              <w:t>1.20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0.50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7AE5286" w14:textId="77777777" w:rsidR="00A307BC" w:rsidRDefault="00E97DD9" w:rsidP="00A307BC">
            <w:pPr>
              <w:pStyle w:val="VAFigureCaption"/>
            </w:pPr>
            <w:r>
              <w:t>1.24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0.22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65A0ADCD" w14:textId="77777777" w:rsidR="00A307BC" w:rsidRDefault="00E97DD9" w:rsidP="00A307BC">
            <w:pPr>
              <w:pStyle w:val="VAFigureCaption"/>
            </w:pPr>
            <w:r>
              <w:t>0.25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0.12</w:t>
            </w:r>
          </w:p>
        </w:tc>
        <w:tc>
          <w:tcPr>
            <w:tcW w:w="1134" w:type="dxa"/>
          </w:tcPr>
          <w:p w14:paraId="60388A7B" w14:textId="77777777" w:rsidR="00A307BC" w:rsidRDefault="00E97DD9" w:rsidP="00A307BC">
            <w:pPr>
              <w:pStyle w:val="VAFigureCaption"/>
            </w:pPr>
            <w:r>
              <w:t>0.25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0.14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42577EF" w14:textId="77777777" w:rsidR="00A307BC" w:rsidRDefault="00E97DD9" w:rsidP="00A307BC">
            <w:pPr>
              <w:pStyle w:val="VAFigureCaption"/>
            </w:pPr>
            <w:r>
              <w:t>0.39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0.20</w:t>
            </w:r>
          </w:p>
        </w:tc>
      </w:tr>
      <w:tr w:rsidR="00A307BC" w14:paraId="35EAF805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5A102896" w14:textId="77777777" w:rsidR="00A307BC" w:rsidRPr="00DB07B0" w:rsidRDefault="00A307BC" w:rsidP="00A307BC">
            <w:pPr>
              <w:pStyle w:val="VAFigureCaption"/>
            </w:pPr>
            <w:r w:rsidRPr="00DB07B0">
              <w:t>(-) epicatechine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8F1F462" w14:textId="77777777" w:rsidR="00A307BC" w:rsidRDefault="00E97DD9" w:rsidP="00A307BC">
            <w:pPr>
              <w:pStyle w:val="VAFigureCaption"/>
            </w:pPr>
            <w:r>
              <w:t>0.15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0.08</w:t>
            </w:r>
          </w:p>
        </w:tc>
        <w:tc>
          <w:tcPr>
            <w:tcW w:w="1134" w:type="dxa"/>
          </w:tcPr>
          <w:p w14:paraId="3539310A" w14:textId="77777777" w:rsidR="00A307BC" w:rsidRDefault="00E97DD9" w:rsidP="00A307BC">
            <w:pPr>
              <w:pStyle w:val="VAFigureCaption"/>
            </w:pPr>
            <w:r>
              <w:t>0.18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0.11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E1B1383" w14:textId="77777777" w:rsidR="00A307BC" w:rsidRDefault="00E97DD9" w:rsidP="00A307BC">
            <w:pPr>
              <w:pStyle w:val="VAFigureCaption"/>
            </w:pPr>
            <w:r>
              <w:t>0.13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0.07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1FC8825A" w14:textId="77777777" w:rsidR="00A307BC" w:rsidRDefault="00E97DD9" w:rsidP="00A307BC">
            <w:pPr>
              <w:pStyle w:val="VAFigureCaption"/>
            </w:pPr>
            <w:r>
              <w:t>ND</w:t>
            </w:r>
          </w:p>
        </w:tc>
        <w:tc>
          <w:tcPr>
            <w:tcW w:w="1134" w:type="dxa"/>
          </w:tcPr>
          <w:p w14:paraId="6A3D709D" w14:textId="77777777" w:rsidR="00A307BC" w:rsidRDefault="00E97DD9" w:rsidP="00A307BC">
            <w:pPr>
              <w:pStyle w:val="VAFigureCaption"/>
            </w:pPr>
            <w:r>
              <w:t>ND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2162089" w14:textId="77777777" w:rsidR="00A307BC" w:rsidRDefault="00E97DD9" w:rsidP="00A307BC">
            <w:pPr>
              <w:pStyle w:val="VAFigureCaption"/>
            </w:pPr>
            <w:r>
              <w:t>ND</w:t>
            </w:r>
          </w:p>
        </w:tc>
      </w:tr>
      <w:tr w:rsidR="00A307BC" w14:paraId="6847D1B0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12399FE7" w14:textId="77777777" w:rsidR="00A307BC" w:rsidRPr="00DB07B0" w:rsidRDefault="00A307BC" w:rsidP="00A307BC">
            <w:pPr>
              <w:pStyle w:val="VAFigureCaption"/>
            </w:pPr>
            <w:r w:rsidRPr="00DB07B0">
              <w:t>Salycilic acid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47B80A5A" w14:textId="77777777" w:rsidR="00A307BC" w:rsidRDefault="00E97DD9" w:rsidP="00A307BC">
            <w:pPr>
              <w:pStyle w:val="VAFigureCaption"/>
            </w:pPr>
            <w:r>
              <w:t xml:space="preserve">0.18 </w:t>
            </w:r>
            <w:r w:rsidRPr="00A90496">
              <w:rPr>
                <w:rFonts w:ascii="Arial" w:hAnsi="Arial" w:cs="Arial"/>
              </w:rPr>
              <w:t xml:space="preserve">± </w:t>
            </w:r>
            <w:r>
              <w:t>0.09</w:t>
            </w:r>
          </w:p>
        </w:tc>
        <w:tc>
          <w:tcPr>
            <w:tcW w:w="1134" w:type="dxa"/>
          </w:tcPr>
          <w:p w14:paraId="7A7209B1" w14:textId="77777777" w:rsidR="00A307BC" w:rsidRDefault="00A307BC" w:rsidP="00A307BC">
            <w:pPr>
              <w:pStyle w:val="VAFigureCaption"/>
            </w:pPr>
            <w:r w:rsidRPr="00BE693F">
              <w:t>ND</w:t>
            </w:r>
            <w:r w:rsidRPr="00BE693F">
              <w:rPr>
                <w:vertAlign w:val="superscript"/>
              </w:rPr>
              <w:t>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3EAB3D4" w14:textId="77777777" w:rsidR="00A307BC" w:rsidRDefault="00A307BC" w:rsidP="00A307BC">
            <w:pPr>
              <w:pStyle w:val="VAFigureCaption"/>
            </w:pPr>
            <w:r w:rsidRPr="00BE693F">
              <w:t>ND</w:t>
            </w:r>
            <w:r w:rsidRPr="00BE693F">
              <w:rPr>
                <w:vertAlign w:val="superscript"/>
              </w:rPr>
              <w:t>a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5E018E7A" w14:textId="77777777" w:rsidR="00A307BC" w:rsidRDefault="00A307BC" w:rsidP="00A307BC">
            <w:pPr>
              <w:pStyle w:val="VAFigureCaption"/>
            </w:pPr>
            <w:r w:rsidRPr="00BE693F">
              <w:t>ND</w:t>
            </w:r>
            <w:r w:rsidRPr="00BE693F">
              <w:rPr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7CC3BC94" w14:textId="77777777" w:rsidR="00A307BC" w:rsidRDefault="00A307BC" w:rsidP="00A307BC">
            <w:pPr>
              <w:pStyle w:val="VAFigureCaption"/>
            </w:pPr>
            <w:r w:rsidRPr="00BE693F">
              <w:t>ND</w:t>
            </w:r>
            <w:r w:rsidRPr="00BE693F">
              <w:rPr>
                <w:vertAlign w:val="superscript"/>
              </w:rPr>
              <w:t>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C2666EF" w14:textId="77777777" w:rsidR="00A307BC" w:rsidRDefault="00A307BC" w:rsidP="00A307BC">
            <w:pPr>
              <w:pStyle w:val="VAFigureCaption"/>
            </w:pPr>
            <w:r w:rsidRPr="00BE693F">
              <w:t>ND</w:t>
            </w:r>
            <w:r w:rsidRPr="00BE693F">
              <w:rPr>
                <w:vertAlign w:val="superscript"/>
              </w:rPr>
              <w:t>a</w:t>
            </w:r>
          </w:p>
        </w:tc>
      </w:tr>
      <w:tr w:rsidR="00A307BC" w14:paraId="6452D4BC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26443850" w14:textId="77777777" w:rsidR="00A307BC" w:rsidRPr="00DB07B0" w:rsidRDefault="00A307BC" w:rsidP="00A307BC">
            <w:pPr>
              <w:pStyle w:val="VAFigureCaption"/>
            </w:pPr>
            <w:r w:rsidRPr="00DB07B0">
              <w:t>Caftaric acid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23113B4" w14:textId="77777777" w:rsidR="00A307BC" w:rsidRDefault="00E97DD9" w:rsidP="00A307BC">
            <w:pPr>
              <w:pStyle w:val="VAFigureCaption"/>
            </w:pPr>
            <w:r>
              <w:t>45.81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0.22</w:t>
            </w:r>
          </w:p>
        </w:tc>
        <w:tc>
          <w:tcPr>
            <w:tcW w:w="1134" w:type="dxa"/>
          </w:tcPr>
          <w:p w14:paraId="4FCDB489" w14:textId="77777777" w:rsidR="00A307BC" w:rsidRDefault="00E97DD9" w:rsidP="00A307BC">
            <w:pPr>
              <w:pStyle w:val="VAFigureCaption"/>
            </w:pPr>
            <w:r>
              <w:t>44.76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0.21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93C4F0" w14:textId="77777777" w:rsidR="00A307BC" w:rsidRDefault="00E97DD9" w:rsidP="00A307BC">
            <w:pPr>
              <w:pStyle w:val="VAFigureCaption"/>
            </w:pPr>
            <w:r>
              <w:t>43.63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0.30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CF6E482" w14:textId="77777777" w:rsidR="00A307BC" w:rsidRDefault="00E97DD9" w:rsidP="00A307BC">
            <w:pPr>
              <w:pStyle w:val="VAFigureCaption"/>
            </w:pPr>
            <w:r>
              <w:t>34.67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0.45</w:t>
            </w:r>
          </w:p>
        </w:tc>
        <w:tc>
          <w:tcPr>
            <w:tcW w:w="1134" w:type="dxa"/>
          </w:tcPr>
          <w:p w14:paraId="66A92757" w14:textId="77777777" w:rsidR="00A307BC" w:rsidRDefault="00E97DD9" w:rsidP="00A307BC">
            <w:pPr>
              <w:pStyle w:val="VAFigureCaption"/>
            </w:pPr>
            <w:r>
              <w:t>35.81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0.55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25725D4" w14:textId="77777777" w:rsidR="00A307BC" w:rsidRDefault="00E97DD9" w:rsidP="00A307BC">
            <w:pPr>
              <w:pStyle w:val="VAFigureCaption"/>
            </w:pPr>
            <w:r>
              <w:t>36.75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>
              <w:t>0.28</w:t>
            </w:r>
          </w:p>
        </w:tc>
      </w:tr>
      <w:tr w:rsidR="009F4F06" w14:paraId="276095F5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58B81C45" w14:textId="77777777" w:rsidR="009F4F06" w:rsidRPr="00DB07B0" w:rsidRDefault="009F4F06" w:rsidP="009F4F06">
            <w:pPr>
              <w:pStyle w:val="VAFigureCaption"/>
            </w:pPr>
            <w:r>
              <w:t xml:space="preserve">GRP (Grape Reaction Product) </w:t>
            </w:r>
            <w:r w:rsidRPr="009F4F06">
              <w:rPr>
                <w:vertAlign w:val="superscript"/>
              </w:rPr>
              <w:t>b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A216A18" w14:textId="77777777" w:rsidR="009F4F06" w:rsidRDefault="009F4F06" w:rsidP="009F4F06">
            <w:pPr>
              <w:pStyle w:val="VAFigureCaption"/>
            </w:pPr>
            <w:r>
              <w:t>3.36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07</w:t>
            </w:r>
          </w:p>
        </w:tc>
        <w:tc>
          <w:tcPr>
            <w:tcW w:w="1134" w:type="dxa"/>
          </w:tcPr>
          <w:p w14:paraId="5EEFEB31" w14:textId="77777777" w:rsidR="009F4F06" w:rsidRDefault="009F4F06" w:rsidP="009F4F06">
            <w:pPr>
              <w:pStyle w:val="VAFigureCaption"/>
            </w:pPr>
            <w:r>
              <w:t>3.67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04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51E93CA" w14:textId="77777777" w:rsidR="009F4F06" w:rsidRDefault="009F4F06" w:rsidP="009F4F06">
            <w:pPr>
              <w:pStyle w:val="VAFigureCaption"/>
            </w:pPr>
            <w:r>
              <w:t>3.65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05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71186FD1" w14:textId="77777777" w:rsidR="009F4F06" w:rsidRDefault="009F4F06" w:rsidP="009F4F06">
            <w:pPr>
              <w:pStyle w:val="VAFigureCaption"/>
            </w:pPr>
            <w:r>
              <w:t>2.69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05</w:t>
            </w:r>
          </w:p>
        </w:tc>
        <w:tc>
          <w:tcPr>
            <w:tcW w:w="1134" w:type="dxa"/>
          </w:tcPr>
          <w:p w14:paraId="5186910C" w14:textId="77777777" w:rsidR="009F4F06" w:rsidRDefault="009F4F06" w:rsidP="009F4F06">
            <w:pPr>
              <w:pStyle w:val="VAFigureCaption"/>
            </w:pPr>
            <w:r>
              <w:t>2.91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12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775765" w14:textId="77777777" w:rsidR="009F4F06" w:rsidRDefault="009F4F06" w:rsidP="009F4F06">
            <w:pPr>
              <w:pStyle w:val="VAFigureCaption"/>
            </w:pPr>
            <w:r>
              <w:t>3.06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05</w:t>
            </w:r>
          </w:p>
        </w:tc>
      </w:tr>
      <w:tr w:rsidR="009F4F06" w14:paraId="584DF734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3F65B0CB" w14:textId="77777777" w:rsidR="009F4F06" w:rsidRPr="00DB07B0" w:rsidRDefault="009F4F06" w:rsidP="00A307BC">
            <w:pPr>
              <w:pStyle w:val="VAFigureCaption"/>
            </w:pPr>
            <w:r>
              <w:t xml:space="preserve">Coutaric acid </w:t>
            </w:r>
            <w:r w:rsidRPr="009F4F06">
              <w:rPr>
                <w:vertAlign w:val="superscript"/>
              </w:rPr>
              <w:t>b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B3C3EF4" w14:textId="77777777" w:rsidR="009F4F06" w:rsidRDefault="009F4F06" w:rsidP="00A307BC">
            <w:pPr>
              <w:pStyle w:val="VAFigureCaption"/>
            </w:pPr>
            <w:r>
              <w:t>8.26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28</w:t>
            </w:r>
          </w:p>
        </w:tc>
        <w:tc>
          <w:tcPr>
            <w:tcW w:w="1134" w:type="dxa"/>
          </w:tcPr>
          <w:p w14:paraId="1147DD00" w14:textId="77777777" w:rsidR="009F4F06" w:rsidRDefault="009F4F06" w:rsidP="00A307BC">
            <w:pPr>
              <w:pStyle w:val="VAFigureCaption"/>
            </w:pPr>
            <w:r>
              <w:t>8.15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75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CF611FC" w14:textId="77777777" w:rsidR="009F4F06" w:rsidRDefault="009F4F06" w:rsidP="00A307BC">
            <w:pPr>
              <w:pStyle w:val="VAFigureCaption"/>
            </w:pPr>
            <w:r>
              <w:t>7.85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28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571CA0E0" w14:textId="77777777" w:rsidR="009F4F06" w:rsidRDefault="009F4F06" w:rsidP="00A307BC">
            <w:pPr>
              <w:pStyle w:val="VAFigureCaption"/>
            </w:pPr>
            <w:r>
              <w:t>4.43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29</w:t>
            </w:r>
          </w:p>
        </w:tc>
        <w:tc>
          <w:tcPr>
            <w:tcW w:w="1134" w:type="dxa"/>
          </w:tcPr>
          <w:p w14:paraId="0054914A" w14:textId="77777777" w:rsidR="009F4F06" w:rsidRDefault="009F4F06" w:rsidP="00A307BC">
            <w:pPr>
              <w:pStyle w:val="VAFigureCaption"/>
            </w:pPr>
            <w:r>
              <w:t>4.55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27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756642D" w14:textId="77777777" w:rsidR="009F4F06" w:rsidRDefault="009F4F06" w:rsidP="00A307BC">
            <w:pPr>
              <w:pStyle w:val="VAFigureCaption"/>
            </w:pPr>
            <w:r>
              <w:t>4.67</w:t>
            </w:r>
            <w:r w:rsidRPr="00A90496">
              <w:t xml:space="preserve"> </w:t>
            </w:r>
            <w:r w:rsidRPr="00A90496">
              <w:rPr>
                <w:rFonts w:ascii="Arial" w:hAnsi="Arial" w:cs="Arial"/>
              </w:rPr>
              <w:t xml:space="preserve">± </w:t>
            </w:r>
            <w:r w:rsidRPr="00A90496">
              <w:t>0.</w:t>
            </w:r>
            <w:r>
              <w:t>32</w:t>
            </w:r>
          </w:p>
        </w:tc>
      </w:tr>
      <w:tr w:rsidR="00A307BC" w14:paraId="60FD7E6C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42115A7C" w14:textId="77777777" w:rsidR="00A307BC" w:rsidRPr="00DB07B0" w:rsidRDefault="00A307BC" w:rsidP="00A307BC">
            <w:pPr>
              <w:pStyle w:val="VAFigureCaption"/>
            </w:pPr>
            <w:r w:rsidRPr="00DB07B0">
              <w:t>Caffeic acid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EC923A9" w14:textId="77777777" w:rsidR="00A307BC" w:rsidRDefault="009F4F06" w:rsidP="00A307BC">
            <w:pPr>
              <w:pStyle w:val="VAFigureCaption"/>
            </w:pPr>
            <w:r>
              <w:t>3.10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03</w:t>
            </w:r>
          </w:p>
        </w:tc>
        <w:tc>
          <w:tcPr>
            <w:tcW w:w="1134" w:type="dxa"/>
          </w:tcPr>
          <w:p w14:paraId="7569D159" w14:textId="77777777" w:rsidR="00A307BC" w:rsidRDefault="009F4F06" w:rsidP="00A307BC">
            <w:pPr>
              <w:pStyle w:val="VAFigureCaption"/>
            </w:pPr>
            <w:r>
              <w:t>3.15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19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791440E" w14:textId="77777777" w:rsidR="00A307BC" w:rsidRDefault="009F4F06" w:rsidP="00A307BC">
            <w:pPr>
              <w:pStyle w:val="VAFigureCaption"/>
            </w:pPr>
            <w:r>
              <w:t>3.30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1AECCFB0" w14:textId="77777777" w:rsidR="00A307BC" w:rsidRDefault="009F4F06" w:rsidP="00A307BC">
            <w:pPr>
              <w:pStyle w:val="VAFigureCaption"/>
            </w:pPr>
            <w:r>
              <w:t>2.22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 w:rsidR="00A307BC">
              <w:t>03</w:t>
            </w:r>
          </w:p>
        </w:tc>
        <w:tc>
          <w:tcPr>
            <w:tcW w:w="1134" w:type="dxa"/>
          </w:tcPr>
          <w:p w14:paraId="09E85D7F" w14:textId="77777777" w:rsidR="00A307BC" w:rsidRDefault="009F4F06" w:rsidP="00A307BC">
            <w:pPr>
              <w:pStyle w:val="VAFigureCaption"/>
            </w:pPr>
            <w:r>
              <w:t>1.84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10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577A59" w14:textId="77777777" w:rsidR="00A307BC" w:rsidRDefault="009F4F06" w:rsidP="00A307BC">
            <w:pPr>
              <w:pStyle w:val="VAFigureCaption"/>
            </w:pPr>
            <w:r>
              <w:t>2.18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07</w:t>
            </w:r>
          </w:p>
        </w:tc>
      </w:tr>
      <w:tr w:rsidR="00A307BC" w14:paraId="63BB2D68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77E7EA1F" w14:textId="77777777" w:rsidR="00A307BC" w:rsidRPr="00DB07B0" w:rsidRDefault="00A307BC" w:rsidP="00A307BC">
            <w:pPr>
              <w:pStyle w:val="VAFigureCaption"/>
            </w:pPr>
            <w:r w:rsidRPr="00DB07B0">
              <w:t>Coumaric acid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170D8EE4" w14:textId="77777777" w:rsidR="00A307BC" w:rsidRDefault="009F4F06" w:rsidP="00A307BC">
            <w:pPr>
              <w:pStyle w:val="VAFigureCaption"/>
            </w:pPr>
            <w:r>
              <w:t>1.21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02</w:t>
            </w:r>
          </w:p>
        </w:tc>
        <w:tc>
          <w:tcPr>
            <w:tcW w:w="1134" w:type="dxa"/>
          </w:tcPr>
          <w:p w14:paraId="7E2F7C65" w14:textId="77777777" w:rsidR="00A307BC" w:rsidRDefault="009F4F06" w:rsidP="00A307BC">
            <w:pPr>
              <w:pStyle w:val="VAFigureCaption"/>
            </w:pPr>
            <w:r>
              <w:t>1.21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09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EC41809" w14:textId="77777777" w:rsidR="00A307BC" w:rsidRDefault="009F4F06" w:rsidP="00A307BC">
            <w:pPr>
              <w:pStyle w:val="VAFigureCaption"/>
            </w:pPr>
            <w:r>
              <w:t>1.28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 w:rsidR="00A307BC">
              <w:t>06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43DB2075" w14:textId="77777777" w:rsidR="00A307BC" w:rsidRDefault="009F4F06" w:rsidP="00A307BC">
            <w:pPr>
              <w:pStyle w:val="VAFigureCaption"/>
            </w:pPr>
            <w:r>
              <w:t>0.69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09</w:t>
            </w:r>
          </w:p>
        </w:tc>
        <w:tc>
          <w:tcPr>
            <w:tcW w:w="1134" w:type="dxa"/>
          </w:tcPr>
          <w:p w14:paraId="487906D7" w14:textId="77777777" w:rsidR="00A307BC" w:rsidRDefault="009F4F06" w:rsidP="00A307BC">
            <w:pPr>
              <w:pStyle w:val="VAFigureCaption"/>
            </w:pPr>
            <w:r>
              <w:t>0.58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11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60833E1" w14:textId="77777777" w:rsidR="00A307BC" w:rsidRDefault="009F4F06" w:rsidP="00A307BC">
            <w:pPr>
              <w:pStyle w:val="VAFigureCaption"/>
            </w:pPr>
            <w:r>
              <w:t>0.54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0.</w:t>
            </w:r>
            <w:r>
              <w:t>07</w:t>
            </w:r>
          </w:p>
        </w:tc>
      </w:tr>
      <w:tr w:rsidR="00A307BC" w14:paraId="6FCA852B" w14:textId="77777777" w:rsidTr="00BB4874">
        <w:trPr>
          <w:jc w:val="center"/>
        </w:trPr>
        <w:tc>
          <w:tcPr>
            <w:tcW w:w="1951" w:type="dxa"/>
            <w:tcBorders>
              <w:right w:val="single" w:sz="24" w:space="0" w:color="auto"/>
            </w:tcBorders>
          </w:tcPr>
          <w:p w14:paraId="1EC9D37D" w14:textId="77777777" w:rsidR="00A307BC" w:rsidRPr="00DB07B0" w:rsidRDefault="00A307BC" w:rsidP="00A307BC">
            <w:pPr>
              <w:pStyle w:val="VAFigureCaption"/>
            </w:pPr>
            <w:r w:rsidRPr="00DB07B0">
              <w:t>Ferulic acid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FC31AAF" w14:textId="77777777" w:rsidR="00A307BC" w:rsidRDefault="009F4F06" w:rsidP="00A307BC">
            <w:pPr>
              <w:pStyle w:val="VAFigureCaption"/>
            </w:pPr>
            <w:r>
              <w:t>0.23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</w:t>
            </w:r>
            <w:r>
              <w:t>.00</w:t>
            </w:r>
          </w:p>
        </w:tc>
        <w:tc>
          <w:tcPr>
            <w:tcW w:w="1134" w:type="dxa"/>
          </w:tcPr>
          <w:p w14:paraId="3AE36EDC" w14:textId="77777777" w:rsidR="00A307BC" w:rsidRDefault="009F4F06" w:rsidP="00A307BC">
            <w:pPr>
              <w:pStyle w:val="VAFigureCaption"/>
            </w:pPr>
            <w:r>
              <w:t>0.24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</w:t>
            </w:r>
            <w:r>
              <w:t>.01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220CC1B" w14:textId="77777777" w:rsidR="00A307BC" w:rsidRDefault="009F4F06" w:rsidP="00A307BC">
            <w:pPr>
              <w:pStyle w:val="VAFigureCaption"/>
            </w:pPr>
            <w:r>
              <w:t>0.24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</w:t>
            </w:r>
            <w:r>
              <w:t>.01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7F430E02" w14:textId="77777777" w:rsidR="00A307BC" w:rsidRDefault="009F4F06" w:rsidP="00A307BC">
            <w:pPr>
              <w:pStyle w:val="VAFigureCaption"/>
            </w:pPr>
            <w:r>
              <w:t>0.12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</w:t>
            </w:r>
            <w:r w:rsidR="00A307BC">
              <w:t>.01</w:t>
            </w:r>
          </w:p>
        </w:tc>
        <w:tc>
          <w:tcPr>
            <w:tcW w:w="1134" w:type="dxa"/>
          </w:tcPr>
          <w:p w14:paraId="4A7D59A3" w14:textId="77777777" w:rsidR="00A307BC" w:rsidRDefault="009F4F06" w:rsidP="00A307BC">
            <w:pPr>
              <w:pStyle w:val="VAFigureCaption"/>
            </w:pPr>
            <w:r>
              <w:t>0.10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</w:t>
            </w:r>
            <w:r w:rsidR="00A307BC">
              <w:t>.01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5E4A63E" w14:textId="77777777" w:rsidR="00A307BC" w:rsidRDefault="009F4F06" w:rsidP="00A307BC">
            <w:pPr>
              <w:pStyle w:val="VAFigureCaption"/>
            </w:pPr>
            <w:r>
              <w:t>0.12</w:t>
            </w:r>
            <w:r w:rsidR="00A307BC" w:rsidRPr="00A90496">
              <w:t xml:space="preserve"> </w:t>
            </w:r>
            <w:r w:rsidR="00A307BC" w:rsidRPr="00A90496">
              <w:rPr>
                <w:rFonts w:ascii="Arial" w:hAnsi="Arial" w:cs="Arial"/>
              </w:rPr>
              <w:t xml:space="preserve">± </w:t>
            </w:r>
            <w:r w:rsidR="00A307BC" w:rsidRPr="00A90496">
              <w:t>0</w:t>
            </w:r>
            <w:r w:rsidR="00A307BC">
              <w:t>.01</w:t>
            </w:r>
          </w:p>
        </w:tc>
      </w:tr>
    </w:tbl>
    <w:p w14:paraId="4763AAFF" w14:textId="240008CC" w:rsidR="009F4F06" w:rsidRDefault="00BB4874" w:rsidP="00BB4874">
      <w:pPr>
        <w:pStyle w:val="TESupportingInformation"/>
      </w:pPr>
      <w:r>
        <w:tab/>
      </w:r>
      <w:proofErr w:type="spellStart"/>
      <w:r w:rsidR="00A307BC">
        <w:t>ND</w:t>
      </w:r>
      <w:r w:rsidR="00A307BC" w:rsidRPr="00A56B06">
        <w:rPr>
          <w:vertAlign w:val="superscript"/>
        </w:rPr>
        <w:t>a</w:t>
      </w:r>
      <w:proofErr w:type="spellEnd"/>
      <w:r w:rsidR="00A307BC">
        <w:t>: Not Detected</w:t>
      </w:r>
      <w:r w:rsidR="009F4F06">
        <w:t xml:space="preserve">, </w:t>
      </w:r>
    </w:p>
    <w:p w14:paraId="55A3D386" w14:textId="305E3EE5" w:rsidR="00A307BC" w:rsidRPr="009F4F06" w:rsidRDefault="00BB4874" w:rsidP="00BB4874">
      <w:pPr>
        <w:pStyle w:val="TESupportingInformation"/>
        <w:rPr>
          <w:b/>
        </w:rPr>
        <w:sectPr w:rsidR="00A307BC" w:rsidRPr="009F4F06" w:rsidSect="00A307BC">
          <w:footerReference w:type="default" r:id="rId9"/>
          <w:pgSz w:w="12240" w:h="15840"/>
          <w:pgMar w:top="720" w:right="1094" w:bottom="720" w:left="1094" w:header="0" w:footer="0" w:gutter="0"/>
          <w:cols w:space="475"/>
        </w:sectPr>
      </w:pPr>
      <w:r>
        <w:rPr>
          <w:vertAlign w:val="superscript"/>
        </w:rPr>
        <w:tab/>
      </w:r>
      <w:proofErr w:type="gramStart"/>
      <w:r w:rsidR="009F4F06" w:rsidRPr="009F4F06">
        <w:rPr>
          <w:vertAlign w:val="superscript"/>
        </w:rPr>
        <w:t>b</w:t>
      </w:r>
      <w:proofErr w:type="gramEnd"/>
      <w:r w:rsidR="009F4F06" w:rsidRPr="009F4F06">
        <w:t xml:space="preserve"> </w:t>
      </w:r>
      <w:r w:rsidR="009F4F06">
        <w:t xml:space="preserve">: </w:t>
      </w:r>
      <w:r w:rsidR="009F4F06" w:rsidRPr="009F4F06">
        <w:t>expressed in mg L</w:t>
      </w:r>
      <w:r w:rsidR="009F4F06" w:rsidRPr="009F4F06">
        <w:rPr>
          <w:vertAlign w:val="superscript"/>
        </w:rPr>
        <w:t>-1</w:t>
      </w:r>
      <w:r w:rsidR="009F4F06">
        <w:t xml:space="preserve"> caftaric acid equivalent</w:t>
      </w:r>
    </w:p>
    <w:p w14:paraId="08F6A22F" w14:textId="5982829C" w:rsidR="00D42BCD" w:rsidRDefault="00DA0024" w:rsidP="00D42BCD">
      <w:pPr>
        <w:rPr>
          <w:lang w:val="en-US"/>
        </w:rPr>
      </w:pPr>
      <w:r>
        <w:rPr>
          <w:lang w:val="en-US"/>
        </w:rPr>
        <w:lastRenderedPageBreak/>
        <w:t>Figure</w:t>
      </w:r>
      <w:r w:rsidR="00D42BCD">
        <w:rPr>
          <w:lang w:val="en-US"/>
        </w:rPr>
        <w:t xml:space="preserve"> S.I.2.</w:t>
      </w:r>
      <w:r w:rsidR="00D42BCD" w:rsidRPr="00D42BCD">
        <w:rPr>
          <w:lang w:val="en-US"/>
        </w:rPr>
        <w:t xml:space="preserve"> </w:t>
      </w:r>
      <w:r w:rsidR="00AC7225">
        <w:rPr>
          <w:lang w:val="en-US"/>
        </w:rPr>
        <w:t>Calibration curve of SEC</w:t>
      </w:r>
      <w:r w:rsidR="00EA66A9">
        <w:rPr>
          <w:lang w:val="en-US"/>
        </w:rPr>
        <w:t xml:space="preserve"> between 5 and 250 </w:t>
      </w:r>
      <w:proofErr w:type="spellStart"/>
      <w:r w:rsidR="00EA66A9">
        <w:rPr>
          <w:lang w:val="en-US"/>
        </w:rPr>
        <w:t>kDa</w:t>
      </w:r>
      <w:proofErr w:type="spellEnd"/>
      <w:r w:rsidR="00AC7225">
        <w:rPr>
          <w:lang w:val="en-US"/>
        </w:rPr>
        <w:t xml:space="preserve"> (A) and </w:t>
      </w:r>
      <w:r w:rsidR="00463E46">
        <w:rPr>
          <w:lang w:val="en-US"/>
        </w:rPr>
        <w:t>Overall colloids</w:t>
      </w:r>
      <w:r w:rsidR="00D42BCD">
        <w:rPr>
          <w:lang w:val="en-US"/>
        </w:rPr>
        <w:t xml:space="preserve"> content</w:t>
      </w:r>
      <w:r w:rsidR="00EA66A9">
        <w:rPr>
          <w:lang w:val="en-US"/>
        </w:rPr>
        <w:t xml:space="preserve"> in the calibrated area</w:t>
      </w:r>
      <w:r w:rsidR="00463E46">
        <w:rPr>
          <w:lang w:val="en-US"/>
        </w:rPr>
        <w:t xml:space="preserve">, expressed in </w:t>
      </w:r>
      <w:proofErr w:type="spellStart"/>
      <w:r w:rsidR="00463E46">
        <w:rPr>
          <w:lang w:val="en-US"/>
        </w:rPr>
        <w:t>u.a</w:t>
      </w:r>
      <w:proofErr w:type="spellEnd"/>
      <w:proofErr w:type="gramStart"/>
      <w:r w:rsidR="00463E46">
        <w:rPr>
          <w:lang w:val="en-US"/>
        </w:rPr>
        <w:t>.,</w:t>
      </w:r>
      <w:proofErr w:type="gramEnd"/>
      <w:r w:rsidR="00463E46">
        <w:rPr>
          <w:lang w:val="en-US"/>
        </w:rPr>
        <w:t xml:space="preserve"> of all opened white wines taking in</w:t>
      </w:r>
      <w:r w:rsidR="00EA66A9">
        <w:rPr>
          <w:lang w:val="en-US"/>
        </w:rPr>
        <w:t>to</w:t>
      </w:r>
      <w:r w:rsidR="00463E46">
        <w:rPr>
          <w:lang w:val="en-US"/>
        </w:rPr>
        <w:t xml:space="preserve"> account the</w:t>
      </w:r>
      <w:r w:rsidR="00AC7225">
        <w:rPr>
          <w:lang w:val="en-US"/>
        </w:rPr>
        <w:t xml:space="preserve"> closure and the vintage effect (B)</w:t>
      </w:r>
    </w:p>
    <w:p w14:paraId="543D6087" w14:textId="495B0005" w:rsidR="00EA66A9" w:rsidRDefault="00EA66A9" w:rsidP="00D42BCD">
      <w:pPr>
        <w:rPr>
          <w:lang w:val="en-US"/>
        </w:rPr>
      </w:pPr>
      <w:r>
        <w:rPr>
          <w:lang w:val="en-US"/>
        </w:rPr>
        <w:t>A)</w:t>
      </w:r>
    </w:p>
    <w:p w14:paraId="56B27199" w14:textId="77777777" w:rsidR="00DA0024" w:rsidRDefault="00DA0024" w:rsidP="00D42BCD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AF6BEDB" wp14:editId="0BBCFF9D">
            <wp:extent cx="5376138" cy="4108617"/>
            <wp:effectExtent l="0" t="0" r="8890" b="6350"/>
            <wp:docPr id="1" name="Image 1" descr="NO NAME:Graph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Graph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38" cy="41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219DD" w14:textId="16BCEFD9" w:rsidR="00EA66A9" w:rsidRDefault="00EA66A9" w:rsidP="00D42BCD">
      <w:pPr>
        <w:rPr>
          <w:lang w:val="en-US"/>
        </w:rPr>
      </w:pPr>
      <w:r>
        <w:rPr>
          <w:lang w:val="en-US"/>
        </w:rPr>
        <w:t>B)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134"/>
        <w:gridCol w:w="1134"/>
      </w:tblGrid>
      <w:tr w:rsidR="001839E8" w:rsidRPr="008B736A" w14:paraId="00433236" w14:textId="77777777" w:rsidTr="008D417A">
        <w:tc>
          <w:tcPr>
            <w:tcW w:w="2093" w:type="dxa"/>
            <w:tcBorders>
              <w:right w:val="single" w:sz="24" w:space="0" w:color="auto"/>
            </w:tcBorders>
          </w:tcPr>
          <w:p w14:paraId="2B89FB25" w14:textId="77777777" w:rsidR="001839E8" w:rsidRPr="00762D6A" w:rsidRDefault="001839E8" w:rsidP="001839E8">
            <w:pPr>
              <w:pStyle w:val="VAFigureCaption"/>
            </w:pPr>
          </w:p>
        </w:tc>
        <w:tc>
          <w:tcPr>
            <w:tcW w:w="340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747F60" w14:textId="77777777" w:rsidR="001839E8" w:rsidRPr="008B736A" w:rsidRDefault="001839E8" w:rsidP="001839E8">
            <w:pPr>
              <w:pStyle w:val="VAFigureCaption"/>
              <w:jc w:val="center"/>
              <w:rPr>
                <w:b/>
              </w:rPr>
            </w:pPr>
            <w:r w:rsidRPr="008B736A">
              <w:rPr>
                <w:b/>
              </w:rPr>
              <w:t>Vintage 200</w:t>
            </w:r>
            <w:r>
              <w:rPr>
                <w:b/>
              </w:rPr>
              <w:t>9</w:t>
            </w:r>
          </w:p>
        </w:tc>
        <w:tc>
          <w:tcPr>
            <w:tcW w:w="340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B477AE9" w14:textId="77777777" w:rsidR="001839E8" w:rsidRPr="008B736A" w:rsidRDefault="001839E8" w:rsidP="001839E8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Vintage 2010</w:t>
            </w:r>
          </w:p>
        </w:tc>
      </w:tr>
      <w:tr w:rsidR="001839E8" w:rsidRPr="008B736A" w14:paraId="56568490" w14:textId="77777777" w:rsidTr="008D417A">
        <w:tc>
          <w:tcPr>
            <w:tcW w:w="2093" w:type="dxa"/>
            <w:tcBorders>
              <w:right w:val="single" w:sz="24" w:space="0" w:color="auto"/>
            </w:tcBorders>
          </w:tcPr>
          <w:p w14:paraId="2CE9F4F2" w14:textId="77777777" w:rsidR="001839E8" w:rsidRPr="00593318" w:rsidRDefault="001839E8" w:rsidP="001839E8">
            <w:pPr>
              <w:pStyle w:val="VAFigureCaption"/>
              <w:rPr>
                <w:b/>
              </w:rPr>
            </w:pPr>
            <w:r w:rsidRPr="00593318">
              <w:rPr>
                <w:b/>
              </w:rPr>
              <w:t>Turbidity / NTU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666ABA7" w14:textId="77777777" w:rsidR="001839E8" w:rsidRPr="008B736A" w:rsidRDefault="001839E8" w:rsidP="001839E8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B736A">
              <w:rPr>
                <w:b/>
              </w:rPr>
              <w:t>0</w:t>
            </w:r>
          </w:p>
        </w:tc>
        <w:tc>
          <w:tcPr>
            <w:tcW w:w="1134" w:type="dxa"/>
          </w:tcPr>
          <w:p w14:paraId="4BD3EF52" w14:textId="77777777" w:rsidR="001839E8" w:rsidRPr="008B736A" w:rsidRDefault="001839E8" w:rsidP="001839E8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C910BD6" w14:textId="77777777" w:rsidR="001839E8" w:rsidRPr="008B736A" w:rsidRDefault="001839E8" w:rsidP="001839E8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037FCB91" w14:textId="77777777" w:rsidR="001839E8" w:rsidRPr="008B736A" w:rsidRDefault="001839E8" w:rsidP="001839E8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34" w:type="dxa"/>
          </w:tcPr>
          <w:p w14:paraId="58B11D57" w14:textId="77777777" w:rsidR="001839E8" w:rsidRPr="008B736A" w:rsidRDefault="001839E8" w:rsidP="001839E8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DBF7E21" w14:textId="77777777" w:rsidR="001839E8" w:rsidRPr="008B736A" w:rsidRDefault="001839E8" w:rsidP="001839E8">
            <w:pPr>
              <w:pStyle w:val="VAFigureCaption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1839E8" w14:paraId="0A7174F9" w14:textId="77777777" w:rsidTr="008D417A">
        <w:tc>
          <w:tcPr>
            <w:tcW w:w="2093" w:type="dxa"/>
            <w:tcBorders>
              <w:right w:val="single" w:sz="24" w:space="0" w:color="auto"/>
            </w:tcBorders>
          </w:tcPr>
          <w:p w14:paraId="50287A94" w14:textId="76EBFF8A" w:rsidR="001839E8" w:rsidRPr="00DB07B0" w:rsidRDefault="008D417A" w:rsidP="005C7D7D">
            <w:pPr>
              <w:pStyle w:val="VAFigureCaption"/>
            </w:pPr>
            <w:r>
              <w:t xml:space="preserve">Coextruded synthetic </w:t>
            </w:r>
            <w:r w:rsidR="005C7D7D">
              <w:t>closure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187191F" w14:textId="48B7AD57" w:rsidR="00593318" w:rsidRDefault="008D417A" w:rsidP="00BB4874">
            <w:pPr>
              <w:pStyle w:val="VAFigureCaption"/>
              <w:spacing w:before="120" w:after="0"/>
              <w:jc w:val="center"/>
            </w:pPr>
            <w:r>
              <w:t>421180</w:t>
            </w:r>
          </w:p>
          <w:p w14:paraId="3BF359AE" w14:textId="56DB6FAF" w:rsidR="001839E8" w:rsidRDefault="00847C71" w:rsidP="00BB4874">
            <w:pPr>
              <w:pStyle w:val="VAFigureCaption"/>
              <w:spacing w:before="120" w:after="0"/>
              <w:jc w:val="center"/>
            </w:pPr>
            <w:r>
              <w:rPr>
                <w:rFonts w:ascii="Arial" w:hAnsi="Arial" w:cs="Arial"/>
              </w:rPr>
              <w:t xml:space="preserve">± </w:t>
            </w:r>
            <w:r w:rsidR="00593318">
              <w:t>7</w:t>
            </w:r>
            <w:r>
              <w:t>02</w:t>
            </w:r>
          </w:p>
        </w:tc>
        <w:tc>
          <w:tcPr>
            <w:tcW w:w="1134" w:type="dxa"/>
          </w:tcPr>
          <w:p w14:paraId="3B5879F8" w14:textId="4981B567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403511</w:t>
            </w:r>
          </w:p>
          <w:p w14:paraId="01C440DB" w14:textId="4C4C006D" w:rsidR="001839E8" w:rsidRDefault="001839E8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847C71">
              <w:t>519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AB92D91" w14:textId="1018FF3F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398805</w:t>
            </w:r>
          </w:p>
          <w:p w14:paraId="60F8C076" w14:textId="4D15D098" w:rsidR="001839E8" w:rsidRDefault="001839E8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593318">
              <w:t>7</w:t>
            </w:r>
            <w:r w:rsidR="00847C71">
              <w:t>95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58F0248B" w14:textId="2A04CAA9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470889</w:t>
            </w:r>
          </w:p>
          <w:p w14:paraId="41FC63D5" w14:textId="0FB6D3B9" w:rsidR="001839E8" w:rsidRDefault="001839E8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847C71">
              <w:t>764</w:t>
            </w:r>
          </w:p>
        </w:tc>
        <w:tc>
          <w:tcPr>
            <w:tcW w:w="1134" w:type="dxa"/>
          </w:tcPr>
          <w:p w14:paraId="73E510E8" w14:textId="14DF86C5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445080</w:t>
            </w:r>
          </w:p>
          <w:p w14:paraId="0A8EC19E" w14:textId="35C69708" w:rsidR="001839E8" w:rsidRDefault="001839E8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847C71">
              <w:t>597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E9CE666" w14:textId="5E41F115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429193</w:t>
            </w:r>
          </w:p>
          <w:p w14:paraId="21A678B5" w14:textId="043F9E64" w:rsidR="001839E8" w:rsidRDefault="001839E8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847C71">
              <w:t>607</w:t>
            </w:r>
          </w:p>
        </w:tc>
      </w:tr>
      <w:tr w:rsidR="008D417A" w14:paraId="141A2179" w14:textId="77777777" w:rsidTr="008D417A">
        <w:tc>
          <w:tcPr>
            <w:tcW w:w="2093" w:type="dxa"/>
            <w:tcBorders>
              <w:right w:val="single" w:sz="24" w:space="0" w:color="auto"/>
            </w:tcBorders>
          </w:tcPr>
          <w:p w14:paraId="21BF98BA" w14:textId="77777777" w:rsidR="008D417A" w:rsidRPr="00DB07B0" w:rsidRDefault="008D417A" w:rsidP="008D417A">
            <w:pPr>
              <w:pStyle w:val="VAFigureCaption"/>
            </w:pPr>
            <w:r>
              <w:t>Screw cap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02812E4A" w14:textId="22CA9157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434736</w:t>
            </w:r>
          </w:p>
          <w:p w14:paraId="4E52EE69" w14:textId="30D986CE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593318">
              <w:t>6</w:t>
            </w:r>
            <w:r w:rsidR="00847C71">
              <w:t>98</w:t>
            </w:r>
          </w:p>
        </w:tc>
        <w:tc>
          <w:tcPr>
            <w:tcW w:w="1134" w:type="dxa"/>
          </w:tcPr>
          <w:p w14:paraId="3BC742F0" w14:textId="503680DC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417843</w:t>
            </w:r>
          </w:p>
          <w:p w14:paraId="5E911FFD" w14:textId="665FC122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847C71">
              <w:t>579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E208330" w14:textId="55FA51FC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407115</w:t>
            </w:r>
          </w:p>
          <w:p w14:paraId="008511B1" w14:textId="10558475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847C71">
              <w:t>782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1836571F" w14:textId="7F28171F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457434</w:t>
            </w:r>
          </w:p>
          <w:p w14:paraId="0C04728B" w14:textId="77B8F874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847C71">
              <w:t>653</w:t>
            </w:r>
          </w:p>
        </w:tc>
        <w:tc>
          <w:tcPr>
            <w:tcW w:w="1134" w:type="dxa"/>
          </w:tcPr>
          <w:p w14:paraId="07BC35FE" w14:textId="400BF3A7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457797</w:t>
            </w:r>
          </w:p>
          <w:p w14:paraId="21AAFDAA" w14:textId="5A701083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847C71">
              <w:t>585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7AC12CF" w14:textId="258F1D05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435450</w:t>
            </w:r>
          </w:p>
          <w:p w14:paraId="37D22675" w14:textId="3F5A56AE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593318">
              <w:t>693</w:t>
            </w:r>
          </w:p>
        </w:tc>
      </w:tr>
      <w:tr w:rsidR="008D417A" w14:paraId="321B8BE2" w14:textId="77777777" w:rsidTr="008D417A">
        <w:tc>
          <w:tcPr>
            <w:tcW w:w="2093" w:type="dxa"/>
            <w:tcBorders>
              <w:right w:val="single" w:sz="24" w:space="0" w:color="auto"/>
            </w:tcBorders>
          </w:tcPr>
          <w:p w14:paraId="441599F8" w14:textId="3F34F6A3" w:rsidR="008D417A" w:rsidRDefault="008D417A" w:rsidP="00BB4874">
            <w:pPr>
              <w:pStyle w:val="VAFigureCaption"/>
            </w:pPr>
            <w:r>
              <w:t>Both closures (presented in Figure 1 b</w:t>
            </w:r>
            <w:r w:rsidR="00BB4874">
              <w:t>)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4154FFA" w14:textId="7E590A00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427</w:t>
            </w:r>
            <w:r w:rsidR="008D417A">
              <w:t>962</w:t>
            </w:r>
          </w:p>
          <w:p w14:paraId="0BC0AA8B" w14:textId="729FAB13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EA66A9">
              <w:t>100</w:t>
            </w:r>
            <w:r>
              <w:t>81</w:t>
            </w:r>
          </w:p>
        </w:tc>
        <w:tc>
          <w:tcPr>
            <w:tcW w:w="1134" w:type="dxa"/>
          </w:tcPr>
          <w:p w14:paraId="719E0721" w14:textId="38E1A341" w:rsidR="00593318" w:rsidRDefault="008D417A" w:rsidP="00BB4874">
            <w:pPr>
              <w:pStyle w:val="VAFigureCaption"/>
              <w:spacing w:before="120" w:after="0"/>
              <w:jc w:val="center"/>
            </w:pPr>
            <w:r>
              <w:t>410677</w:t>
            </w:r>
          </w:p>
          <w:p w14:paraId="795B5C1A" w14:textId="0371F835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EA66A9">
              <w:t>105</w:t>
            </w:r>
            <w:r>
              <w:t>33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620261" w14:textId="4340B4D4" w:rsidR="00593318" w:rsidRDefault="008D417A" w:rsidP="00BB4874">
            <w:pPr>
              <w:pStyle w:val="VAFigureCaption"/>
              <w:spacing w:before="120" w:after="0"/>
              <w:jc w:val="center"/>
            </w:pPr>
            <w:r>
              <w:t>402960</w:t>
            </w:r>
          </w:p>
          <w:p w14:paraId="40E947D5" w14:textId="3DB0CC0F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EA66A9">
              <w:t>62</w:t>
            </w:r>
            <w:r>
              <w:t>76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6E4A6C9D" w14:textId="2465F60B" w:rsidR="00593318" w:rsidRDefault="008D417A" w:rsidP="00BB4874">
            <w:pPr>
              <w:pStyle w:val="VAFigureCaption"/>
              <w:spacing w:before="120" w:after="0"/>
              <w:jc w:val="center"/>
            </w:pPr>
            <w:r>
              <w:t>464</w:t>
            </w:r>
            <w:r w:rsidR="00847C71">
              <w:t>161</w:t>
            </w:r>
          </w:p>
          <w:p w14:paraId="50758FEB" w14:textId="2712D1A9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EA66A9">
              <w:t>10013</w:t>
            </w:r>
          </w:p>
        </w:tc>
        <w:tc>
          <w:tcPr>
            <w:tcW w:w="1134" w:type="dxa"/>
          </w:tcPr>
          <w:p w14:paraId="012291D3" w14:textId="769CD358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451439</w:t>
            </w:r>
          </w:p>
          <w:p w14:paraId="491F0688" w14:textId="11C527DB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EA66A9">
              <w:t>9489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7FB35FB" w14:textId="7964BE84" w:rsidR="00593318" w:rsidRDefault="00847C71" w:rsidP="00BB4874">
            <w:pPr>
              <w:pStyle w:val="VAFigureCaption"/>
              <w:spacing w:before="120" w:after="0"/>
              <w:jc w:val="center"/>
            </w:pPr>
            <w:r>
              <w:t>432321</w:t>
            </w:r>
          </w:p>
          <w:p w14:paraId="464A7948" w14:textId="5742570F" w:rsidR="008D417A" w:rsidRDefault="008D417A" w:rsidP="00BB4874">
            <w:pPr>
              <w:pStyle w:val="VAFigureCaption"/>
              <w:spacing w:before="120" w:after="0"/>
              <w:jc w:val="center"/>
            </w:pPr>
            <w:r w:rsidRPr="00A90496">
              <w:rPr>
                <w:rFonts w:ascii="Arial" w:hAnsi="Arial" w:cs="Arial"/>
              </w:rPr>
              <w:t xml:space="preserve">± </w:t>
            </w:r>
            <w:r w:rsidR="00EA66A9">
              <w:t>50</w:t>
            </w:r>
            <w:r w:rsidR="00847C71">
              <w:t>25</w:t>
            </w:r>
          </w:p>
        </w:tc>
      </w:tr>
    </w:tbl>
    <w:p w14:paraId="78B8AB21" w14:textId="033536F5" w:rsidR="00463E46" w:rsidRDefault="00463E46" w:rsidP="00D42BCD">
      <w:pPr>
        <w:rPr>
          <w:lang w:val="en-US"/>
        </w:rPr>
      </w:pPr>
    </w:p>
    <w:p w14:paraId="5F8A0AD2" w14:textId="77777777" w:rsidR="00463E46" w:rsidRDefault="00463E46" w:rsidP="00D42BCD">
      <w:pPr>
        <w:rPr>
          <w:lang w:val="en-US"/>
        </w:rPr>
      </w:pPr>
    </w:p>
    <w:p w14:paraId="4DCE019D" w14:textId="77777777" w:rsidR="00D42BCD" w:rsidRDefault="00D42BCD">
      <w:pPr>
        <w:rPr>
          <w:lang w:val="en-US"/>
        </w:rPr>
      </w:pPr>
    </w:p>
    <w:p w14:paraId="204E15CD" w14:textId="77777777" w:rsidR="00EA66A9" w:rsidRDefault="00EA66A9">
      <w:pPr>
        <w:rPr>
          <w:lang w:val="en-US"/>
        </w:rPr>
      </w:pPr>
      <w:r>
        <w:rPr>
          <w:lang w:val="en-US"/>
        </w:rPr>
        <w:br w:type="page"/>
      </w:r>
    </w:p>
    <w:p w14:paraId="7320D061" w14:textId="24D1D110" w:rsidR="00D42BCD" w:rsidRDefault="004102F4">
      <w:pPr>
        <w:rPr>
          <w:lang w:val="en-US"/>
        </w:rPr>
      </w:pPr>
      <w:r>
        <w:rPr>
          <w:lang w:val="en-US"/>
        </w:rPr>
        <w:lastRenderedPageBreak/>
        <w:t xml:space="preserve">Table S.I.3. Quality control of </w:t>
      </w:r>
      <w:proofErr w:type="spellStart"/>
      <w:r>
        <w:rPr>
          <w:lang w:val="en-US"/>
        </w:rPr>
        <w:t>nano</w:t>
      </w:r>
      <w:proofErr w:type="spellEnd"/>
      <w:r>
        <w:rPr>
          <w:lang w:val="en-US"/>
        </w:rPr>
        <w:t xml:space="preserve"> LC/ESI-Trap realized on a 0.1 pM BSA standard solution</w:t>
      </w:r>
      <w:r w:rsidR="004C1538">
        <w:rPr>
          <w:lang w:val="en-US"/>
        </w:rPr>
        <w:t xml:space="preserve"> </w:t>
      </w:r>
      <w:r w:rsidR="001839E8">
        <w:rPr>
          <w:lang w:val="en-US"/>
        </w:rPr>
        <w:t xml:space="preserve">representing </w:t>
      </w:r>
      <w:proofErr w:type="gramStart"/>
      <w:r w:rsidR="001839E8">
        <w:rPr>
          <w:lang w:val="en-US"/>
        </w:rPr>
        <w:t>a coverage</w:t>
      </w:r>
      <w:proofErr w:type="gramEnd"/>
      <w:r w:rsidR="001839E8">
        <w:rPr>
          <w:lang w:val="en-US"/>
        </w:rPr>
        <w:t xml:space="preserve"> of 69% of the intact protein with </w:t>
      </w:r>
      <w:r>
        <w:rPr>
          <w:lang w:val="en-US"/>
        </w:rPr>
        <w:t xml:space="preserve">45 peptides </w:t>
      </w:r>
      <w:r w:rsidR="001839E8">
        <w:rPr>
          <w:lang w:val="en-US"/>
        </w:rPr>
        <w:t xml:space="preserve">recovered </w:t>
      </w:r>
      <w:r>
        <w:rPr>
          <w:lang w:val="en-US"/>
        </w:rPr>
        <w:t xml:space="preserve">with </w:t>
      </w:r>
      <w:r w:rsidR="001839E8">
        <w:rPr>
          <w:lang w:val="en-US"/>
        </w:rPr>
        <w:t>a tolerance error of</w:t>
      </w:r>
      <w:r>
        <w:rPr>
          <w:lang w:val="en-US"/>
        </w:rPr>
        <w:t xml:space="preserve"> 2 ppm</w:t>
      </w:r>
      <w:r w:rsidR="001839E8">
        <w:rPr>
          <w:lang w:val="en-US"/>
        </w:rPr>
        <w:t>.</w:t>
      </w:r>
    </w:p>
    <w:p w14:paraId="3FF47BCC" w14:textId="77777777" w:rsidR="004102F4" w:rsidRDefault="004102F4">
      <w:pPr>
        <w:rPr>
          <w:lang w:val="en-US"/>
        </w:rPr>
      </w:pPr>
    </w:p>
    <w:p w14:paraId="6E0F1EB3" w14:textId="05BDB78C" w:rsidR="004102F4" w:rsidRPr="00D42BCD" w:rsidRDefault="004102F4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AB33085" wp14:editId="03E25468">
            <wp:extent cx="5836274" cy="5526828"/>
            <wp:effectExtent l="0" t="0" r="6350" b="10795"/>
            <wp:docPr id="2" name="Image 2" descr="Macintosh HD:Users:christian:Desktop:Capture d’écran 2018-02-27 à 20.13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an:Desktop:Capture d’écran 2018-02-27 à 20.13.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74" cy="552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2F4" w:rsidRPr="00D42BC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1B79" w14:textId="77777777" w:rsidR="00DA0024" w:rsidRDefault="00DA0024" w:rsidP="00A307BC">
      <w:pPr>
        <w:spacing w:after="0" w:line="240" w:lineRule="auto"/>
      </w:pPr>
      <w:r>
        <w:separator/>
      </w:r>
    </w:p>
  </w:endnote>
  <w:endnote w:type="continuationSeparator" w:id="0">
    <w:p w14:paraId="6ABDFBB1" w14:textId="77777777" w:rsidR="00DA0024" w:rsidRDefault="00DA0024" w:rsidP="00A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0167" w14:textId="77777777" w:rsidR="00DA0024" w:rsidRDefault="00DA0024" w:rsidP="00A307BC">
    <w:pPr>
      <w:pBdr>
        <w:top w:val="single" w:sz="4" w:space="1" w:color="auto"/>
      </w:pBdr>
      <w:rPr>
        <w:rFonts w:ascii="Arno Pro" w:hAnsi="Arno Pro"/>
      </w:rPr>
    </w:pPr>
    <w:r>
      <w:rPr>
        <w:rFonts w:ascii="Arno Pro" w:hAnsi="Arno Pro"/>
      </w:rPr>
      <w:t>*</w:t>
    </w:r>
    <w:proofErr w:type="spellStart"/>
    <w:r>
      <w:rPr>
        <w:rFonts w:ascii="Arno Pro" w:hAnsi="Arno Pro"/>
      </w:rPr>
      <w:t>Corresponding</w:t>
    </w:r>
    <w:proofErr w:type="spellEnd"/>
    <w:r>
      <w:rPr>
        <w:rFonts w:ascii="Arno Pro" w:hAnsi="Arno Pro"/>
      </w:rPr>
      <w:t xml:space="preserve"> </w:t>
    </w:r>
    <w:proofErr w:type="spellStart"/>
    <w:r>
      <w:rPr>
        <w:rFonts w:ascii="Arno Pro" w:hAnsi="Arno Pro"/>
      </w:rPr>
      <w:t>Author</w:t>
    </w:r>
    <w:proofErr w:type="spellEnd"/>
    <w:r>
      <w:rPr>
        <w:rFonts w:ascii="Arno Pro" w:hAnsi="Arno Pro"/>
      </w:rPr>
      <w:t>. Tel.: +33 380396195</w:t>
    </w:r>
  </w:p>
  <w:p w14:paraId="71349206" w14:textId="77777777" w:rsidR="00DA0024" w:rsidRDefault="00DA0024" w:rsidP="00A307BC">
    <w:pPr>
      <w:pBdr>
        <w:top w:val="single" w:sz="4" w:space="1" w:color="auto"/>
      </w:pBdr>
      <w:rPr>
        <w:rFonts w:ascii="Arno Pro" w:hAnsi="Arno Pro"/>
      </w:rPr>
    </w:pPr>
    <w:r>
      <w:rPr>
        <w:rFonts w:ascii="Arno Pro" w:hAnsi="Arno Pro"/>
      </w:rPr>
      <w:t xml:space="preserve">Email </w:t>
    </w:r>
    <w:proofErr w:type="spellStart"/>
    <w:r>
      <w:rPr>
        <w:rFonts w:ascii="Arno Pro" w:hAnsi="Arno Pro"/>
      </w:rPr>
      <w:t>address</w:t>
    </w:r>
    <w:proofErr w:type="spellEnd"/>
    <w:r>
      <w:rPr>
        <w:rFonts w:ascii="Arno Pro" w:hAnsi="Arno Pro"/>
      </w:rPr>
      <w:t xml:space="preserve">: </w:t>
    </w:r>
    <w:r w:rsidRPr="003C089C">
      <w:rPr>
        <w:lang w:val="en-GB"/>
      </w:rPr>
      <w:t>christian.coelho@u-bourgogne.fr</w:t>
    </w:r>
  </w:p>
  <w:p w14:paraId="08D2E692" w14:textId="77777777" w:rsidR="00DA0024" w:rsidRDefault="00DA002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BFA1" w14:textId="77777777" w:rsidR="00DA0024" w:rsidRDefault="00DA002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17424" w14:textId="77777777" w:rsidR="00DA0024" w:rsidRDefault="00DA002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70C1A" w14:textId="77777777" w:rsidR="00DA0024" w:rsidRDefault="00DA0024" w:rsidP="00A307BC">
      <w:pPr>
        <w:spacing w:after="0" w:line="240" w:lineRule="auto"/>
      </w:pPr>
      <w:r>
        <w:separator/>
      </w:r>
    </w:p>
  </w:footnote>
  <w:footnote w:type="continuationSeparator" w:id="0">
    <w:p w14:paraId="586C32EE" w14:textId="77777777" w:rsidR="00DA0024" w:rsidRDefault="00DA0024" w:rsidP="00A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CD"/>
    <w:rsid w:val="001839E8"/>
    <w:rsid w:val="0036161D"/>
    <w:rsid w:val="004102F4"/>
    <w:rsid w:val="00463E46"/>
    <w:rsid w:val="00484E73"/>
    <w:rsid w:val="004C1538"/>
    <w:rsid w:val="00593318"/>
    <w:rsid w:val="005C7D7D"/>
    <w:rsid w:val="007C1F1F"/>
    <w:rsid w:val="00847C71"/>
    <w:rsid w:val="008D417A"/>
    <w:rsid w:val="009F4F06"/>
    <w:rsid w:val="00A307BC"/>
    <w:rsid w:val="00AC7225"/>
    <w:rsid w:val="00BB4874"/>
    <w:rsid w:val="00C611D2"/>
    <w:rsid w:val="00D0133D"/>
    <w:rsid w:val="00D42BCD"/>
    <w:rsid w:val="00D62BF9"/>
    <w:rsid w:val="00DA0024"/>
    <w:rsid w:val="00E458FC"/>
    <w:rsid w:val="00E97DD9"/>
    <w:rsid w:val="00E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7C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07B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paragraph" w:styleId="Sansinterligne">
    <w:name w:val="No Spacing"/>
    <w:uiPriority w:val="1"/>
    <w:qFormat/>
    <w:rsid w:val="00A307BC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3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7BC"/>
  </w:style>
  <w:style w:type="paragraph" w:styleId="Pieddepage">
    <w:name w:val="footer"/>
    <w:basedOn w:val="Normal"/>
    <w:link w:val="PieddepageCar"/>
    <w:uiPriority w:val="99"/>
    <w:unhideWhenUsed/>
    <w:rsid w:val="00A3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7BC"/>
  </w:style>
  <w:style w:type="paragraph" w:customStyle="1" w:styleId="VAFigureCaption">
    <w:name w:val="VA_Figure_Caption"/>
    <w:basedOn w:val="Normal"/>
    <w:next w:val="Normal"/>
    <w:autoRedefine/>
    <w:rsid w:val="00A307BC"/>
    <w:pPr>
      <w:spacing w:before="200" w:after="120" w:line="240" w:lineRule="auto"/>
      <w:jc w:val="both"/>
    </w:pPr>
    <w:rPr>
      <w:rFonts w:ascii="Arno Pro" w:hAnsi="Arno Pro"/>
      <w:noProof/>
      <w:kern w:val="20"/>
      <w:sz w:val="18"/>
      <w:lang w:eastAsia="fr-FR"/>
    </w:rPr>
  </w:style>
  <w:style w:type="table" w:styleId="Grille">
    <w:name w:val="Table Grid"/>
    <w:basedOn w:val="TableauNormal"/>
    <w:uiPriority w:val="59"/>
    <w:rsid w:val="00A3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upportingInformation">
    <w:name w:val="TE_Supporting_Information"/>
    <w:basedOn w:val="Normal"/>
    <w:next w:val="Normal"/>
    <w:autoRedefine/>
    <w:rsid w:val="00BB4874"/>
    <w:pPr>
      <w:spacing w:after="0" w:line="240" w:lineRule="auto"/>
    </w:pPr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2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2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07B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paragraph" w:styleId="Sansinterligne">
    <w:name w:val="No Spacing"/>
    <w:uiPriority w:val="1"/>
    <w:qFormat/>
    <w:rsid w:val="00A307BC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3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7BC"/>
  </w:style>
  <w:style w:type="paragraph" w:styleId="Pieddepage">
    <w:name w:val="footer"/>
    <w:basedOn w:val="Normal"/>
    <w:link w:val="PieddepageCar"/>
    <w:uiPriority w:val="99"/>
    <w:unhideWhenUsed/>
    <w:rsid w:val="00A3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7BC"/>
  </w:style>
  <w:style w:type="paragraph" w:customStyle="1" w:styleId="VAFigureCaption">
    <w:name w:val="VA_Figure_Caption"/>
    <w:basedOn w:val="Normal"/>
    <w:next w:val="Normal"/>
    <w:autoRedefine/>
    <w:rsid w:val="00A307BC"/>
    <w:pPr>
      <w:spacing w:before="200" w:after="120" w:line="240" w:lineRule="auto"/>
      <w:jc w:val="both"/>
    </w:pPr>
    <w:rPr>
      <w:rFonts w:ascii="Arno Pro" w:hAnsi="Arno Pro"/>
      <w:noProof/>
      <w:kern w:val="20"/>
      <w:sz w:val="18"/>
      <w:lang w:eastAsia="fr-FR"/>
    </w:rPr>
  </w:style>
  <w:style w:type="table" w:styleId="Grille">
    <w:name w:val="Table Grid"/>
    <w:basedOn w:val="TableauNormal"/>
    <w:uiPriority w:val="59"/>
    <w:rsid w:val="00A3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upportingInformation">
    <w:name w:val="TE_Supporting_Information"/>
    <w:basedOn w:val="Normal"/>
    <w:next w:val="Normal"/>
    <w:autoRedefine/>
    <w:rsid w:val="00BB4874"/>
    <w:pPr>
      <w:spacing w:after="0" w:line="240" w:lineRule="auto"/>
    </w:pPr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2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2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D4928-D2C3-0441-BD44-04DE2D70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469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Coelho</cp:lastModifiedBy>
  <cp:revision>6</cp:revision>
  <dcterms:created xsi:type="dcterms:W3CDTF">2017-12-23T21:25:00Z</dcterms:created>
  <dcterms:modified xsi:type="dcterms:W3CDTF">2018-03-05T18:36:00Z</dcterms:modified>
</cp:coreProperties>
</file>