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68A8" w:rsidRPr="001168A8" w:rsidRDefault="001168A8" w:rsidP="00306F76">
      <w:pPr>
        <w:autoSpaceDE w:val="0"/>
        <w:autoSpaceDN w:val="0"/>
        <w:adjustRightInd w:val="0"/>
        <w:spacing w:line="360" w:lineRule="auto"/>
        <w:jc w:val="both"/>
        <w:rPr>
          <w:rFonts w:asciiTheme="minorHAnsi" w:hAnsiTheme="minorHAnsi"/>
          <w:b/>
        </w:rPr>
      </w:pPr>
      <w:r w:rsidRPr="001168A8">
        <w:rPr>
          <w:rFonts w:asciiTheme="minorHAnsi" w:hAnsiTheme="minorHAnsi"/>
          <w:b/>
        </w:rPr>
        <w:t>Supplementary File 1</w:t>
      </w:r>
    </w:p>
    <w:p w:rsidR="00D40859" w:rsidRPr="00A54FD6" w:rsidRDefault="00D40859" w:rsidP="00306F76">
      <w:pPr>
        <w:autoSpaceDE w:val="0"/>
        <w:autoSpaceDN w:val="0"/>
        <w:adjustRightInd w:val="0"/>
        <w:spacing w:line="360" w:lineRule="auto"/>
        <w:jc w:val="both"/>
        <w:rPr>
          <w:rFonts w:asciiTheme="minorHAnsi" w:hAnsiTheme="minorHAnsi"/>
          <w:i/>
        </w:rPr>
      </w:pPr>
      <w:r w:rsidRPr="00A54FD6">
        <w:rPr>
          <w:rFonts w:asciiTheme="minorHAnsi" w:hAnsiTheme="minorHAnsi"/>
          <w:i/>
        </w:rPr>
        <w:t>Patient characteristics</w:t>
      </w:r>
    </w:p>
    <w:p w:rsidR="008B5FE9" w:rsidRPr="00A54FD6" w:rsidRDefault="00D40859" w:rsidP="00306F76">
      <w:pPr>
        <w:shd w:val="clear" w:color="auto" w:fill="FFFFFF"/>
        <w:spacing w:line="360" w:lineRule="auto"/>
        <w:jc w:val="both"/>
        <w:rPr>
          <w:rFonts w:cs="Arial"/>
          <w:lang w:val="en-GB"/>
        </w:rPr>
      </w:pPr>
      <w:r w:rsidRPr="00A54FD6">
        <w:rPr>
          <w:lang w:val="en-GB"/>
        </w:rPr>
        <w:t xml:space="preserve">Maternal and neonatal data included </w:t>
      </w:r>
      <w:r w:rsidR="008B5FE9" w:rsidRPr="00A54FD6">
        <w:rPr>
          <w:lang w:val="en-GB"/>
        </w:rPr>
        <w:t>gestation</w:t>
      </w:r>
      <w:bookmarkStart w:id="0" w:name="_GoBack"/>
      <w:bookmarkEnd w:id="0"/>
      <w:r w:rsidR="008B5FE9" w:rsidRPr="00A54FD6">
        <w:rPr>
          <w:lang w:val="en-GB"/>
        </w:rPr>
        <w:t xml:space="preserve">al age (full weeks of gestation), BW (grams), </w:t>
      </w:r>
      <w:r w:rsidR="00647816" w:rsidRPr="00A54FD6">
        <w:rPr>
          <w:lang w:val="en-GB"/>
        </w:rPr>
        <w:t>small for gestational age</w:t>
      </w:r>
      <w:r w:rsidR="008B5FE9" w:rsidRPr="00A54FD6">
        <w:rPr>
          <w:lang w:val="en-GB"/>
        </w:rPr>
        <w:t xml:space="preserve">, sex, multiple birth, mode of delivery, Apgar </w:t>
      </w:r>
      <w:r w:rsidR="0083576B" w:rsidRPr="00A54FD6">
        <w:rPr>
          <w:lang w:val="en-GB"/>
        </w:rPr>
        <w:t>S</w:t>
      </w:r>
      <w:r w:rsidR="008B5FE9" w:rsidRPr="00A54FD6">
        <w:rPr>
          <w:lang w:val="en-GB"/>
        </w:rPr>
        <w:t xml:space="preserve">core, </w:t>
      </w:r>
      <w:r w:rsidRPr="00A54FD6">
        <w:rPr>
          <w:lang w:val="en-GB"/>
        </w:rPr>
        <w:t xml:space="preserve">antenatal steroid use, need for postnatal surfactant treatment, duration of ventilation (hours), </w:t>
      </w:r>
      <w:r w:rsidR="008B5FE9" w:rsidRPr="00A54FD6">
        <w:rPr>
          <w:lang w:val="en-GB"/>
        </w:rPr>
        <w:t xml:space="preserve">need for supplemental oxygen at day 28 and 36 weeks postmenstrual age, postnatal steroid use, timing of </w:t>
      </w:r>
      <w:r w:rsidR="008B5FE9" w:rsidRPr="00A54FD6">
        <w:rPr>
          <w:rFonts w:cs="Arial"/>
          <w:lang w:val="en-GB"/>
        </w:rPr>
        <w:t xml:space="preserve">rupture of membranes, </w:t>
      </w:r>
      <w:r w:rsidR="008B5FE9" w:rsidRPr="00A54FD6">
        <w:rPr>
          <w:lang w:val="en-GB"/>
        </w:rPr>
        <w:t xml:space="preserve">diagnosis of early- and late-onset sepsis, patent ductus arteriosus, </w:t>
      </w:r>
      <w:r w:rsidR="00FF23B0" w:rsidRPr="00A54FD6">
        <w:rPr>
          <w:lang w:val="en-GB"/>
        </w:rPr>
        <w:t xml:space="preserve">surgical ligation of a </w:t>
      </w:r>
      <w:r w:rsidR="008B5FE9" w:rsidRPr="00A54FD6">
        <w:rPr>
          <w:lang w:val="en-GB"/>
        </w:rPr>
        <w:t xml:space="preserve">patent ductus arteriosus, </w:t>
      </w:r>
      <w:r w:rsidR="00FF23B0" w:rsidRPr="00A54FD6">
        <w:rPr>
          <w:lang w:val="en-GB"/>
        </w:rPr>
        <w:t xml:space="preserve">catecholamine treatment, retinopathy of prematurity, necrotizing enterocolitis and duration of parenteral nutrition. Cranial ultrasound was performed regularly during the initial hospital stay and the diagnosis of intraventricular haemorrhage, cystic periventricular leukomalacia and cerebellar haemorrhage were recorded for all infants. </w:t>
      </w:r>
    </w:p>
    <w:p w:rsidR="00D40859" w:rsidRPr="00A54FD6" w:rsidRDefault="00D40859" w:rsidP="00306F76">
      <w:pPr>
        <w:shd w:val="clear" w:color="auto" w:fill="FFFFFF"/>
        <w:spacing w:line="360" w:lineRule="auto"/>
        <w:jc w:val="both"/>
        <w:rPr>
          <w:lang w:val="en-GB"/>
        </w:rPr>
      </w:pPr>
      <w:r w:rsidRPr="00A54FD6">
        <w:rPr>
          <w:lang w:val="en-GB"/>
        </w:rPr>
        <w:t xml:space="preserve">NEC was defined according to Bell’s criteria </w:t>
      </w:r>
      <w:r w:rsidR="00860A3D" w:rsidRPr="00A54FD6">
        <w:rPr>
          <w:lang w:val="en-GB"/>
        </w:rPr>
        <w:fldChar w:fldCharType="begin"/>
      </w:r>
      <w:r w:rsidR="00AD7651" w:rsidRPr="00A54FD6">
        <w:rPr>
          <w:lang w:val="en-GB"/>
        </w:rPr>
        <w:instrText xml:space="preserve"> ADDIN EN.CITE &lt;EndNote&gt;&lt;Cite&gt;&lt;Author&gt;Bell&lt;/Author&gt;&lt;Year&gt;1978&lt;/Year&gt;&lt;RecNum&gt;1445&lt;/RecNum&gt;&lt;DisplayText&gt;[1]&lt;/DisplayText&gt;&lt;record&gt;&lt;rec-number&gt;1445&lt;/rec-number&gt;&lt;foreign-keys&gt;&lt;key app="EN" db-id="zsa0sd5xbsve9oew0r9xfttvttavs5zaawrw" timestamp="1432276259"&gt;1445&lt;/key&gt;&lt;/foreign-keys&gt;&lt;ref-type name="Journal Article"&gt;17&lt;/ref-type&gt;&lt;contributors&gt;&lt;authors&gt;&lt;author&gt;Bell, M. J.&lt;/author&gt;&lt;/authors&gt;&lt;/contributors&gt;&lt;titles&gt;&lt;title&gt;Neonatal necrotizing enterocolitis&lt;/title&gt;&lt;secondary-title&gt;N Engl J Med&lt;/secondary-title&gt;&lt;alt-title&gt;The New England journal of medicine&lt;/alt-title&gt;&lt;/titles&gt;&lt;periodical&gt;&lt;full-title&gt;N Engl J Med&lt;/full-title&gt;&lt;abbr-1&gt;The New England journal of medicine&lt;/abbr-1&gt;&lt;/periodical&gt;&lt;alt-periodical&gt;&lt;full-title&gt;N Engl J Med&lt;/full-title&gt;&lt;abbr-1&gt;The New England journal of medicine&lt;/abbr-1&gt;&lt;/alt-periodical&gt;&lt;pages&gt;281-2&lt;/pages&gt;&lt;volume&gt;298&lt;/volume&gt;&lt;number&gt;5&lt;/number&gt;&lt;edition&gt;1978/02/02&lt;/edition&gt;&lt;keywords&gt;&lt;keyword&gt;Enterocolitis, Pseudomembranous/*transmission&lt;/keyword&gt;&lt;keyword&gt;Humans&lt;/keyword&gt;&lt;keyword&gt;Infant, Newborn&lt;/keyword&gt;&lt;keyword&gt;Infant, Newborn, Diseases/*transmission&lt;/keyword&gt;&lt;/keywords&gt;&lt;dates&gt;&lt;year&gt;1978&lt;/year&gt;&lt;pub-dates&gt;&lt;date&gt;Feb 2&lt;/date&gt;&lt;/pub-dates&gt;&lt;/dates&gt;&lt;isbn&gt;0028-4793 (Print)&amp;#xD;0028-4793 (Linking)&lt;/isbn&gt;&lt;accession-num&gt;619275&lt;/accession-num&gt;&lt;work-type&gt;Letter&lt;/work-type&gt;&lt;urls&gt;&lt;related-urls&gt;&lt;url&gt;http://www.ncbi.nlm.nih.gov/pubmed/619275&lt;/url&gt;&lt;/related-urls&gt;&lt;/urls&gt;&lt;language&gt;eng&lt;/language&gt;&lt;/record&gt;&lt;/Cite&gt;&lt;/EndNote&gt;</w:instrText>
      </w:r>
      <w:r w:rsidR="00860A3D" w:rsidRPr="00A54FD6">
        <w:rPr>
          <w:lang w:val="en-GB"/>
        </w:rPr>
        <w:fldChar w:fldCharType="separate"/>
      </w:r>
      <w:r w:rsidR="00306F76" w:rsidRPr="00A54FD6">
        <w:rPr>
          <w:noProof/>
          <w:lang w:val="en-GB"/>
        </w:rPr>
        <w:t>[</w:t>
      </w:r>
      <w:hyperlink w:anchor="_ENREF_1" w:tooltip="Bell, 1978 #1445" w:history="1">
        <w:r w:rsidR="00D64368" w:rsidRPr="00A54FD6">
          <w:rPr>
            <w:noProof/>
            <w:lang w:val="en-GB"/>
          </w:rPr>
          <w:t>1</w:t>
        </w:r>
      </w:hyperlink>
      <w:r w:rsidR="00306F76" w:rsidRPr="00A54FD6">
        <w:rPr>
          <w:noProof/>
          <w:lang w:val="en-GB"/>
        </w:rPr>
        <w:t>]</w:t>
      </w:r>
      <w:r w:rsidR="00860A3D" w:rsidRPr="00A54FD6">
        <w:rPr>
          <w:lang w:val="en-GB"/>
        </w:rPr>
        <w:fldChar w:fldCharType="end"/>
      </w:r>
      <w:r w:rsidRPr="00A54FD6">
        <w:rPr>
          <w:lang w:val="en-GB"/>
        </w:rPr>
        <w:t xml:space="preserve"> and was classified as medical (clinical symptoms and signs plus evidence of pneumatosis on abdominal </w:t>
      </w:r>
      <w:r w:rsidR="00762503" w:rsidRPr="00A54FD6">
        <w:rPr>
          <w:lang w:val="en-GB"/>
        </w:rPr>
        <w:t>x</w:t>
      </w:r>
      <w:r w:rsidR="0083576B" w:rsidRPr="00A54FD6">
        <w:rPr>
          <w:lang w:val="en-GB"/>
        </w:rPr>
        <w:t xml:space="preserve"> </w:t>
      </w:r>
      <w:r w:rsidRPr="00A54FD6">
        <w:rPr>
          <w:lang w:val="en-GB"/>
        </w:rPr>
        <w:t xml:space="preserve">ray) or surgical (histological evidence of NEC on surgical specimens of intestine). ICH was classified according to the method of </w:t>
      </w:r>
      <w:proofErr w:type="spellStart"/>
      <w:r w:rsidRPr="00A54FD6">
        <w:rPr>
          <w:lang w:val="en-GB"/>
        </w:rPr>
        <w:t>Papile</w:t>
      </w:r>
      <w:proofErr w:type="spellEnd"/>
      <w:r w:rsidRPr="00A54FD6">
        <w:rPr>
          <w:lang w:val="en-GB"/>
        </w:rPr>
        <w:t xml:space="preserve"> et al. </w:t>
      </w:r>
      <w:r w:rsidR="00860A3D" w:rsidRPr="00A54FD6">
        <w:rPr>
          <w:lang w:val="en-GB"/>
        </w:rPr>
        <w:fldChar w:fldCharType="begin"/>
      </w:r>
      <w:r w:rsidR="00AD7651" w:rsidRPr="00A54FD6">
        <w:rPr>
          <w:lang w:val="en-GB"/>
        </w:rPr>
        <w:instrText xml:space="preserve"> ADDIN EN.CITE &lt;EndNote&gt;&lt;Cite&gt;&lt;Author&gt;Papile&lt;/Author&gt;&lt;Year&gt;1978&lt;/Year&gt;&lt;RecNum&gt;1450&lt;/RecNum&gt;&lt;DisplayText&gt;[2]&lt;/DisplayText&gt;&lt;record&gt;&lt;rec-number&gt;1450&lt;/rec-number&gt;&lt;foreign-keys&gt;&lt;key app="EN" db-id="zsa0sd5xbsve9oew0r9xfttvttavs5zaawrw" timestamp="1432276321"&gt;1450&lt;/key&gt;&lt;/foreign-keys&gt;&lt;ref-type name="Journal Article"&gt;17&lt;/ref-type&gt;&lt;contributors&gt;&lt;authors&gt;&lt;author&gt;Papile, L. A.&lt;/author&gt;&lt;author&gt;Burstein, J.&lt;/author&gt;&lt;author&gt;Burstein, R.&lt;/author&gt;&lt;author&gt;Koffler, H.&lt;/author&gt;&lt;/authors&gt;&lt;/contributors&gt;&lt;titles&gt;&lt;title&gt;Incidence and evolution of subependymal and intraventricular hemorrhage: a study of infants with birth weights less than 1,500 gm&lt;/title&gt;&lt;secondary-title&gt;J Pediatr&lt;/secondary-title&gt;&lt;alt-title&gt;The Journal of pediatrics&lt;/alt-title&gt;&lt;/titles&gt;&lt;periodical&gt;&lt;full-title&gt;J Pediatr&lt;/full-title&gt;&lt;abbr-1&gt;The Journal of pediatrics&lt;/abbr-1&gt;&lt;/periodical&gt;&lt;alt-periodical&gt;&lt;full-title&gt;J Pediatr&lt;/full-title&gt;&lt;abbr-1&gt;The Journal of pediatrics&lt;/abbr-1&gt;&lt;/alt-periodical&gt;&lt;pages&gt;529-34&lt;/pages&gt;&lt;volume&gt;92&lt;/volume&gt;&lt;number&gt;4&lt;/number&gt;&lt;edition&gt;1978/04/01&lt;/edition&gt;&lt;keywords&gt;&lt;keyword&gt;*Cerebral Hemorrhage/diagnosis/epidemiology/etiology/radiography&lt;/keyword&gt;&lt;keyword&gt;Cerebral Ventriculography&lt;/keyword&gt;&lt;keyword&gt;Ependyma/radiography&lt;/keyword&gt;&lt;keyword&gt;Humans&lt;/keyword&gt;&lt;keyword&gt;Hydrocephalus/radiography&lt;/keyword&gt;&lt;keyword&gt;*Infant, Low Birth Weight&lt;/keyword&gt;&lt;keyword&gt;Infant, Newborn&lt;/keyword&gt;&lt;keyword&gt;*Infant, Premature, Diseases&lt;/keyword&gt;&lt;keyword&gt;Tomography, X-Ray Computed&lt;/keyword&gt;&lt;/keywords&gt;&lt;dates&gt;&lt;year&gt;1978&lt;/year&gt;&lt;pub-dates&gt;&lt;date&gt;Apr&lt;/date&gt;&lt;/pub-dates&gt;&lt;/dates&gt;&lt;isbn&gt;0022-3476 (Print)&amp;#xD;0022-3476 (Linking)&lt;/isbn&gt;&lt;accession-num&gt;305471&lt;/accession-num&gt;&lt;work-type&gt;Research Support, U.S. Gov&amp;apos;t, P.H.S.&lt;/work-type&gt;&lt;urls&gt;&lt;related-urls&gt;&lt;url&gt;http://www.ncbi.nlm.nih.gov/pubmed/305471&lt;/url&gt;&lt;/related-urls&gt;&lt;/urls&gt;&lt;language&gt;eng&lt;/language&gt;&lt;/record&gt;&lt;/Cite&gt;&lt;/EndNote&gt;</w:instrText>
      </w:r>
      <w:r w:rsidR="00860A3D" w:rsidRPr="00A54FD6">
        <w:rPr>
          <w:lang w:val="en-GB"/>
        </w:rPr>
        <w:fldChar w:fldCharType="separate"/>
      </w:r>
      <w:r w:rsidR="00306F76" w:rsidRPr="00A54FD6">
        <w:rPr>
          <w:noProof/>
          <w:lang w:val="en-GB"/>
        </w:rPr>
        <w:t>[</w:t>
      </w:r>
      <w:hyperlink w:anchor="_ENREF_2" w:tooltip="Papile, 1978 #1450" w:history="1">
        <w:r w:rsidR="00D64368" w:rsidRPr="00A54FD6">
          <w:rPr>
            <w:noProof/>
            <w:lang w:val="en-GB"/>
          </w:rPr>
          <w:t>2</w:t>
        </w:r>
      </w:hyperlink>
      <w:r w:rsidR="00306F76" w:rsidRPr="00A54FD6">
        <w:rPr>
          <w:noProof/>
          <w:lang w:val="en-GB"/>
        </w:rPr>
        <w:t>]</w:t>
      </w:r>
      <w:r w:rsidR="00860A3D" w:rsidRPr="00A54FD6">
        <w:rPr>
          <w:lang w:val="en-GB"/>
        </w:rPr>
        <w:fldChar w:fldCharType="end"/>
      </w:r>
      <w:r w:rsidRPr="00A54FD6">
        <w:rPr>
          <w:lang w:val="en-GB"/>
        </w:rPr>
        <w:t xml:space="preserve">. A diagnosis of early-onset (&lt;72 hours </w:t>
      </w:r>
      <w:r w:rsidR="00762503" w:rsidRPr="00A54FD6">
        <w:rPr>
          <w:lang w:val="en-GB"/>
        </w:rPr>
        <w:t xml:space="preserve">after </w:t>
      </w:r>
      <w:r w:rsidRPr="00A54FD6">
        <w:rPr>
          <w:lang w:val="en-GB"/>
        </w:rPr>
        <w:t xml:space="preserve">birth) or late-onset (&gt;72 hours) sepsis required signs of generalized infection, a positive blood culture and antibiotic therapy for five or more days </w:t>
      </w:r>
      <w:r w:rsidR="00860A3D" w:rsidRPr="00A54FD6">
        <w:rPr>
          <w:lang w:val="en-GB"/>
        </w:rPr>
        <w:fldChar w:fldCharType="begin"/>
      </w:r>
      <w:r w:rsidR="00AD7651" w:rsidRPr="00A54FD6">
        <w:rPr>
          <w:lang w:val="en-GB"/>
        </w:rPr>
        <w:instrText xml:space="preserve"> ADDIN EN.CITE &lt;EndNote&gt;&lt;Cite&gt;&lt;Author&gt;Simonsen&lt;/Author&gt;&lt;Year&gt;2014&lt;/Year&gt;&lt;RecNum&gt;1530&lt;/RecNum&gt;&lt;DisplayText&gt;[3]&lt;/DisplayText&gt;&lt;record&gt;&lt;rec-number&gt;1530&lt;/rec-number&gt;&lt;foreign-keys&gt;&lt;key app="EN" db-id="zsa0sd5xbsve9oew0r9xfttvttavs5zaawrw" timestamp="1489046451"&gt;1530&lt;/key&gt;&lt;/foreign-keys&gt;&lt;ref-type name="Journal Article"&gt;17&lt;/ref-type&gt;&lt;contributors&gt;&lt;authors&gt;&lt;author&gt;Simonsen, K. A.&lt;/author&gt;&lt;author&gt;Anderson-Berry, A. L.&lt;/author&gt;&lt;author&gt;Delair, S. F.&lt;/author&gt;&lt;author&gt;Davies, H. D.&lt;/author&gt;&lt;/authors&gt;&lt;/contributors&gt;&lt;auth-address&gt;Division of Infectious Diseases, Department of Pediatrics, University of Nebraska Medical Center, Omaha, Nebraska, USA.&lt;/auth-address&gt;&lt;titles&gt;&lt;title&gt;Early-onset neonatal sepsis&lt;/title&gt;&lt;secondary-title&gt;Clin Microbiol Rev&lt;/secondary-title&gt;&lt;alt-title&gt;Clinical microbiology reviews&lt;/alt-title&gt;&lt;/titles&gt;&lt;periodical&gt;&lt;full-title&gt;Clin Microbiol Rev&lt;/full-title&gt;&lt;abbr-1&gt;Clinical microbiology reviews&lt;/abbr-1&gt;&lt;/periodical&gt;&lt;alt-periodical&gt;&lt;full-title&gt;Clin Microbiol Rev&lt;/full-title&gt;&lt;abbr-1&gt;Clinical microbiology reviews&lt;/abbr-1&gt;&lt;/alt-periodical&gt;&lt;pages&gt;21-47&lt;/pages&gt;&lt;volume&gt;27&lt;/volume&gt;&lt;number&gt;1&lt;/number&gt;&lt;edition&gt;2014/01/08&lt;/edition&gt;&lt;keywords&gt;&lt;keyword&gt;Humans&lt;/keyword&gt;&lt;keyword&gt;Infant, Newborn&lt;/keyword&gt;&lt;keyword&gt;Mortality&lt;/keyword&gt;&lt;keyword&gt;North America/epidemiology&lt;/keyword&gt;&lt;keyword&gt;Sepsis/*diagnosis/epidemiology/microbiology/pathology/prevention &amp;amp; control&lt;/keyword&gt;&lt;/keywords&gt;&lt;dates&gt;&lt;year&gt;2014&lt;/year&gt;&lt;pub-dates&gt;&lt;date&gt;Jan&lt;/date&gt;&lt;/pub-dates&gt;&lt;/dates&gt;&lt;isbn&gt;1098-6618 (Electronic)&amp;#xD;0893-8512 (Linking)&lt;/isbn&gt;&lt;accession-num&gt;24396135&lt;/accession-num&gt;&lt;work-type&gt;Review&lt;/work-type&gt;&lt;urls&gt;&lt;related-urls&gt;&lt;url&gt;http://www.ncbi.nlm.nih.gov/pubmed/24396135&lt;/url&gt;&lt;/related-urls&gt;&lt;/urls&gt;&lt;custom2&gt;3910904&lt;/custom2&gt;&lt;electronic-resource-num&gt;10.1128/CMR.00031-13&lt;/electronic-resource-num&gt;&lt;language&gt;eng&lt;/language&gt;&lt;/record&gt;&lt;/Cite&gt;&lt;/EndNote&gt;</w:instrText>
      </w:r>
      <w:r w:rsidR="00860A3D" w:rsidRPr="00A54FD6">
        <w:rPr>
          <w:lang w:val="en-GB"/>
        </w:rPr>
        <w:fldChar w:fldCharType="separate"/>
      </w:r>
      <w:r w:rsidR="00AD7651" w:rsidRPr="00A54FD6">
        <w:rPr>
          <w:noProof/>
          <w:lang w:val="en-GB"/>
        </w:rPr>
        <w:t>[</w:t>
      </w:r>
      <w:hyperlink w:anchor="_ENREF_3" w:tooltip="Simonsen, 2014 #1530" w:history="1">
        <w:r w:rsidR="00D64368" w:rsidRPr="00A54FD6">
          <w:rPr>
            <w:noProof/>
            <w:lang w:val="en-GB"/>
          </w:rPr>
          <w:t>3</w:t>
        </w:r>
      </w:hyperlink>
      <w:r w:rsidR="00AD7651" w:rsidRPr="00A54FD6">
        <w:rPr>
          <w:noProof/>
          <w:lang w:val="en-GB"/>
        </w:rPr>
        <w:t>]</w:t>
      </w:r>
      <w:r w:rsidR="00860A3D" w:rsidRPr="00A54FD6">
        <w:rPr>
          <w:lang w:val="en-GB"/>
        </w:rPr>
        <w:fldChar w:fldCharType="end"/>
      </w:r>
      <w:r w:rsidRPr="00A54FD6">
        <w:rPr>
          <w:lang w:val="en-GB"/>
        </w:rPr>
        <w:t>. Infants were discharged home when they demonstrated cardiorespiratory stability and when feeding patterns were established (without need for gavage feeding). Length of stay and age at discharge were recorded for all survivors.</w:t>
      </w:r>
    </w:p>
    <w:p w:rsidR="00647816" w:rsidRPr="00A54FD6" w:rsidRDefault="00647816" w:rsidP="00647816">
      <w:pPr>
        <w:spacing w:line="360" w:lineRule="auto"/>
        <w:jc w:val="both"/>
        <w:rPr>
          <w:rFonts w:cs="Calibri"/>
        </w:rPr>
      </w:pPr>
      <w:r w:rsidRPr="00A54FD6">
        <w:rPr>
          <w:rFonts w:cs="Calibri"/>
        </w:rPr>
        <w:t>In the case of surfactant administration immediately after birth infants received either no analgesia or single doses of ketamine (1-2mg/kg) or fentanyl (1-3µg/kg) +/- lorazepam (0.05-0.1 mg/kg) or midazolam (0.05-0.1 mg/kg). For infants receiving analgesia beyond the first six postnatal hours cumulative doses of morphine (mg/kg), ketamine (mg/kg) and fentanyl (µg/kg) were calculated by adding all doses (adjusted for daily weight) from birth to discharge.</w:t>
      </w:r>
    </w:p>
    <w:p w:rsidR="00AD7651" w:rsidRPr="00A54FD6" w:rsidRDefault="00AD7651" w:rsidP="00AD7651">
      <w:pPr>
        <w:spacing w:line="360" w:lineRule="auto"/>
        <w:jc w:val="both"/>
        <w:rPr>
          <w:rFonts w:cs="Calibri"/>
        </w:rPr>
      </w:pPr>
      <w:r w:rsidRPr="00A54FD6">
        <w:rPr>
          <w:rFonts w:cs="Calibri"/>
        </w:rPr>
        <w:t xml:space="preserve">Growth charts developed by Fenton et al. were used to classify infants as </w:t>
      </w:r>
      <w:r w:rsidR="00647816" w:rsidRPr="00A54FD6">
        <w:rPr>
          <w:lang w:val="en-GB"/>
        </w:rPr>
        <w:t xml:space="preserve">small for gestational age </w:t>
      </w:r>
      <w:r w:rsidRPr="00A54FD6">
        <w:rPr>
          <w:rFonts w:cs="Calibri"/>
        </w:rPr>
        <w:t>defined as a birth weight below the 10</w:t>
      </w:r>
      <w:r w:rsidRPr="00A54FD6">
        <w:rPr>
          <w:rFonts w:cs="Calibri"/>
          <w:vertAlign w:val="superscript"/>
        </w:rPr>
        <w:t>th</w:t>
      </w:r>
      <w:r w:rsidRPr="00A54FD6">
        <w:rPr>
          <w:rFonts w:cs="Calibri"/>
        </w:rPr>
        <w:t xml:space="preserve"> centile for sex and gestational age </w:t>
      </w:r>
      <w:r w:rsidRPr="00A54FD6">
        <w:rPr>
          <w:rFonts w:cs="Calibri"/>
        </w:rPr>
        <w:fldChar w:fldCharType="begin"/>
      </w:r>
      <w:r w:rsidRPr="00A54FD6">
        <w:rPr>
          <w:rFonts w:cs="Calibri"/>
        </w:rPr>
        <w:instrText xml:space="preserve"> ADDIN EN.CITE &lt;EndNote&gt;&lt;Cite&gt;&lt;Author&gt;Fenton&lt;/Author&gt;&lt;Year&gt;2013&lt;/Year&gt;&lt;RecNum&gt;454&lt;/RecNum&gt;&lt;DisplayText&gt;[4]&lt;/DisplayText&gt;&lt;record&gt;&lt;rec-number&gt;454&lt;/rec-number&gt;&lt;foreign-keys&gt;&lt;key app="EN" db-id="292fa5tdv59etbezvfhparttz90e52azrvdr" timestamp="1555309530"&gt;454&lt;/key&gt;&lt;key app="ENWeb" db-id=""&gt;0&lt;/key&gt;&lt;/foreign-keys&gt;&lt;ref-type name="Journal Article"&gt;17&lt;/ref-type&gt;&lt;contributors&gt;&lt;authors&gt;&lt;author&gt;Fenton, T. R.&lt;/author&gt;&lt;author&gt;Kim, J. H.&lt;/author&gt;&lt;/authors&gt;&lt;/contributors&gt;&lt;titles&gt;&lt;title&gt;A systematic review and meta-analysis to revise the Fenton growth chart for preterm infants&lt;/title&gt;&lt;secondary-title&gt;BMC Pediatr&lt;/secondary-title&gt;&lt;/titles&gt;&lt;periodical&gt;&lt;full-title&gt;BMC Pediatr&lt;/full-title&gt;&lt;/periodical&gt;&lt;pages&gt;59&lt;/pages&gt;&lt;volume&gt;13&lt;/volume&gt;&lt;edition&gt;2013/04/20&lt;/edition&gt;&lt;keywords&gt;&lt;keyword&gt;Body Height&lt;/keyword&gt;&lt;keyword&gt;Body Weight&lt;/keyword&gt;&lt;keyword&gt;Female&lt;/keyword&gt;&lt;keyword&gt;Gestational Age&lt;/keyword&gt;&lt;keyword&gt;Growth Charts&lt;/keyword&gt;&lt;keyword&gt;Head&lt;/keyword&gt;&lt;keyword&gt;Humans&lt;/keyword&gt;&lt;keyword&gt;Infant&lt;/keyword&gt;&lt;keyword&gt;Infant, Newborn&lt;/keyword&gt;&lt;keyword&gt;Infant, Premature&lt;/keyword&gt;&lt;keyword&gt;Male&lt;/keyword&gt;&lt;keyword&gt;Models, Statistical&lt;/keyword&gt;&lt;keyword&gt;World Health Organization&lt;/keyword&gt;&lt;/keywords&gt;&lt;dates&gt;&lt;year&gt;2013&lt;/year&gt;&lt;pub-dates&gt;&lt;date&gt;Apr&lt;/date&gt;&lt;/pub-dates&gt;&lt;/dates&gt;&lt;isbn&gt;1471-2431&lt;/isbn&gt;&lt;accession-num&gt;23601190&lt;/accession-num&gt;&lt;urls&gt;&lt;related-urls&gt;&lt;url&gt;https://www.ncbi.nlm.nih.gov/pubmed/23601190&lt;/url&gt;&lt;/related-urls&gt;&lt;/urls&gt;&lt;custom2&gt;PMC3637477&lt;/custom2&gt;&lt;electronic-resource-num&gt;10.1186/1471-2431-13-59&lt;/electronic-resource-num&gt;&lt;language&gt;eng&lt;/language&gt;&lt;/record&gt;&lt;/Cite&gt;&lt;/EndNote&gt;</w:instrText>
      </w:r>
      <w:r w:rsidRPr="00A54FD6">
        <w:rPr>
          <w:rFonts w:cs="Calibri"/>
        </w:rPr>
        <w:fldChar w:fldCharType="separate"/>
      </w:r>
      <w:r w:rsidRPr="00A54FD6">
        <w:rPr>
          <w:rFonts w:cs="Calibri"/>
          <w:noProof/>
        </w:rPr>
        <w:t>[</w:t>
      </w:r>
      <w:hyperlink w:anchor="_ENREF_4" w:tooltip="Fenton, 2013 #454" w:history="1">
        <w:r w:rsidR="00D64368" w:rsidRPr="00A54FD6">
          <w:rPr>
            <w:rFonts w:cs="Calibri"/>
            <w:noProof/>
          </w:rPr>
          <w:t>4</w:t>
        </w:r>
      </w:hyperlink>
      <w:r w:rsidRPr="00A54FD6">
        <w:rPr>
          <w:rFonts w:cs="Calibri"/>
          <w:noProof/>
        </w:rPr>
        <w:t>]</w:t>
      </w:r>
      <w:r w:rsidRPr="00A54FD6">
        <w:rPr>
          <w:rFonts w:cs="Calibri"/>
        </w:rPr>
        <w:fldChar w:fldCharType="end"/>
      </w:r>
      <w:r w:rsidRPr="00A54FD6">
        <w:rPr>
          <w:rFonts w:cs="Calibri"/>
        </w:rPr>
        <w:t>.</w:t>
      </w:r>
    </w:p>
    <w:p w:rsidR="00860A3D" w:rsidRPr="00A54FD6" w:rsidRDefault="00860A3D" w:rsidP="005F58E2">
      <w:pPr>
        <w:spacing w:line="360" w:lineRule="auto"/>
        <w:jc w:val="both"/>
        <w:rPr>
          <w:rFonts w:asciiTheme="minorHAnsi" w:hAnsiTheme="minorHAnsi"/>
        </w:rPr>
      </w:pPr>
    </w:p>
    <w:p w:rsidR="00D64368" w:rsidRPr="00662FE5" w:rsidRDefault="00D64368" w:rsidP="00D64368">
      <w:pPr>
        <w:spacing w:line="360" w:lineRule="auto"/>
        <w:jc w:val="both"/>
        <w:rPr>
          <w:rFonts w:cs="Calibri"/>
        </w:rPr>
      </w:pPr>
      <w:r w:rsidRPr="00662FE5">
        <w:rPr>
          <w:rFonts w:cs="Calibri"/>
          <w:i/>
        </w:rPr>
        <w:t>Magnetic resonance imaging procedure and imaging details</w:t>
      </w:r>
    </w:p>
    <w:p w:rsidR="00D64368" w:rsidRPr="00662FE5" w:rsidRDefault="00D64368" w:rsidP="00D64368">
      <w:pPr>
        <w:spacing w:line="360" w:lineRule="auto"/>
        <w:jc w:val="both"/>
        <w:rPr>
          <w:rFonts w:cs="Calibri"/>
        </w:rPr>
      </w:pPr>
      <w:r w:rsidRPr="00662FE5">
        <w:rPr>
          <w:rFonts w:cs="Calibri"/>
        </w:rPr>
        <w:t xml:space="preserve">All MRI scans were performed at the local Department of Neuroradiology with a </w:t>
      </w:r>
      <w:r>
        <w:rPr>
          <w:rFonts w:cs="Calibri"/>
        </w:rPr>
        <w:t xml:space="preserve">3.0 T </w:t>
      </w:r>
      <w:r w:rsidRPr="00662FE5">
        <w:rPr>
          <w:rFonts w:cs="Calibri"/>
        </w:rPr>
        <w:t xml:space="preserve">Siemens </w:t>
      </w:r>
      <w:proofErr w:type="spellStart"/>
      <w:r w:rsidRPr="00662FE5">
        <w:rPr>
          <w:rFonts w:cs="Calibri"/>
        </w:rPr>
        <w:t>Magnetom</w:t>
      </w:r>
      <w:proofErr w:type="spellEnd"/>
      <w:r w:rsidRPr="00662FE5">
        <w:rPr>
          <w:rFonts w:cs="Calibri"/>
        </w:rPr>
        <w:t xml:space="preserve"> </w:t>
      </w:r>
      <w:proofErr w:type="spellStart"/>
      <w:r w:rsidRPr="00662FE5">
        <w:rPr>
          <w:rFonts w:cs="Calibri"/>
        </w:rPr>
        <w:t>Verio</w:t>
      </w:r>
      <w:proofErr w:type="spellEnd"/>
      <w:r w:rsidRPr="00662FE5">
        <w:rPr>
          <w:rFonts w:cs="Calibri"/>
        </w:rPr>
        <w:t xml:space="preserve"> (Siemens, Erlangen, Germany)  </w:t>
      </w:r>
      <w:r>
        <w:rPr>
          <w:rFonts w:cs="Calibri"/>
        </w:rPr>
        <w:t xml:space="preserve">as described previously </w:t>
      </w:r>
      <w:r>
        <w:rPr>
          <w:rFonts w:cs="Calibri"/>
        </w:rPr>
        <w:fldChar w:fldCharType="begin"/>
      </w:r>
      <w:r>
        <w:rPr>
          <w:rFonts w:cs="Calibri"/>
        </w:rPr>
        <w:instrText xml:space="preserve"> ADDIN EN.CITE &lt;EndNote&gt;&lt;Cite&gt;&lt;Author&gt;Neubauer&lt;/Author&gt;&lt;Year&gt;2017&lt;/Year&gt;&lt;RecNum&gt;4&lt;/RecNum&gt;&lt;IDText&gt;Routine Magnetic Resonance Imaging at Term-Equivalent Age Detects Brain Injury in 25% of a Contemporary Cohort of Very Preterm Infants&lt;/IDText&gt;&lt;DisplayText&gt;[5]&lt;/DisplayText&gt;&lt;record&gt;&lt;rec-number&gt;4&lt;/rec-number&gt;&lt;foreign-keys&gt;&lt;key app="EN" db-id="292fa5tdv59etbezvfhparttz90e52azrvdr" timestamp="1553584250"&gt;4&lt;/key&gt;&lt;/foreign-keys&gt;&lt;ref-type name="Journal Article"&gt;17&lt;/ref-type&gt;&lt;contributors&gt;&lt;authors&gt;&lt;author&gt;Neubauer, V.&lt;/author&gt;&lt;author&gt;Djurdjevic, T.&lt;/author&gt;&lt;author&gt;Griesmaier, E.&lt;/author&gt;&lt;author&gt;Biermayr, M.&lt;/author&gt;&lt;author&gt;Gizewski, E. R.&lt;/author&gt;&lt;author&gt;Kiechl-Kohlendorfer, U.&lt;/author&gt;&lt;/authors&gt;&lt;/contributors&gt;&lt;titles&gt;&lt;title&gt;Routine Magnetic Resonance Imaging at Term-Equivalent Age Detects Brain Injury in 25% of a Contemporary Cohort of Very Preterm Infants&lt;/title&gt;&lt;secondary-title&gt;PLoS One&lt;/secondary-title&gt;&lt;/titles&gt;&lt;periodical&gt;&lt;full-title&gt;PLoS One&lt;/full-title&gt;&lt;/periodical&gt;&lt;pages&gt;e0169442&lt;/pages&gt;&lt;volume&gt;12&lt;/volume&gt;&lt;number&gt;1&lt;/number&gt;&lt;edition&gt;2017/01/03&lt;/edition&gt;&lt;keywords&gt;&lt;keyword&gt;Brain&lt;/keyword&gt;&lt;keyword&gt;Brain Injuries&lt;/keyword&gt;&lt;keyword&gt;Catecholamines&lt;/keyword&gt;&lt;keyword&gt;Cerebral Hemorrhage&lt;/keyword&gt;&lt;keyword&gt;Cohort Studies&lt;/keyword&gt;&lt;keyword&gt;Female&lt;/keyword&gt;&lt;keyword&gt;Humans&lt;/keyword&gt;&lt;keyword&gt;Hydrocortisone&lt;/keyword&gt;&lt;keyword&gt;Infant, Newborn&lt;/keyword&gt;&lt;keyword&gt;Infant, Premature&lt;/keyword&gt;&lt;keyword&gt;Magnetic Resonance Imaging&lt;/keyword&gt;&lt;keyword&gt;Male&lt;/keyword&gt;&lt;keyword&gt;Prevalence&lt;/keyword&gt;&lt;keyword&gt;Retrospective Studies&lt;/keyword&gt;&lt;keyword&gt;Risk Factors&lt;/keyword&gt;&lt;keyword&gt;Treatment Outcome&lt;/keyword&gt;&lt;/keywords&gt;&lt;dates&gt;&lt;year&gt;2017&lt;/year&gt;&lt;/dates&gt;&lt;isbn&gt;1932-6203&lt;/isbn&gt;&lt;accession-num&gt;28046071&lt;/accession-num&gt;&lt;urls&gt;&lt;related-urls&gt;&lt;url&gt;https://www.ncbi.nlm.nih.gov/pubmed/28046071&lt;/url&gt;&lt;url&gt;https://www.ncbi.nlm.nih.gov/pmc/articles/PMC5207745/pdf/pone.0169442.pdf&lt;/url&gt;&lt;/related-urls&gt;&lt;/urls&gt;&lt;custom2&gt;PMC5207745&lt;/custom2&gt;&lt;electronic-resource-num&gt;10.1371/journal.pone.0169442&lt;/electronic-resource-num&gt;&lt;language&gt;eng&lt;/language&gt;&lt;/record&gt;&lt;/Cite&gt;&lt;/EndNote&gt;</w:instrText>
      </w:r>
      <w:r>
        <w:rPr>
          <w:rFonts w:cs="Calibri"/>
        </w:rPr>
        <w:fldChar w:fldCharType="separate"/>
      </w:r>
      <w:r>
        <w:rPr>
          <w:rFonts w:cs="Calibri"/>
          <w:noProof/>
        </w:rPr>
        <w:t>[</w:t>
      </w:r>
      <w:hyperlink w:anchor="_ENREF_5" w:tooltip="Neubauer, 2017 #4" w:history="1">
        <w:r>
          <w:rPr>
            <w:rFonts w:cs="Calibri"/>
            <w:noProof/>
          </w:rPr>
          <w:t>5</w:t>
        </w:r>
      </w:hyperlink>
      <w:r>
        <w:rPr>
          <w:rFonts w:cs="Calibri"/>
          <w:noProof/>
        </w:rPr>
        <w:t>]</w:t>
      </w:r>
      <w:r>
        <w:rPr>
          <w:rFonts w:cs="Calibri"/>
        </w:rPr>
        <w:fldChar w:fldCharType="end"/>
      </w:r>
      <w:r w:rsidRPr="00662FE5">
        <w:rPr>
          <w:rFonts w:cs="Calibri"/>
        </w:rPr>
        <w:t xml:space="preserve">. </w:t>
      </w:r>
    </w:p>
    <w:p w:rsidR="00B6420F" w:rsidRPr="00A54FD6" w:rsidRDefault="00D64368" w:rsidP="005D614C">
      <w:pPr>
        <w:spacing w:line="360" w:lineRule="auto"/>
        <w:jc w:val="both"/>
        <w:rPr>
          <w:rFonts w:cs="Calibri"/>
          <w:color w:val="000000"/>
          <w:lang w:val="en-GB"/>
        </w:rPr>
      </w:pPr>
      <w:r w:rsidRPr="000865A2">
        <w:rPr>
          <w:rFonts w:cs="Calibri"/>
        </w:rPr>
        <w:lastRenderedPageBreak/>
        <w:t xml:space="preserve">As a correlation between brain volume and linear measurements was previously shown, we used a two-dimensional metric for cerebellar size in this study, since this method is much easier to apply than volumetric measurements and would be routinely useable for all infants with MRI scan at TEA </w:t>
      </w:r>
      <w:r w:rsidRPr="000865A2">
        <w:rPr>
          <w:rFonts w:cs="Calibri"/>
        </w:rPr>
        <w:fldChar w:fldCharType="begin">
          <w:fldData xml:space="preserve">PEVuZE5vdGU+PENpdGU+PEF1dGhvcj5OZ3V5ZW4gVGhlIFRpY2g8L0F1dGhvcj48WWVhcj4yMDA5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</w:fldData>
        </w:fldChar>
      </w:r>
      <w:r>
        <w:rPr>
          <w:rFonts w:cs="Calibri"/>
        </w:rPr>
        <w:instrText xml:space="preserve"> ADDIN EN.CITE </w:instrText>
      </w:r>
      <w:r>
        <w:rPr>
          <w:rFonts w:cs="Calibri"/>
        </w:rPr>
        <w:fldChar w:fldCharType="begin">
          <w:fldData xml:space="preserve">PEVuZE5vdGU+PENpdGU+PEF1dGhvcj5OZ3V5ZW4gVGhlIFRpY2g8L0F1dGhvcj48WWVhcj4yMDA5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</w:fldData>
        </w:fldChar>
      </w:r>
      <w:r>
        <w:rPr>
          <w:rFonts w:cs="Calibri"/>
        </w:rPr>
        <w:instrText xml:space="preserve"> ADDIN EN.CITE.DATA </w:instrText>
      </w:r>
      <w:r>
        <w:rPr>
          <w:rFonts w:cs="Calibri"/>
        </w:rPr>
      </w:r>
      <w:r>
        <w:rPr>
          <w:rFonts w:cs="Calibri"/>
        </w:rPr>
        <w:fldChar w:fldCharType="end"/>
      </w:r>
      <w:r w:rsidRPr="000865A2">
        <w:rPr>
          <w:rFonts w:cs="Calibri"/>
        </w:rPr>
      </w:r>
      <w:r w:rsidRPr="000865A2">
        <w:rPr>
          <w:rFonts w:cs="Calibri"/>
        </w:rPr>
        <w:fldChar w:fldCharType="separate"/>
      </w:r>
      <w:r>
        <w:rPr>
          <w:rFonts w:cs="Calibri"/>
          <w:noProof/>
        </w:rPr>
        <w:t>[</w:t>
      </w:r>
      <w:hyperlink w:anchor="_ENREF_6" w:tooltip="Nguyen The Tich, 2009 #2932" w:history="1">
        <w:r>
          <w:rPr>
            <w:rFonts w:cs="Calibri"/>
            <w:noProof/>
          </w:rPr>
          <w:t>6</w:t>
        </w:r>
      </w:hyperlink>
      <w:r>
        <w:rPr>
          <w:rFonts w:cs="Calibri"/>
          <w:noProof/>
        </w:rPr>
        <w:t>]</w:t>
      </w:r>
      <w:r w:rsidRPr="000865A2">
        <w:rPr>
          <w:rFonts w:cs="Calibri"/>
        </w:rPr>
        <w:fldChar w:fldCharType="end"/>
      </w:r>
      <w:r w:rsidRPr="000865A2">
        <w:rPr>
          <w:rFonts w:cs="Calibri"/>
        </w:rPr>
        <w:t xml:space="preserve">. </w:t>
      </w:r>
      <w:r w:rsidR="00B6420F" w:rsidRPr="00A54FD6">
        <w:rPr>
          <w:rFonts w:cs="Calibri"/>
          <w:color w:val="000000"/>
          <w:lang w:val="en-GB"/>
        </w:rPr>
        <w:t xml:space="preserve">We do not routinely acquire T2 images in the </w:t>
      </w:r>
      <w:proofErr w:type="spellStart"/>
      <w:r w:rsidR="00B6420F" w:rsidRPr="00A54FD6">
        <w:rPr>
          <w:rFonts w:cs="Calibri"/>
          <w:color w:val="000000"/>
          <w:lang w:val="en-GB"/>
        </w:rPr>
        <w:t>coronar</w:t>
      </w:r>
      <w:proofErr w:type="spellEnd"/>
      <w:r w:rsidR="00B6420F" w:rsidRPr="00A54FD6">
        <w:rPr>
          <w:rFonts w:cs="Calibri"/>
          <w:color w:val="000000"/>
          <w:lang w:val="en-GB"/>
        </w:rPr>
        <w:t xml:space="preserve"> plane, but only in the axial plane. To validate the comparability of our measures on coronal T1 with </w:t>
      </w:r>
      <w:proofErr w:type="spellStart"/>
      <w:r w:rsidR="00B6420F" w:rsidRPr="00A54FD6">
        <w:rPr>
          <w:rFonts w:cs="Calibri"/>
          <w:color w:val="000000"/>
          <w:lang w:val="en-GB"/>
        </w:rPr>
        <w:t>Kidokoro’s</w:t>
      </w:r>
      <w:proofErr w:type="spellEnd"/>
      <w:r w:rsidR="00B6420F" w:rsidRPr="00A54FD6">
        <w:rPr>
          <w:rFonts w:cs="Calibri"/>
          <w:color w:val="000000"/>
          <w:lang w:val="en-GB"/>
        </w:rPr>
        <w:t xml:space="preserve"> measures on coronal T2 we compared the TCD measured in T1 and T2 on axial images which with have acquired in both sequences (for 20 infants). We found that there was no significant difference between TCD measured on T1 axial images and T2 axial images (54.4 ±2.0 vs. 54.1 ±2.1, p 0.565). </w:t>
      </w:r>
      <w:r w:rsidR="006836B3" w:rsidRPr="00A54FD6">
        <w:rPr>
          <w:rFonts w:cs="Calibri"/>
          <w:color w:val="000000"/>
          <w:lang w:val="en-GB"/>
        </w:rPr>
        <w:t xml:space="preserve">The intraclass correlation coefficient was 0.977. </w:t>
      </w:r>
      <w:r w:rsidR="00B6420F" w:rsidRPr="00A54FD6">
        <w:rPr>
          <w:rFonts w:cs="Calibri"/>
          <w:color w:val="000000"/>
          <w:lang w:val="en-GB"/>
        </w:rPr>
        <w:t xml:space="preserve">Based on these results we decided that the use of the cut-off values published by </w:t>
      </w:r>
      <w:proofErr w:type="spellStart"/>
      <w:r w:rsidR="00B6420F" w:rsidRPr="00A54FD6">
        <w:rPr>
          <w:rFonts w:cs="Calibri"/>
          <w:color w:val="000000"/>
          <w:lang w:val="en-GB"/>
        </w:rPr>
        <w:t>Kidokoro</w:t>
      </w:r>
      <w:proofErr w:type="spellEnd"/>
      <w:r w:rsidR="00B6420F" w:rsidRPr="00A54FD6">
        <w:rPr>
          <w:rFonts w:cs="Calibri"/>
          <w:color w:val="000000"/>
          <w:lang w:val="en-GB"/>
        </w:rPr>
        <w:t xml:space="preserve"> et al for coronal images are useable for our study</w:t>
      </w:r>
      <w:r w:rsidR="00902E65" w:rsidRPr="00A54FD6">
        <w:rPr>
          <w:rFonts w:cs="Calibri"/>
          <w:color w:val="000000"/>
          <w:lang w:val="en-GB"/>
        </w:rPr>
        <w:t xml:space="preserve"> </w:t>
      </w:r>
      <w:r w:rsidR="00902E65" w:rsidRPr="00A54FD6">
        <w:rPr>
          <w:rFonts w:cs="Calibri"/>
          <w:color w:val="000000"/>
          <w:lang w:val="en-GB"/>
        </w:rPr>
        <w:fldChar w:fldCharType="begin">
          <w:fldData xml:space="preserve">PEVuZE5vdGU+PENpdGU+PEF1dGhvcj5LaWRva29ybzwvQXV0aG9yPjxZZWFyPjIwMTQ8L1llYXI+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</w:fldData>
        </w:fldChar>
      </w:r>
      <w:r>
        <w:rPr>
          <w:rFonts w:cs="Calibri"/>
          <w:color w:val="000000"/>
          <w:lang w:val="en-GB"/>
        </w:rPr>
        <w:instrText xml:space="preserve"> ADDIN EN.CITE </w:instrText>
      </w:r>
      <w:r>
        <w:rPr>
          <w:rFonts w:cs="Calibri"/>
          <w:color w:val="000000"/>
          <w:lang w:val="en-GB"/>
        </w:rPr>
        <w:fldChar w:fldCharType="begin">
          <w:fldData xml:space="preserve">PEVuZE5vdGU+PENpdGU+PEF1dGhvcj5LaWRva29ybzwvQXV0aG9yPjxZZWFyPjIwMTQ8L1llYXI+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</w:fldData>
        </w:fldChar>
      </w:r>
      <w:r>
        <w:rPr>
          <w:rFonts w:cs="Calibri"/>
          <w:color w:val="000000"/>
          <w:lang w:val="en-GB"/>
        </w:rPr>
        <w:instrText xml:space="preserve"> ADDIN EN.CITE.DATA </w:instrText>
      </w:r>
      <w:r>
        <w:rPr>
          <w:rFonts w:cs="Calibri"/>
          <w:color w:val="000000"/>
          <w:lang w:val="en-GB"/>
        </w:rPr>
      </w:r>
      <w:r>
        <w:rPr>
          <w:rFonts w:cs="Calibri"/>
          <w:color w:val="000000"/>
          <w:lang w:val="en-GB"/>
        </w:rPr>
        <w:fldChar w:fldCharType="end"/>
      </w:r>
      <w:r w:rsidR="00902E65" w:rsidRPr="00A54FD6">
        <w:rPr>
          <w:rFonts w:cs="Calibri"/>
          <w:color w:val="000000"/>
          <w:lang w:val="en-GB"/>
        </w:rPr>
      </w:r>
      <w:r w:rsidR="00902E65" w:rsidRPr="00A54FD6">
        <w:rPr>
          <w:rFonts w:cs="Calibri"/>
          <w:color w:val="000000"/>
          <w:lang w:val="en-GB"/>
        </w:rPr>
        <w:fldChar w:fldCharType="separate"/>
      </w:r>
      <w:r>
        <w:rPr>
          <w:rFonts w:cs="Calibri"/>
          <w:noProof/>
          <w:color w:val="000000"/>
          <w:lang w:val="en-GB"/>
        </w:rPr>
        <w:t>[</w:t>
      </w:r>
      <w:hyperlink w:anchor="_ENREF_7" w:tooltip="Kidokoro, 2014 #1467" w:history="1">
        <w:r>
          <w:rPr>
            <w:rFonts w:cs="Calibri"/>
            <w:noProof/>
            <w:color w:val="000000"/>
            <w:lang w:val="en-GB"/>
          </w:rPr>
          <w:t>7</w:t>
        </w:r>
      </w:hyperlink>
      <w:r>
        <w:rPr>
          <w:rFonts w:cs="Calibri"/>
          <w:noProof/>
          <w:color w:val="000000"/>
          <w:lang w:val="en-GB"/>
        </w:rPr>
        <w:t>]</w:t>
      </w:r>
      <w:r w:rsidR="00902E65" w:rsidRPr="00A54FD6">
        <w:rPr>
          <w:rFonts w:cs="Calibri"/>
          <w:color w:val="000000"/>
          <w:lang w:val="en-GB"/>
        </w:rPr>
        <w:fldChar w:fldCharType="end"/>
      </w:r>
      <w:r w:rsidR="00B6420F" w:rsidRPr="00A54FD6">
        <w:rPr>
          <w:rFonts w:cs="Calibri"/>
          <w:color w:val="000000"/>
          <w:lang w:val="en-GB"/>
        </w:rPr>
        <w:t>.</w:t>
      </w:r>
    </w:p>
    <w:p w:rsidR="00B6420F" w:rsidRDefault="00B6420F" w:rsidP="005D614C">
      <w:pPr>
        <w:spacing w:line="360" w:lineRule="auto"/>
        <w:jc w:val="both"/>
        <w:rPr>
          <w:rFonts w:asciiTheme="minorHAnsi" w:hAnsiTheme="minorHAnsi"/>
        </w:rPr>
      </w:pPr>
    </w:p>
    <w:p w:rsidR="00D64368" w:rsidRPr="00D64368" w:rsidRDefault="00D64368" w:rsidP="005D614C">
      <w:pPr>
        <w:spacing w:line="360" w:lineRule="auto"/>
        <w:jc w:val="both"/>
        <w:rPr>
          <w:rFonts w:asciiTheme="minorHAnsi" w:hAnsiTheme="minorHAnsi"/>
          <w:i/>
        </w:rPr>
      </w:pPr>
      <w:r w:rsidRPr="00D64368">
        <w:rPr>
          <w:rFonts w:asciiTheme="minorHAnsi" w:hAnsiTheme="minorHAnsi"/>
          <w:i/>
        </w:rPr>
        <w:t>Outcome measures</w:t>
      </w:r>
    </w:p>
    <w:p w:rsidR="00D64368" w:rsidRPr="00662FE5" w:rsidRDefault="00D64368" w:rsidP="00D64368">
      <w:pPr>
        <w:spacing w:line="360" w:lineRule="auto"/>
        <w:jc w:val="both"/>
        <w:rPr>
          <w:rFonts w:cs="Calibri"/>
          <w:i/>
        </w:rPr>
      </w:pPr>
      <w:r w:rsidRPr="0030268D">
        <w:rPr>
          <w:rFonts w:cs="Calibri"/>
        </w:rPr>
        <w:t xml:space="preserve">Neurodevelopmental outcome at a corrected age of two years was quantified using the Bayley Scales of Infant Development , second edition (Bayley-II) for infants born between June 2010 and December 2013, and Bayley Scales of Infant and Toddler Development, third edition (Bayley-III) for infants born from January 2014 </w:t>
      </w:r>
      <w:r w:rsidRPr="0030268D">
        <w:rPr>
          <w:rFonts w:cs="Calibri"/>
        </w:rPr>
        <w:fldChar w:fldCharType="begin"/>
      </w:r>
      <w:r w:rsidRPr="0030268D">
        <w:rPr>
          <w:rFonts w:cs="Calibri"/>
        </w:rPr>
        <w:instrText xml:space="preserve"> ADDIN EN.CITE &lt;EndNote&gt;&lt;Cite&gt;&lt;Author&gt;Bayley&lt;/Author&gt;&lt;Year&gt;1993&lt;/Year&gt;&lt;RecNum&gt;52&lt;/RecNum&gt;&lt;IDText&gt;Bayley Scales of Infant and Toddler Development. 2nd ed.&lt;/IDText&gt;&lt;DisplayText&gt;[8,9]&lt;/DisplayText&gt;&lt;record&gt;&lt;rec-number&gt;52&lt;/rec-number&gt;&lt;foreign-keys&gt;&lt;key app="EN" db-id="292fa5tdv59etbezvfhparttz90e52azrvdr" timestamp="1553584358"&gt;52&lt;/key&gt;&lt;/foreign-keys&gt;&lt;ref-type name="Generic"&gt;13&lt;/ref-type&gt;&lt;contributors&gt;&lt;authors&gt;&lt;author&gt;Bayley, N&lt;/author&gt;&lt;/authors&gt;&lt;/contributors&gt;&lt;titles&gt;&lt;title&gt;Bayley Scales of Infant and Toddler Development. 2nd ed.&lt;/title&gt;&lt;/titles&gt;&lt;dates&gt;&lt;year&gt;1993&lt;/year&gt;&lt;/dates&gt;&lt;pub-location&gt;San Antonia, TX: Psychological Corporation&lt;/pub-location&gt;&lt;urls&gt;&lt;/urls&gt;&lt;/record&gt;&lt;/Cite&gt;&lt;Cite&gt;&lt;Author&gt;Bayley&lt;/Author&gt;&lt;Year&gt;2006&lt;/Year&gt;&lt;RecNum&gt;32&lt;/RecNum&gt;&lt;IDText&gt;Bayley Scales of Infant and Toddler Development. 3nd ed.&lt;/IDText&gt;&lt;record&gt;&lt;rec-number&gt;32&lt;/rec-number&gt;&lt;foreign-keys&gt;&lt;key app="EN" db-id="292fa5tdv59etbezvfhparttz90e52azrvdr" timestamp="1553584303"&gt;32&lt;/key&gt;&lt;/foreign-keys&gt;&lt;ref-type name="Generic"&gt;13&lt;/ref-type&gt;&lt;contributors&gt;&lt;authors&gt;&lt;author&gt;Bayley, N&lt;/author&gt;&lt;/authors&gt;&lt;/contributors&gt;&lt;titles&gt;&lt;title&gt;Bayley Scales of Infant and Toddler Development. 3nd ed.&lt;/title&gt;&lt;/titles&gt;&lt;dates&gt;&lt;year&gt;2006&lt;/year&gt;&lt;/dates&gt;&lt;pub-location&gt;San Antonia, TX: Harcourt Assessment&lt;/pub-location&gt;&lt;urls&gt;&lt;/urls&gt;&lt;/record&gt;&lt;/Cite&gt;&lt;/EndNote&gt;</w:instrText>
      </w:r>
      <w:r w:rsidRPr="0030268D">
        <w:rPr>
          <w:rFonts w:cs="Calibri"/>
        </w:rPr>
        <w:fldChar w:fldCharType="separate"/>
      </w:r>
      <w:r w:rsidRPr="0030268D">
        <w:rPr>
          <w:rFonts w:cs="Calibri"/>
          <w:noProof/>
        </w:rPr>
        <w:t>[</w:t>
      </w:r>
      <w:hyperlink w:anchor="_ENREF_8" w:tooltip="Bayley, 1993 #52" w:history="1">
        <w:r w:rsidRPr="0030268D">
          <w:rPr>
            <w:rFonts w:cs="Calibri"/>
            <w:noProof/>
          </w:rPr>
          <w:t>8</w:t>
        </w:r>
      </w:hyperlink>
      <w:r w:rsidRPr="0030268D">
        <w:rPr>
          <w:rFonts w:cs="Calibri"/>
          <w:noProof/>
        </w:rPr>
        <w:t>,</w:t>
      </w:r>
      <w:hyperlink w:anchor="_ENREF_9" w:tooltip="Bayley, 2006 #32" w:history="1">
        <w:r w:rsidRPr="0030268D">
          <w:rPr>
            <w:rFonts w:cs="Calibri"/>
            <w:noProof/>
          </w:rPr>
          <w:t>9</w:t>
        </w:r>
      </w:hyperlink>
      <w:r w:rsidRPr="0030268D">
        <w:rPr>
          <w:rFonts w:cs="Calibri"/>
          <w:noProof/>
        </w:rPr>
        <w:t>]</w:t>
      </w:r>
      <w:r w:rsidRPr="0030268D">
        <w:rPr>
          <w:rFonts w:cs="Calibri"/>
        </w:rPr>
        <w:fldChar w:fldCharType="end"/>
      </w:r>
      <w:r w:rsidRPr="0030268D">
        <w:rPr>
          <w:rFonts w:cs="Calibri"/>
        </w:rPr>
        <w:t xml:space="preserve">.  For Bayley-III German norms were used </w:t>
      </w:r>
      <w:r w:rsidRPr="0030268D">
        <w:rPr>
          <w:rFonts w:cs="Calibri"/>
        </w:rPr>
        <w:fldChar w:fldCharType="begin"/>
      </w:r>
      <w:r w:rsidRPr="0030268D">
        <w:rPr>
          <w:rFonts w:cs="Calibri"/>
        </w:rPr>
        <w:instrText xml:space="preserve"> ADDIN EN.CITE &lt;EndNote&gt;&lt;Cite&gt;&lt;Author&gt;Reuner&lt;/Author&gt;&lt;Year&gt;2014&lt;/Year&gt;&lt;RecNum&gt;0&lt;/RecNum&gt;&lt;IDText&gt;Bayley Scales of Infant and Toddler Development, Bayley-III, third edition, German version.&lt;/IDText&gt;&lt;DisplayText&gt;[10]&lt;/DisplayText&gt;&lt;record&gt;&lt;titles&gt;&lt;title&gt;Bayley Scales of Infant and Toddler Development, Bayley-III, third edition, German version.&lt;/title&gt;&lt;/titles&gt;&lt;contributors&gt;&lt;authors&gt;&lt;author&gt;Reuner, G&lt;/author&gt;&lt;author&gt;Rosenkranz, J&lt;/author&gt;&lt;/authors&gt;&lt;/contributors&gt;&lt;added-date format="utc"&gt;1563218848&lt;/added-date&gt;&lt;pub-location&gt;Frankfurt&lt;/pub-location&gt;&lt;ref-type name="Generic"&gt;13&lt;/ref-type&gt;&lt;dates&gt;&lt;year&gt;2014&lt;/year&gt;&lt;/dates&gt;&lt;rec-number&gt;463&lt;/rec-number&gt;&lt;publisher&gt;Pearson&lt;/publisher&gt;&lt;last-updated-date format="utc"&gt;1563218889&lt;/last-updated-date&gt;&lt;/record&gt;&lt;/Cite&gt;&lt;/EndNote&gt;</w:instrText>
      </w:r>
      <w:r w:rsidRPr="0030268D">
        <w:rPr>
          <w:rFonts w:cs="Calibri"/>
        </w:rPr>
        <w:fldChar w:fldCharType="separate"/>
      </w:r>
      <w:r w:rsidRPr="0030268D">
        <w:rPr>
          <w:rFonts w:cs="Calibri"/>
          <w:noProof/>
        </w:rPr>
        <w:t>[</w:t>
      </w:r>
      <w:hyperlink w:anchor="_ENREF_10" w:tooltip="Reuner, 2014 #463" w:history="1">
        <w:r w:rsidRPr="0030268D">
          <w:rPr>
            <w:rFonts w:cs="Calibri"/>
            <w:noProof/>
          </w:rPr>
          <w:t>10</w:t>
        </w:r>
      </w:hyperlink>
      <w:r w:rsidRPr="0030268D">
        <w:rPr>
          <w:rFonts w:cs="Calibri"/>
          <w:noProof/>
        </w:rPr>
        <w:t>]</w:t>
      </w:r>
      <w:r w:rsidRPr="0030268D">
        <w:rPr>
          <w:rFonts w:cs="Calibri"/>
        </w:rPr>
        <w:fldChar w:fldCharType="end"/>
      </w:r>
      <w:r w:rsidRPr="0030268D">
        <w:rPr>
          <w:rFonts w:cs="Calibri"/>
        </w:rPr>
        <w:t xml:space="preserve">. In contrast do US norms for Bayley-III, which are known to underestimate developmental delay, it has been shown that very preterm infants achieved significantly lower scores when using German as compared to the US norms </w:t>
      </w:r>
      <w:r w:rsidRPr="0030268D">
        <w:rPr>
          <w:rFonts w:cs="Calibri"/>
        </w:rPr>
        <w:fldChar w:fldCharType="begin">
          <w:fldData xml:space="preserve">PEVuZE5vdGU+PENpdGU+PEF1dGhvcj5Kb2huc29uPC9BdXRob3I+PFllYXI+MjAxNDwvWWVhcj48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</w:fldData>
        </w:fldChar>
      </w:r>
      <w:r w:rsidRPr="0030268D">
        <w:rPr>
          <w:rFonts w:cs="Calibri"/>
        </w:rPr>
        <w:instrText xml:space="preserve"> ADDIN EN.CITE </w:instrText>
      </w:r>
      <w:r w:rsidRPr="0030268D">
        <w:rPr>
          <w:rFonts w:cs="Calibri"/>
        </w:rPr>
        <w:fldChar w:fldCharType="begin">
          <w:fldData xml:space="preserve">PEVuZE5vdGU+PENpdGU+PEF1dGhvcj5Kb2huc29uPC9BdXRob3I+PFllYXI+MjAxNDwvWWVhcj48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</w:fldData>
        </w:fldChar>
      </w:r>
      <w:r w:rsidRPr="0030268D">
        <w:rPr>
          <w:rFonts w:cs="Calibri"/>
        </w:rPr>
        <w:instrText xml:space="preserve"> ADDIN EN.CITE.DATA </w:instrText>
      </w:r>
      <w:r w:rsidRPr="0030268D">
        <w:rPr>
          <w:rFonts w:cs="Calibri"/>
        </w:rPr>
      </w:r>
      <w:r w:rsidRPr="0030268D">
        <w:rPr>
          <w:rFonts w:cs="Calibri"/>
        </w:rPr>
        <w:fldChar w:fldCharType="end"/>
      </w:r>
      <w:r w:rsidRPr="0030268D">
        <w:rPr>
          <w:rFonts w:cs="Calibri"/>
        </w:rPr>
      </w:r>
      <w:r w:rsidRPr="0030268D">
        <w:rPr>
          <w:rFonts w:cs="Calibri"/>
        </w:rPr>
        <w:fldChar w:fldCharType="separate"/>
      </w:r>
      <w:r w:rsidRPr="0030268D">
        <w:rPr>
          <w:rFonts w:cs="Calibri"/>
          <w:noProof/>
        </w:rPr>
        <w:t>[</w:t>
      </w:r>
      <w:hyperlink w:anchor="_ENREF_11" w:tooltip="Johnson, 2014 #3665" w:history="1">
        <w:r w:rsidRPr="0030268D">
          <w:rPr>
            <w:rFonts w:cs="Calibri"/>
            <w:noProof/>
          </w:rPr>
          <w:t>11</w:t>
        </w:r>
      </w:hyperlink>
      <w:r w:rsidRPr="0030268D">
        <w:rPr>
          <w:rFonts w:cs="Calibri"/>
          <w:noProof/>
        </w:rPr>
        <w:t>,</w:t>
      </w:r>
      <w:hyperlink w:anchor="_ENREF_12" w:tooltip="Fuiko, 2019 #3666" w:history="1">
        <w:r w:rsidRPr="0030268D">
          <w:rPr>
            <w:rFonts w:cs="Calibri"/>
            <w:noProof/>
          </w:rPr>
          <w:t>12</w:t>
        </w:r>
      </w:hyperlink>
      <w:r w:rsidRPr="0030268D">
        <w:rPr>
          <w:rFonts w:cs="Calibri"/>
          <w:noProof/>
        </w:rPr>
        <w:t>]</w:t>
      </w:r>
      <w:r w:rsidRPr="0030268D">
        <w:rPr>
          <w:rFonts w:cs="Calibri"/>
        </w:rPr>
        <w:fldChar w:fldCharType="end"/>
      </w:r>
      <w:r w:rsidRPr="0030268D">
        <w:rPr>
          <w:rFonts w:cs="Calibri"/>
        </w:rPr>
        <w:t xml:space="preserve">. In Bayley-II assessment, psychomotor (PDI) and mental (MDI) developmental indices were obtained. In Bayley-III assessment the mental score is divided into cognitive and language scales. For this study the mean between cognitive and language composite score was taken and equated with the former MDI as described before </w:t>
      </w:r>
      <w:r w:rsidRPr="0030268D">
        <w:rPr>
          <w:rFonts w:cs="Calibri"/>
        </w:rPr>
        <w:fldChar w:fldCharType="begin"/>
      </w:r>
      <w:r w:rsidRPr="0030268D">
        <w:rPr>
          <w:rFonts w:cs="Calibri"/>
        </w:rPr>
        <w:instrText xml:space="preserve"> ADDIN EN.CITE &lt;EndNote&gt;&lt;Cite&gt;&lt;Author&gt;Kiechl-Kohlendorfer&lt;/Author&gt;&lt;Year&gt;2018&lt;/Year&gt;&lt;RecNum&gt;0&lt;/RecNum&gt;&lt;IDText&gt;Outcome of infants born at &amp;lt; 32 weeks&amp;apos; gestation in a single-centre level III neonatology unit - relation to feeding strategy&lt;/IDText&gt;&lt;DisplayText&gt;[13]&lt;/DisplayText&gt;&lt;record&gt;&lt;dates&gt;&lt;pub-dates&gt;&lt;date&gt;Dec&lt;/date&gt;&lt;/pub-dates&gt;&lt;year&gt;2018&lt;/year&gt;&lt;/dates&gt;&lt;keywords&gt;&lt;keyword&gt;Preterm infant&lt;/keyword&gt;&lt;keyword&gt;enteral feeding strategy&lt;/keyword&gt;&lt;keyword&gt;human milk&lt;/keyword&gt;&lt;keyword&gt;neurodevelopment&lt;/keyword&gt;&lt;keyword&gt;outcome&lt;/keyword&gt;&lt;keyword&gt;small for gestational age&lt;/keyword&gt;&lt;keyword&gt;survival&lt;/keyword&gt;&lt;/keywords&gt;&lt;urls&gt;&lt;related-urls&gt;&lt;url&gt;https://www.ncbi.nlm.nih.gov/pubmed/30157686&lt;/url&gt;&lt;url&gt;https://www.ncbi.nlm.nih.gov/pmc/articles/PMC6300966/pdf/10.1177_0300060518790706.pdf&lt;/url&gt;&lt;/related-urls&gt;&lt;/urls&gt;&lt;isbn&gt;1473-2300 (Electronic)&amp;#xD;0300-0605 (Linking)&lt;/isbn&gt;&lt;custom2&gt;PMC6300966&lt;/custom2&gt;&lt;titles&gt;&lt;title&gt;Outcome of infants born at &amp;lt; 32 weeks&amp;apos; gestation in a single-centre level III neonatology unit - relation to feeding strategy&lt;/title&gt;&lt;secondary-title&gt;J Int Med Res&lt;/secondary-title&gt;&lt;/titles&gt;&lt;pages&gt;5107-5116&lt;/pages&gt;&lt;number&gt;12&lt;/number&gt;&lt;contributors&gt;&lt;authors&gt;&lt;author&gt;Kiechl-Kohlendorfer, U.&lt;/author&gt;&lt;author&gt;Biermayr, M.&lt;/author&gt;&lt;author&gt;Pupp Peglow, U.&lt;/author&gt;&lt;author&gt;Griesmaier, E.&lt;/author&gt;&lt;/authors&gt;&lt;/contributors&gt;&lt;edition&gt;2018/08/31&lt;/edition&gt;&lt;added-date format="utc"&gt;1553673468&lt;/added-date&gt;&lt;ref-type name="Journal Article"&gt;17&lt;/ref-type&gt;&lt;auth-address&gt;Department of Paediatrics II, Division of Neonatology, Medical University of Innsbruck, Innsbruck, Austria.&lt;/auth-address&gt;&lt;rec-number&gt;267&lt;/rec-number&gt;&lt;last-updated-date format="utc"&gt;1553673524&lt;/last-updated-date&gt;&lt;accession-num&gt;30157686&lt;/accession-num&gt;&lt;electronic-resource-num&gt;10.1177/0300060518790706&lt;/electronic-resource-num&gt;&lt;volume&gt;46&lt;/volume&gt;&lt;/record&gt;&lt;/Cite&gt;&lt;/EndNote&gt;</w:instrText>
      </w:r>
      <w:r w:rsidRPr="0030268D">
        <w:rPr>
          <w:rFonts w:cs="Calibri"/>
        </w:rPr>
        <w:fldChar w:fldCharType="separate"/>
      </w:r>
      <w:r w:rsidRPr="0030268D">
        <w:rPr>
          <w:rFonts w:cs="Calibri"/>
          <w:noProof/>
        </w:rPr>
        <w:t>[</w:t>
      </w:r>
      <w:hyperlink w:anchor="_ENREF_13" w:tooltip="Kiechl-Kohlendorfer, 2018 #267" w:history="1">
        <w:r w:rsidRPr="0030268D">
          <w:rPr>
            <w:rFonts w:cs="Calibri"/>
            <w:noProof/>
          </w:rPr>
          <w:t>13</w:t>
        </w:r>
      </w:hyperlink>
      <w:r w:rsidRPr="0030268D">
        <w:rPr>
          <w:rFonts w:cs="Calibri"/>
          <w:noProof/>
        </w:rPr>
        <w:t>]</w:t>
      </w:r>
      <w:r w:rsidRPr="0030268D">
        <w:rPr>
          <w:rFonts w:cs="Calibri"/>
        </w:rPr>
        <w:fldChar w:fldCharType="end"/>
      </w:r>
      <w:r w:rsidRPr="0030268D">
        <w:rPr>
          <w:rFonts w:cs="Calibri"/>
        </w:rPr>
        <w:t>. Abnormal psychomotor and mental development were defined as PDI and MDI &lt;85.</w:t>
      </w:r>
    </w:p>
    <w:p w:rsidR="00D64368" w:rsidRPr="00A54FD6" w:rsidRDefault="00D64368" w:rsidP="005D614C">
      <w:pPr>
        <w:spacing w:line="360" w:lineRule="auto"/>
        <w:jc w:val="both"/>
        <w:rPr>
          <w:rFonts w:asciiTheme="minorHAnsi" w:hAnsiTheme="minorHAnsi"/>
        </w:rPr>
      </w:pPr>
    </w:p>
    <w:p w:rsidR="00D64368" w:rsidRPr="00D64368" w:rsidRDefault="00860A3D" w:rsidP="00D64368">
      <w:pPr>
        <w:pStyle w:val="EndNoteBibliography"/>
      </w:pPr>
      <w:r w:rsidRPr="00A54FD6">
        <w:rPr>
          <w:rFonts w:asciiTheme="minorHAnsi" w:hAnsiTheme="minorHAnsi"/>
        </w:rPr>
        <w:fldChar w:fldCharType="begin"/>
      </w:r>
      <w:r w:rsidRPr="00A54FD6">
        <w:rPr>
          <w:rFonts w:asciiTheme="minorHAnsi" w:hAnsiTheme="minorHAnsi"/>
        </w:rPr>
        <w:instrText xml:space="preserve"> ADDIN EN.REFLIST </w:instrText>
      </w:r>
      <w:r w:rsidRPr="00A54FD6">
        <w:rPr>
          <w:rFonts w:asciiTheme="minorHAnsi" w:hAnsiTheme="minorHAnsi"/>
        </w:rPr>
        <w:fldChar w:fldCharType="separate"/>
      </w:r>
      <w:bookmarkStart w:id="1" w:name="_ENREF_1"/>
      <w:r w:rsidR="00D64368" w:rsidRPr="00D64368">
        <w:t>1</w:t>
      </w:r>
      <w:r w:rsidR="00D64368" w:rsidRPr="00D64368">
        <w:tab/>
        <w:t>Bell MJ: Neonatal necrotizing enterocolitis. The New England journal of medicine 1978;298:281-282.</w:t>
      </w:r>
      <w:bookmarkEnd w:id="1"/>
    </w:p>
    <w:p w:rsidR="00D64368" w:rsidRPr="00D64368" w:rsidRDefault="00D64368" w:rsidP="00D64368">
      <w:pPr>
        <w:pStyle w:val="EndNoteBibliography"/>
      </w:pPr>
      <w:bookmarkStart w:id="2" w:name="_ENREF_2"/>
      <w:r w:rsidRPr="00D64368">
        <w:t>2</w:t>
      </w:r>
      <w:r w:rsidRPr="00D64368">
        <w:tab/>
        <w:t>Papile LA, Burstein J, Burstein R, Koffler H: Incidence and evolution of subependymal and intraventricular hemorrhage: A study of infants with birth weights less than 1,500 gm. The Journal of pediatrics 1978;92:529-534.</w:t>
      </w:r>
      <w:bookmarkEnd w:id="2"/>
    </w:p>
    <w:p w:rsidR="00D64368" w:rsidRPr="00D64368" w:rsidRDefault="00D64368" w:rsidP="00D64368">
      <w:pPr>
        <w:pStyle w:val="EndNoteBibliography"/>
      </w:pPr>
      <w:bookmarkStart w:id="3" w:name="_ENREF_3"/>
      <w:r w:rsidRPr="00D64368">
        <w:t>3</w:t>
      </w:r>
      <w:r w:rsidRPr="00D64368">
        <w:tab/>
        <w:t>Simonsen KA, Anderson-Berry AL, Delair SF, Davies HD: Early-onset neonatal sepsis. Clinical microbiology reviews 2014;27:21-47.</w:t>
      </w:r>
      <w:bookmarkEnd w:id="3"/>
    </w:p>
    <w:p w:rsidR="00D64368" w:rsidRPr="00D64368" w:rsidRDefault="00D64368" w:rsidP="00D64368">
      <w:pPr>
        <w:pStyle w:val="EndNoteBibliography"/>
      </w:pPr>
      <w:bookmarkStart w:id="4" w:name="_ENREF_4"/>
      <w:r w:rsidRPr="00D64368">
        <w:t>4</w:t>
      </w:r>
      <w:r w:rsidRPr="00D64368">
        <w:tab/>
        <w:t>Fenton TR, Kim JH: A systematic review and meta-analysis to revise the fenton growth chart for preterm infants. BMC Pediatr 2013;13:59.</w:t>
      </w:r>
      <w:bookmarkEnd w:id="4"/>
    </w:p>
    <w:p w:rsidR="00D64368" w:rsidRPr="00D64368" w:rsidRDefault="00D64368" w:rsidP="00D64368">
      <w:pPr>
        <w:pStyle w:val="EndNoteBibliography"/>
      </w:pPr>
      <w:bookmarkStart w:id="5" w:name="_ENREF_5"/>
      <w:r w:rsidRPr="00D64368">
        <w:lastRenderedPageBreak/>
        <w:t>5</w:t>
      </w:r>
      <w:r w:rsidRPr="00D64368">
        <w:tab/>
        <w:t>Neubauer V, Djurdjevic T, Griesmaier E, Biermayr M, Gizewski ER, Kiechl-Kohlendorfer U: Routine magnetic resonance imaging at term-equivalent age detects brain injury in 25% of a contemporary cohort of very preterm infants. PLoS One 2017;12:e0169442.</w:t>
      </w:r>
      <w:bookmarkEnd w:id="5"/>
    </w:p>
    <w:p w:rsidR="00D64368" w:rsidRPr="00D64368" w:rsidRDefault="00D64368" w:rsidP="00D64368">
      <w:pPr>
        <w:pStyle w:val="EndNoteBibliography"/>
      </w:pPr>
      <w:bookmarkStart w:id="6" w:name="_ENREF_6"/>
      <w:r w:rsidRPr="00D64368">
        <w:t>6</w:t>
      </w:r>
      <w:r w:rsidRPr="00D64368">
        <w:tab/>
        <w:t>Nguyen The Tich S, Anderson PJ, Shimony JS, Hunt RW, Doyle LW, Inder TE: A novel quantitative simple brain metric using mr imaging for preterm infants. AJNR American journal of neuroradiology 2009;30:125-131.</w:t>
      </w:r>
      <w:bookmarkEnd w:id="6"/>
    </w:p>
    <w:p w:rsidR="00D64368" w:rsidRPr="00D64368" w:rsidRDefault="00D64368" w:rsidP="00D64368">
      <w:pPr>
        <w:pStyle w:val="EndNoteBibliography"/>
      </w:pPr>
      <w:bookmarkStart w:id="7" w:name="_ENREF_7"/>
      <w:r w:rsidRPr="00D64368">
        <w:t>7</w:t>
      </w:r>
      <w:r w:rsidRPr="00D64368">
        <w:tab/>
        <w:t>Kidokoro H, Anderson PJ, Doyle LW, Woodward LJ, Neil JJ, Inder TE: Brain injury and altered brain growth in preterm infants: Predictors and prognosis. Pediatrics 2014;134:e444-453.</w:t>
      </w:r>
      <w:bookmarkEnd w:id="7"/>
    </w:p>
    <w:p w:rsidR="00D64368" w:rsidRPr="00D64368" w:rsidRDefault="00D64368" w:rsidP="00D64368">
      <w:pPr>
        <w:pStyle w:val="EndNoteBibliography"/>
      </w:pPr>
      <w:bookmarkStart w:id="8" w:name="_ENREF_8"/>
      <w:r w:rsidRPr="00D64368">
        <w:t>8</w:t>
      </w:r>
      <w:r w:rsidRPr="00D64368">
        <w:tab/>
        <w:t xml:space="preserve">Bayley N: Bayley scales of infant and toddler development. 2nd ed. San Antonia, TX: Psychological Corporation, 1993, </w:t>
      </w:r>
      <w:bookmarkEnd w:id="8"/>
    </w:p>
    <w:p w:rsidR="00D64368" w:rsidRPr="00D64368" w:rsidRDefault="00D64368" w:rsidP="00D64368">
      <w:pPr>
        <w:pStyle w:val="EndNoteBibliography"/>
      </w:pPr>
      <w:bookmarkStart w:id="9" w:name="_ENREF_9"/>
      <w:r w:rsidRPr="00D64368">
        <w:t>9</w:t>
      </w:r>
      <w:r w:rsidRPr="00D64368">
        <w:tab/>
        <w:t xml:space="preserve">Bayley N: Bayley scales of infant and toddler development. 3nd ed. San Antonia, TX: Harcourt Assessment, 2006, </w:t>
      </w:r>
      <w:bookmarkEnd w:id="9"/>
    </w:p>
    <w:p w:rsidR="00D64368" w:rsidRPr="00D64368" w:rsidRDefault="00D64368" w:rsidP="00D64368">
      <w:pPr>
        <w:pStyle w:val="EndNoteBibliography"/>
      </w:pPr>
      <w:bookmarkStart w:id="10" w:name="_ENREF_10"/>
      <w:r w:rsidRPr="00D64368">
        <w:t>10</w:t>
      </w:r>
      <w:r w:rsidRPr="00D64368">
        <w:tab/>
        <w:t xml:space="preserve">Reuner G, Rosenkranz J: Bayley scales of infant and toddler development, bayley-iii, third edition, german version. Frankfurt, Pearson, 2014, </w:t>
      </w:r>
      <w:bookmarkEnd w:id="10"/>
    </w:p>
    <w:p w:rsidR="00D64368" w:rsidRPr="00D64368" w:rsidRDefault="00D64368" w:rsidP="00D64368">
      <w:pPr>
        <w:pStyle w:val="EndNoteBibliography"/>
      </w:pPr>
      <w:bookmarkStart w:id="11" w:name="_ENREF_11"/>
      <w:r w:rsidRPr="00D64368">
        <w:t>11</w:t>
      </w:r>
      <w:r w:rsidRPr="00D64368">
        <w:tab/>
        <w:t>Johnson S, Moore T, Marlow N: Using the bayley-iii to assess neurodevelopmental delay: Which cut-off should be used? Pediatric research 2014;75:670-674.</w:t>
      </w:r>
      <w:bookmarkEnd w:id="11"/>
    </w:p>
    <w:p w:rsidR="00D64368" w:rsidRPr="00D64368" w:rsidRDefault="00D64368" w:rsidP="00D64368">
      <w:pPr>
        <w:pStyle w:val="EndNoteBibliography"/>
      </w:pPr>
      <w:bookmarkStart w:id="12" w:name="_ENREF_12"/>
      <w:r w:rsidRPr="00D64368">
        <w:t>12</w:t>
      </w:r>
      <w:r w:rsidRPr="00D64368">
        <w:tab/>
        <w:t>Fuiko R, Oberleitner-Leeb C, Klebermass-Schrehof K, Berger A, Brandstetter S, Giordano V: The impact of norms on the outcome of children born very-preterm when using the bayley-iii: Differences between us and german norms. Neonatology 2019;116:29-36.</w:t>
      </w:r>
      <w:bookmarkEnd w:id="12"/>
    </w:p>
    <w:p w:rsidR="00D64368" w:rsidRPr="00D64368" w:rsidRDefault="00D64368" w:rsidP="00D64368">
      <w:pPr>
        <w:pStyle w:val="EndNoteBibliography"/>
      </w:pPr>
      <w:bookmarkStart w:id="13" w:name="_ENREF_13"/>
      <w:r w:rsidRPr="00D64368">
        <w:t>13</w:t>
      </w:r>
      <w:r w:rsidRPr="00D64368">
        <w:tab/>
        <w:t>Kiechl-Kohlendorfer U, Biermayr M, Pupp Peglow U, Griesmaier E: Outcome of infants born at &lt; 32 weeks' gestation in a single-centre level iii neonatology unit - relation to feeding strategy. J Int Med Res 2018;46:5107-5116.</w:t>
      </w:r>
      <w:bookmarkEnd w:id="13"/>
    </w:p>
    <w:p w:rsidR="00E3224E" w:rsidRPr="00647816" w:rsidRDefault="00860A3D" w:rsidP="005D614C">
      <w:pPr>
        <w:spacing w:line="360" w:lineRule="auto"/>
      </w:pPr>
      <w:r w:rsidRPr="00A54FD6">
        <w:fldChar w:fldCharType="end"/>
      </w:r>
    </w:p>
    <w:sectPr w:rsidR="00E3224E" w:rsidRPr="00647816" w:rsidSect="00A54FD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462D9F"/>
    <w:multiLevelType w:val="hybridMultilevel"/>
    <w:tmpl w:val="2A1CD2D8"/>
    <w:lvl w:ilvl="0" w:tplc="34D2E526">
      <w:start w:val="1"/>
      <w:numFmt w:val="decimal"/>
      <w:lvlText w:val="%1."/>
      <w:lvlJc w:val="left"/>
      <w:pPr>
        <w:ind w:left="360" w:hanging="360"/>
      </w:pPr>
      <w:rPr>
        <w:rFonts w:cs="Times New Roman"/>
        <w:sz w:val="22"/>
        <w:szCs w:val="22"/>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eonatology&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zsa0sd5xbsve9oew0r9xfttvttavs5zaawrw&quot;&gt;My EndNote Library&lt;record-ids&gt;&lt;item&gt;1445&lt;/item&gt;&lt;item&gt;1450&lt;/item&gt;&lt;item&gt;1467&lt;/item&gt;&lt;item&gt;1530&lt;/item&gt;&lt;item&gt;2932&lt;/item&gt;&lt;item&gt;3665&lt;/item&gt;&lt;item&gt;3666&lt;/item&gt;&lt;/record-ids&gt;&lt;/item&gt;&lt;/Libraries&gt;"/>
  </w:docVars>
  <w:rsids>
    <w:rsidRoot w:val="00261F4D"/>
    <w:rsid w:val="0005741D"/>
    <w:rsid w:val="00092FA5"/>
    <w:rsid w:val="001168A8"/>
    <w:rsid w:val="00137F9E"/>
    <w:rsid w:val="00177E3C"/>
    <w:rsid w:val="001C2C63"/>
    <w:rsid w:val="00261F4D"/>
    <w:rsid w:val="002D4078"/>
    <w:rsid w:val="002E4449"/>
    <w:rsid w:val="0030268D"/>
    <w:rsid w:val="00306F76"/>
    <w:rsid w:val="003D0BA7"/>
    <w:rsid w:val="004648A6"/>
    <w:rsid w:val="00583F7B"/>
    <w:rsid w:val="005D614C"/>
    <w:rsid w:val="005F58E2"/>
    <w:rsid w:val="0063468B"/>
    <w:rsid w:val="00647816"/>
    <w:rsid w:val="006836B3"/>
    <w:rsid w:val="006C0951"/>
    <w:rsid w:val="00762503"/>
    <w:rsid w:val="0083576B"/>
    <w:rsid w:val="00860A3D"/>
    <w:rsid w:val="008B5FE9"/>
    <w:rsid w:val="00902E65"/>
    <w:rsid w:val="00963B13"/>
    <w:rsid w:val="009D32E1"/>
    <w:rsid w:val="00A54FD6"/>
    <w:rsid w:val="00A55E47"/>
    <w:rsid w:val="00AD7651"/>
    <w:rsid w:val="00B415AB"/>
    <w:rsid w:val="00B6420F"/>
    <w:rsid w:val="00CF4B9D"/>
    <w:rsid w:val="00D40859"/>
    <w:rsid w:val="00D64368"/>
    <w:rsid w:val="00DC3602"/>
    <w:rsid w:val="00DE2E52"/>
    <w:rsid w:val="00E13CF2"/>
    <w:rsid w:val="00E3224E"/>
    <w:rsid w:val="00EE4DC4"/>
    <w:rsid w:val="00EE79D3"/>
    <w:rsid w:val="00EF0DBE"/>
    <w:rsid w:val="00F7289D"/>
    <w:rsid w:val="00FC3D97"/>
    <w:rsid w:val="00FD56CE"/>
    <w:rsid w:val="00FF23B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D3562"/>
  <w15:docId w15:val="{F2F693B6-4F1D-485A-9536-3268F431D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D40859"/>
    <w:pPr>
      <w:spacing w:after="0" w:line="240" w:lineRule="auto"/>
    </w:pPr>
    <w:rPr>
      <w:rFonts w:ascii="Calibri" w:eastAsia="Times New Roman" w:hAnsi="Calibri" w:cs="Times New Roman"/>
      <w:sz w:val="24"/>
      <w:szCs w:val="24"/>
      <w:lang w:val="en-US"/>
    </w:rPr>
  </w:style>
  <w:style w:type="paragraph" w:styleId="berschrift5">
    <w:name w:val="heading 5"/>
    <w:basedOn w:val="Standard"/>
    <w:link w:val="berschrift5Zchn"/>
    <w:uiPriority w:val="9"/>
    <w:qFormat/>
    <w:rsid w:val="00E13CF2"/>
    <w:pPr>
      <w:spacing w:before="100" w:beforeAutospacing="1" w:after="100" w:afterAutospacing="1"/>
      <w:outlineLvl w:val="4"/>
    </w:pPr>
    <w:rPr>
      <w:rFonts w:ascii="Times New Roman" w:hAnsi="Times New Roman"/>
      <w:b/>
      <w:bCs/>
      <w:sz w:val="20"/>
      <w:szCs w:val="20"/>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99"/>
    <w:qFormat/>
    <w:rsid w:val="00D40859"/>
    <w:pPr>
      <w:ind w:left="720"/>
      <w:contextualSpacing/>
    </w:pPr>
  </w:style>
  <w:style w:type="character" w:customStyle="1" w:styleId="berschrift5Zchn">
    <w:name w:val="Überschrift 5 Zchn"/>
    <w:basedOn w:val="Absatz-Standardschriftart"/>
    <w:link w:val="berschrift5"/>
    <w:uiPriority w:val="9"/>
    <w:rsid w:val="00E13CF2"/>
    <w:rPr>
      <w:rFonts w:ascii="Times New Roman" w:eastAsia="Times New Roman" w:hAnsi="Times New Roman" w:cs="Times New Roman"/>
      <w:b/>
      <w:bCs/>
      <w:sz w:val="20"/>
      <w:szCs w:val="20"/>
      <w:lang w:eastAsia="de-DE"/>
    </w:rPr>
  </w:style>
  <w:style w:type="paragraph" w:styleId="StandardWeb">
    <w:name w:val="Normal (Web)"/>
    <w:basedOn w:val="Standard"/>
    <w:uiPriority w:val="99"/>
    <w:unhideWhenUsed/>
    <w:rsid w:val="00E13CF2"/>
    <w:pPr>
      <w:spacing w:before="100" w:beforeAutospacing="1" w:after="100" w:afterAutospacing="1"/>
    </w:pPr>
    <w:rPr>
      <w:rFonts w:ascii="Times New Roman" w:hAnsi="Times New Roman"/>
      <w:lang w:val="de-DE" w:eastAsia="de-DE"/>
    </w:rPr>
  </w:style>
  <w:style w:type="character" w:customStyle="1" w:styleId="apple-converted-space">
    <w:name w:val="apple-converted-space"/>
    <w:basedOn w:val="Absatz-Standardschriftart"/>
    <w:rsid w:val="00E13CF2"/>
  </w:style>
  <w:style w:type="character" w:styleId="Zeilennummer">
    <w:name w:val="line number"/>
    <w:basedOn w:val="Absatz-Standardschriftart"/>
    <w:uiPriority w:val="99"/>
    <w:semiHidden/>
    <w:unhideWhenUsed/>
    <w:rsid w:val="00583F7B"/>
  </w:style>
  <w:style w:type="character" w:styleId="Hyperlink">
    <w:name w:val="Hyperlink"/>
    <w:basedOn w:val="Absatz-Standardschriftart"/>
    <w:uiPriority w:val="99"/>
    <w:unhideWhenUsed/>
    <w:rsid w:val="00860A3D"/>
    <w:rPr>
      <w:color w:val="0000FF" w:themeColor="hyperlink"/>
      <w:u w:val="single"/>
    </w:rPr>
  </w:style>
  <w:style w:type="paragraph" w:customStyle="1" w:styleId="Default">
    <w:name w:val="Default"/>
    <w:rsid w:val="00306F76"/>
    <w:pPr>
      <w:autoSpaceDE w:val="0"/>
      <w:autoSpaceDN w:val="0"/>
      <w:adjustRightInd w:val="0"/>
      <w:spacing w:after="0" w:line="240" w:lineRule="auto"/>
    </w:pPr>
    <w:rPr>
      <w:rFonts w:ascii="Calibri" w:hAnsi="Calibri" w:cs="Calibri"/>
      <w:color w:val="000000"/>
      <w:sz w:val="24"/>
      <w:szCs w:val="24"/>
    </w:rPr>
  </w:style>
  <w:style w:type="paragraph" w:styleId="Sprechblasentext">
    <w:name w:val="Balloon Text"/>
    <w:basedOn w:val="Standard"/>
    <w:link w:val="SprechblasentextZchn"/>
    <w:uiPriority w:val="99"/>
    <w:semiHidden/>
    <w:unhideWhenUsed/>
    <w:rsid w:val="0076250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62503"/>
    <w:rPr>
      <w:rFonts w:ascii="Segoe UI" w:eastAsia="Times New Roman" w:hAnsi="Segoe UI" w:cs="Segoe UI"/>
      <w:sz w:val="18"/>
      <w:szCs w:val="18"/>
      <w:lang w:val="en-US"/>
    </w:rPr>
  </w:style>
  <w:style w:type="paragraph" w:customStyle="1" w:styleId="EndNoteBibliographyTitle">
    <w:name w:val="EndNote Bibliography Title"/>
    <w:basedOn w:val="Standard"/>
    <w:link w:val="EndNoteBibliographyTitleZchn"/>
    <w:rsid w:val="00AD7651"/>
    <w:pPr>
      <w:jc w:val="center"/>
    </w:pPr>
    <w:rPr>
      <w:rFonts w:cs="Calibri"/>
      <w:noProof/>
    </w:rPr>
  </w:style>
  <w:style w:type="character" w:customStyle="1" w:styleId="EndNoteBibliographyTitleZchn">
    <w:name w:val="EndNote Bibliography Title Zchn"/>
    <w:basedOn w:val="Absatz-Standardschriftart"/>
    <w:link w:val="EndNoteBibliographyTitle"/>
    <w:rsid w:val="00AD7651"/>
    <w:rPr>
      <w:rFonts w:ascii="Calibri" w:eastAsia="Times New Roman" w:hAnsi="Calibri" w:cs="Calibri"/>
      <w:noProof/>
      <w:sz w:val="24"/>
      <w:szCs w:val="24"/>
      <w:lang w:val="en-US"/>
    </w:rPr>
  </w:style>
  <w:style w:type="paragraph" w:customStyle="1" w:styleId="EndNoteBibliography">
    <w:name w:val="EndNote Bibliography"/>
    <w:basedOn w:val="Standard"/>
    <w:link w:val="EndNoteBibliographyZchn"/>
    <w:rsid w:val="00AD7651"/>
    <w:pPr>
      <w:jc w:val="both"/>
    </w:pPr>
    <w:rPr>
      <w:rFonts w:cs="Calibri"/>
      <w:noProof/>
    </w:rPr>
  </w:style>
  <w:style w:type="character" w:customStyle="1" w:styleId="EndNoteBibliographyZchn">
    <w:name w:val="EndNote Bibliography Zchn"/>
    <w:basedOn w:val="Absatz-Standardschriftart"/>
    <w:link w:val="EndNoteBibliography"/>
    <w:rsid w:val="00AD7651"/>
    <w:rPr>
      <w:rFonts w:ascii="Calibri" w:eastAsia="Times New Roman" w:hAnsi="Calibri" w:cs="Calibri"/>
      <w:noProof/>
      <w:sz w:val="24"/>
      <w:szCs w:val="24"/>
      <w:lang w:val="en-US"/>
    </w:rPr>
  </w:style>
  <w:style w:type="table" w:styleId="Tabellenraster">
    <w:name w:val="Table Grid"/>
    <w:basedOn w:val="NormaleTabelle"/>
    <w:uiPriority w:val="59"/>
    <w:rsid w:val="006C0951"/>
    <w:pPr>
      <w:spacing w:after="0" w:line="240" w:lineRule="auto"/>
    </w:pPr>
    <w:rPr>
      <w:rFonts w:eastAsiaTheme="minorEastAsia"/>
      <w:sz w:val="24"/>
      <w:szCs w:val="24"/>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2630477">
      <w:bodyDiv w:val="1"/>
      <w:marLeft w:val="0"/>
      <w:marRight w:val="0"/>
      <w:marTop w:val="0"/>
      <w:marBottom w:val="0"/>
      <w:divBdr>
        <w:top w:val="none" w:sz="0" w:space="0" w:color="auto"/>
        <w:left w:val="none" w:sz="0" w:space="0" w:color="auto"/>
        <w:bottom w:val="none" w:sz="0" w:space="0" w:color="auto"/>
        <w:right w:val="none" w:sz="0" w:space="0" w:color="auto"/>
      </w:divBdr>
      <w:divsChild>
        <w:div w:id="1302539774">
          <w:marLeft w:val="0"/>
          <w:marRight w:val="0"/>
          <w:marTop w:val="0"/>
          <w:marBottom w:val="0"/>
          <w:divBdr>
            <w:top w:val="none" w:sz="0" w:space="0" w:color="auto"/>
            <w:left w:val="none" w:sz="0" w:space="0" w:color="auto"/>
            <w:bottom w:val="none" w:sz="0" w:space="0" w:color="auto"/>
            <w:right w:val="none" w:sz="0" w:space="0" w:color="auto"/>
          </w:divBdr>
        </w:div>
        <w:div w:id="255792747">
          <w:marLeft w:val="0"/>
          <w:marRight w:val="0"/>
          <w:marTop w:val="0"/>
          <w:marBottom w:val="0"/>
          <w:divBdr>
            <w:top w:val="none" w:sz="0" w:space="0" w:color="auto"/>
            <w:left w:val="none" w:sz="0" w:space="0" w:color="auto"/>
            <w:bottom w:val="none" w:sz="0" w:space="0" w:color="auto"/>
            <w:right w:val="none" w:sz="0" w:space="0" w:color="auto"/>
          </w:divBdr>
          <w:divsChild>
            <w:div w:id="179664604">
              <w:marLeft w:val="0"/>
              <w:marRight w:val="0"/>
              <w:marTop w:val="0"/>
              <w:marBottom w:val="0"/>
              <w:divBdr>
                <w:top w:val="none" w:sz="0" w:space="0" w:color="auto"/>
                <w:left w:val="none" w:sz="0" w:space="0" w:color="auto"/>
                <w:bottom w:val="none" w:sz="0" w:space="0" w:color="auto"/>
                <w:right w:val="none" w:sz="0" w:space="0" w:color="auto"/>
              </w:divBdr>
            </w:div>
          </w:divsChild>
        </w:div>
        <w:div w:id="389034522">
          <w:marLeft w:val="0"/>
          <w:marRight w:val="0"/>
          <w:marTop w:val="0"/>
          <w:marBottom w:val="0"/>
          <w:divBdr>
            <w:top w:val="none" w:sz="0" w:space="0" w:color="auto"/>
            <w:left w:val="none" w:sz="0" w:space="0" w:color="auto"/>
            <w:bottom w:val="none" w:sz="0" w:space="0" w:color="auto"/>
            <w:right w:val="none" w:sz="0" w:space="0" w:color="auto"/>
          </w:divBdr>
          <w:divsChild>
            <w:div w:id="226578969">
              <w:marLeft w:val="0"/>
              <w:marRight w:val="0"/>
              <w:marTop w:val="0"/>
              <w:marBottom w:val="0"/>
              <w:divBdr>
                <w:top w:val="none" w:sz="0" w:space="0" w:color="auto"/>
                <w:left w:val="none" w:sz="0" w:space="0" w:color="auto"/>
                <w:bottom w:val="none" w:sz="0" w:space="0" w:color="auto"/>
                <w:right w:val="none" w:sz="0" w:space="0" w:color="auto"/>
              </w:divBdr>
            </w:div>
          </w:divsChild>
        </w:div>
        <w:div w:id="37322654">
          <w:marLeft w:val="0"/>
          <w:marRight w:val="0"/>
          <w:marTop w:val="0"/>
          <w:marBottom w:val="0"/>
          <w:divBdr>
            <w:top w:val="none" w:sz="0" w:space="0" w:color="auto"/>
            <w:left w:val="none" w:sz="0" w:space="0" w:color="auto"/>
            <w:bottom w:val="none" w:sz="0" w:space="0" w:color="auto"/>
            <w:right w:val="none" w:sz="0" w:space="0" w:color="auto"/>
          </w:divBdr>
          <w:divsChild>
            <w:div w:id="686448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00906A-B4BB-4D9F-B206-C3593299E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2765</Words>
  <Characters>17420</Characters>
  <Application>Microsoft Office Word</Application>
  <DocSecurity>0</DocSecurity>
  <Lines>145</Lines>
  <Paragraphs>40</Paragraphs>
  <ScaleCrop>false</ScaleCrop>
  <HeadingPairs>
    <vt:vector size="2" baseType="variant">
      <vt:variant>
        <vt:lpstr>Titel</vt:lpstr>
      </vt:variant>
      <vt:variant>
        <vt:i4>1</vt:i4>
      </vt:variant>
    </vt:vector>
  </HeadingPairs>
  <TitlesOfParts>
    <vt:vector size="1" baseType="lpstr">
      <vt:lpstr/>
    </vt:vector>
  </TitlesOfParts>
  <Company>TILAK GmbH</Company>
  <LinksUpToDate>false</LinksUpToDate>
  <CharactersWithSpaces>20145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NEUBAUER Vera,Dr.</dc:creator>
  <cp:lastModifiedBy>Vera Warren</cp:lastModifiedBy>
  <cp:revision>4</cp:revision>
  <dcterms:created xsi:type="dcterms:W3CDTF">2019-07-30T06:48:00Z</dcterms:created>
  <dcterms:modified xsi:type="dcterms:W3CDTF">2019-08-27T12:08:00Z</dcterms:modified>
</cp:coreProperties>
</file>