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Spec="center" w:tblpY="219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640"/>
        <w:gridCol w:w="1045"/>
        <w:gridCol w:w="1644"/>
        <w:gridCol w:w="1834"/>
        <w:gridCol w:w="1058"/>
      </w:tblGrid>
      <w:tr w:rsidR="00BC1064" w:rsidRPr="0070228A" w:rsidTr="00837A8F">
        <w:trPr>
          <w:trHeight w:val="421"/>
        </w:trPr>
        <w:tc>
          <w:tcPr>
            <w:tcW w:w="1526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 xml:space="preserve">Ethnic </w:t>
            </w:r>
            <w:r>
              <w:rPr>
                <w:sz w:val="24"/>
                <w:szCs w:val="21"/>
              </w:rPr>
              <w:t>group</w:t>
            </w:r>
          </w:p>
        </w:tc>
        <w:tc>
          <w:tcPr>
            <w:tcW w:w="2640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IS subtype</w:t>
            </w:r>
          </w:p>
        </w:tc>
        <w:tc>
          <w:tcPr>
            <w:tcW w:w="1045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No. of datasets</w:t>
            </w:r>
          </w:p>
        </w:tc>
        <w:tc>
          <w:tcPr>
            <w:tcW w:w="1644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  <w:r w:rsidRPr="0070228A">
              <w:rPr>
                <w:sz w:val="24"/>
                <w:szCs w:val="21"/>
              </w:rPr>
              <w:t>No. of cases/controls</w:t>
            </w:r>
          </w:p>
        </w:tc>
        <w:tc>
          <w:tcPr>
            <w:tcW w:w="1834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  <w:lang w:val="de-DE"/>
              </w:rPr>
            </w:pPr>
            <w:r w:rsidRPr="0070228A">
              <w:rPr>
                <w:sz w:val="24"/>
                <w:szCs w:val="21"/>
              </w:rPr>
              <w:t>OR</w:t>
            </w:r>
            <w:r w:rsidRPr="0070228A">
              <w:rPr>
                <w:rFonts w:hint="eastAsia"/>
                <w:sz w:val="24"/>
                <w:szCs w:val="21"/>
              </w:rPr>
              <w:t xml:space="preserve"> </w:t>
            </w:r>
            <w:r w:rsidRPr="0070228A">
              <w:rPr>
                <w:sz w:val="24"/>
                <w:szCs w:val="21"/>
              </w:rPr>
              <w:t>(95%CI)</w:t>
            </w:r>
          </w:p>
        </w:tc>
        <w:tc>
          <w:tcPr>
            <w:tcW w:w="1058" w:type="dxa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  <w:lang w:val="de-DE"/>
              </w:rPr>
            </w:pPr>
            <w:r w:rsidRPr="0070228A">
              <w:rPr>
                <w:sz w:val="24"/>
                <w:szCs w:val="21"/>
              </w:rPr>
              <w:t>P</w:t>
            </w:r>
            <w:r w:rsidR="00837A8F">
              <w:rPr>
                <w:rFonts w:hint="eastAsia"/>
                <w:sz w:val="24"/>
                <w:szCs w:val="21"/>
              </w:rPr>
              <w:t>-value</w:t>
            </w:r>
          </w:p>
        </w:tc>
      </w:tr>
      <w:tr w:rsidR="00BC1064" w:rsidRPr="0070228A" w:rsidTr="00837A8F">
        <w:trPr>
          <w:trHeight w:val="360"/>
        </w:trPr>
        <w:tc>
          <w:tcPr>
            <w:tcW w:w="1526" w:type="dxa"/>
            <w:vMerge w:val="restart"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Caucasian</w:t>
            </w:r>
          </w:p>
        </w:tc>
        <w:tc>
          <w:tcPr>
            <w:tcW w:w="2640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r w:rsidRPr="001E6603">
              <w:rPr>
                <w:sz w:val="24"/>
              </w:rPr>
              <w:t>Large vessel</w:t>
            </w:r>
          </w:p>
        </w:tc>
        <w:tc>
          <w:tcPr>
            <w:tcW w:w="1045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44" w:type="dxa"/>
            <w:shd w:val="clear" w:color="auto" w:fill="auto"/>
          </w:tcPr>
          <w:p w:rsidR="00BC1064" w:rsidRPr="00CA455E" w:rsidRDefault="006A40B1" w:rsidP="006A40B1">
            <w:pPr>
              <w:rPr>
                <w:color w:val="FF0000"/>
                <w:sz w:val="24"/>
                <w:szCs w:val="21"/>
              </w:rPr>
            </w:pPr>
            <w:r w:rsidRPr="006A40B1">
              <w:rPr>
                <w:rFonts w:hint="eastAsia"/>
                <w:sz w:val="24"/>
                <w:szCs w:val="21"/>
              </w:rPr>
              <w:t>5350</w:t>
            </w:r>
            <w:r w:rsidR="00BC1064" w:rsidRPr="006A40B1">
              <w:rPr>
                <w:rFonts w:hint="eastAsia"/>
                <w:sz w:val="24"/>
                <w:szCs w:val="21"/>
              </w:rPr>
              <w:t>/</w:t>
            </w:r>
            <w:r w:rsidRPr="006A40B1">
              <w:rPr>
                <w:rFonts w:hint="eastAsia"/>
                <w:sz w:val="24"/>
                <w:szCs w:val="21"/>
              </w:rPr>
              <w:t>87025</w:t>
            </w:r>
          </w:p>
        </w:tc>
        <w:tc>
          <w:tcPr>
            <w:tcW w:w="1834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 w:rsidRPr="00667AA5">
              <w:rPr>
                <w:rFonts w:hint="eastAsia"/>
                <w:sz w:val="24"/>
                <w:szCs w:val="21"/>
              </w:rPr>
              <w:t>1.1</w:t>
            </w:r>
            <w:r>
              <w:rPr>
                <w:rFonts w:hint="eastAsia"/>
                <w:sz w:val="24"/>
                <w:szCs w:val="21"/>
              </w:rPr>
              <w:t>4</w:t>
            </w:r>
            <w:r w:rsidRPr="00667AA5">
              <w:rPr>
                <w:rFonts w:hint="eastAsia"/>
                <w:sz w:val="24"/>
                <w:szCs w:val="21"/>
              </w:rPr>
              <w:t xml:space="preserve"> (1.0</w:t>
            </w:r>
            <w:r>
              <w:rPr>
                <w:rFonts w:hint="eastAsia"/>
                <w:sz w:val="24"/>
                <w:szCs w:val="21"/>
              </w:rPr>
              <w:t>9</w:t>
            </w:r>
            <w:r w:rsidRPr="00667AA5">
              <w:rPr>
                <w:rFonts w:hint="eastAsia"/>
                <w:sz w:val="24"/>
                <w:szCs w:val="21"/>
              </w:rPr>
              <w:t>-1.1</w:t>
            </w:r>
            <w:r>
              <w:rPr>
                <w:rFonts w:hint="eastAsia"/>
                <w:sz w:val="24"/>
                <w:szCs w:val="21"/>
              </w:rPr>
              <w:t>9</w:t>
            </w:r>
            <w:r w:rsidRPr="00667AA5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 w:rsidRPr="00667AA5">
              <w:rPr>
                <w:sz w:val="24"/>
                <w:szCs w:val="21"/>
              </w:rPr>
              <w:t>&lt;10</w:t>
            </w:r>
            <w:r w:rsidRPr="00667AA5">
              <w:rPr>
                <w:sz w:val="24"/>
                <w:szCs w:val="21"/>
                <w:vertAlign w:val="superscript"/>
              </w:rPr>
              <w:t>-</w:t>
            </w:r>
            <w:r w:rsidRPr="00667AA5">
              <w:rPr>
                <w:rFonts w:hint="eastAsia"/>
                <w:sz w:val="24"/>
                <w:szCs w:val="21"/>
                <w:vertAlign w:val="superscript"/>
              </w:rPr>
              <w:t>5</w:t>
            </w:r>
          </w:p>
        </w:tc>
      </w:tr>
      <w:tr w:rsidR="00BC1064" w:rsidRPr="0070228A" w:rsidTr="00837A8F">
        <w:trPr>
          <w:trHeight w:val="360"/>
        </w:trPr>
        <w:tc>
          <w:tcPr>
            <w:tcW w:w="1526" w:type="dxa"/>
            <w:vMerge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</w:p>
        </w:tc>
        <w:tc>
          <w:tcPr>
            <w:tcW w:w="2640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proofErr w:type="spellStart"/>
            <w:r w:rsidRPr="001E6603">
              <w:rPr>
                <w:sz w:val="24"/>
              </w:rPr>
              <w:t>Cardioembolic</w:t>
            </w:r>
            <w:proofErr w:type="spellEnd"/>
          </w:p>
        </w:tc>
        <w:tc>
          <w:tcPr>
            <w:tcW w:w="1045" w:type="dxa"/>
            <w:shd w:val="clear" w:color="auto" w:fill="auto"/>
          </w:tcPr>
          <w:p w:rsidR="00BC1064" w:rsidRPr="006A40B1" w:rsidRDefault="00BC1064" w:rsidP="00BC1064">
            <w:pPr>
              <w:rPr>
                <w:sz w:val="24"/>
              </w:rPr>
            </w:pPr>
            <w:r w:rsidRPr="006A40B1">
              <w:rPr>
                <w:rFonts w:hint="eastAsia"/>
                <w:sz w:val="24"/>
              </w:rPr>
              <w:t>5</w:t>
            </w:r>
          </w:p>
        </w:tc>
        <w:tc>
          <w:tcPr>
            <w:tcW w:w="1644" w:type="dxa"/>
            <w:shd w:val="clear" w:color="auto" w:fill="auto"/>
          </w:tcPr>
          <w:p w:rsidR="00BC1064" w:rsidRPr="006A40B1" w:rsidRDefault="006A40B1" w:rsidP="006A40B1">
            <w:pPr>
              <w:rPr>
                <w:sz w:val="24"/>
                <w:szCs w:val="21"/>
              </w:rPr>
            </w:pPr>
            <w:r w:rsidRPr="006A40B1">
              <w:rPr>
                <w:rFonts w:hint="eastAsia"/>
                <w:sz w:val="24"/>
                <w:szCs w:val="21"/>
              </w:rPr>
              <w:t>4715</w:t>
            </w:r>
            <w:r w:rsidR="00BC1064" w:rsidRPr="006A40B1">
              <w:rPr>
                <w:rFonts w:hint="eastAsia"/>
                <w:sz w:val="24"/>
                <w:szCs w:val="21"/>
              </w:rPr>
              <w:t>/</w:t>
            </w:r>
            <w:r w:rsidRPr="006A40B1">
              <w:rPr>
                <w:rFonts w:hint="eastAsia"/>
                <w:sz w:val="24"/>
                <w:szCs w:val="21"/>
              </w:rPr>
              <w:t>78369</w:t>
            </w:r>
          </w:p>
        </w:tc>
        <w:tc>
          <w:tcPr>
            <w:tcW w:w="1834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 w:rsidRPr="00667AA5">
              <w:rPr>
                <w:rFonts w:hint="eastAsia"/>
                <w:sz w:val="24"/>
                <w:szCs w:val="21"/>
              </w:rPr>
              <w:t>1.</w:t>
            </w:r>
            <w:r>
              <w:rPr>
                <w:rFonts w:hint="eastAsia"/>
                <w:sz w:val="24"/>
                <w:szCs w:val="21"/>
              </w:rPr>
              <w:t>0</w:t>
            </w:r>
            <w:r w:rsidRPr="00667AA5">
              <w:rPr>
                <w:rFonts w:hint="eastAsia"/>
                <w:sz w:val="24"/>
                <w:szCs w:val="21"/>
              </w:rPr>
              <w:t>3 (</w:t>
            </w:r>
            <w:r>
              <w:rPr>
                <w:rFonts w:hint="eastAsia"/>
                <w:sz w:val="24"/>
                <w:szCs w:val="21"/>
              </w:rPr>
              <w:t>0</w:t>
            </w:r>
            <w:r w:rsidRPr="00667AA5">
              <w:rPr>
                <w:rFonts w:hint="eastAsia"/>
                <w:sz w:val="24"/>
                <w:szCs w:val="21"/>
              </w:rPr>
              <w:t>.</w:t>
            </w:r>
            <w:r>
              <w:rPr>
                <w:rFonts w:hint="eastAsia"/>
                <w:sz w:val="24"/>
                <w:szCs w:val="21"/>
              </w:rPr>
              <w:t>95</w:t>
            </w:r>
            <w:r w:rsidRPr="00667AA5">
              <w:rPr>
                <w:rFonts w:hint="eastAsia"/>
                <w:sz w:val="24"/>
                <w:szCs w:val="21"/>
              </w:rPr>
              <w:t>-1.1</w:t>
            </w:r>
            <w:r>
              <w:rPr>
                <w:rFonts w:hint="eastAsia"/>
                <w:sz w:val="24"/>
                <w:szCs w:val="21"/>
              </w:rPr>
              <w:t>3</w:t>
            </w:r>
            <w:r w:rsidRPr="00667AA5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0.47</w:t>
            </w:r>
          </w:p>
        </w:tc>
      </w:tr>
      <w:tr w:rsidR="00BC1064" w:rsidRPr="0070228A" w:rsidTr="00837A8F">
        <w:trPr>
          <w:trHeight w:val="389"/>
        </w:trPr>
        <w:tc>
          <w:tcPr>
            <w:tcW w:w="1526" w:type="dxa"/>
            <w:vMerge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</w:p>
        </w:tc>
        <w:tc>
          <w:tcPr>
            <w:tcW w:w="2640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r w:rsidRPr="001E6603">
              <w:rPr>
                <w:sz w:val="24"/>
              </w:rPr>
              <w:t>Small vessel</w:t>
            </w:r>
          </w:p>
        </w:tc>
        <w:tc>
          <w:tcPr>
            <w:tcW w:w="1045" w:type="dxa"/>
            <w:shd w:val="clear" w:color="auto" w:fill="auto"/>
          </w:tcPr>
          <w:p w:rsidR="00BC1064" w:rsidRPr="006A40B1" w:rsidRDefault="00BC1064" w:rsidP="00BC1064">
            <w:pPr>
              <w:rPr>
                <w:sz w:val="24"/>
              </w:rPr>
            </w:pPr>
            <w:r w:rsidRPr="006A40B1">
              <w:rPr>
                <w:rFonts w:hint="eastAsia"/>
                <w:sz w:val="24"/>
              </w:rPr>
              <w:t>5</w:t>
            </w:r>
          </w:p>
        </w:tc>
        <w:tc>
          <w:tcPr>
            <w:tcW w:w="1644" w:type="dxa"/>
            <w:shd w:val="clear" w:color="auto" w:fill="auto"/>
          </w:tcPr>
          <w:p w:rsidR="00BC1064" w:rsidRPr="006A40B1" w:rsidRDefault="006A40B1" w:rsidP="006A40B1">
            <w:pPr>
              <w:rPr>
                <w:sz w:val="24"/>
                <w:szCs w:val="21"/>
              </w:rPr>
            </w:pPr>
            <w:r w:rsidRPr="006A40B1">
              <w:rPr>
                <w:rFonts w:hint="eastAsia"/>
                <w:sz w:val="24"/>
                <w:szCs w:val="21"/>
              </w:rPr>
              <w:t>3762</w:t>
            </w:r>
            <w:r w:rsidR="00BC1064" w:rsidRPr="006A40B1">
              <w:rPr>
                <w:rFonts w:hint="eastAsia"/>
                <w:sz w:val="24"/>
                <w:szCs w:val="21"/>
              </w:rPr>
              <w:t>/</w:t>
            </w:r>
            <w:r w:rsidRPr="006A40B1">
              <w:rPr>
                <w:rFonts w:hint="eastAsia"/>
                <w:sz w:val="24"/>
                <w:szCs w:val="21"/>
              </w:rPr>
              <w:t>78369</w:t>
            </w:r>
          </w:p>
        </w:tc>
        <w:tc>
          <w:tcPr>
            <w:tcW w:w="1834" w:type="dxa"/>
            <w:shd w:val="clear" w:color="auto" w:fill="auto"/>
          </w:tcPr>
          <w:p w:rsidR="00BC1064" w:rsidRPr="00667AA5" w:rsidRDefault="00BC1064" w:rsidP="00BC1064">
            <w:pPr>
              <w:rPr>
                <w:rFonts w:ascii="宋体" w:hAnsi="宋体" w:cs="宋体"/>
                <w:sz w:val="24"/>
              </w:rPr>
            </w:pPr>
            <w:r w:rsidRPr="00667AA5">
              <w:rPr>
                <w:sz w:val="24"/>
              </w:rPr>
              <w:t>1.</w:t>
            </w:r>
            <w:r w:rsidRPr="00667AA5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3</w:t>
            </w:r>
            <w:r w:rsidRPr="00667AA5">
              <w:rPr>
                <w:sz w:val="24"/>
              </w:rPr>
              <w:t xml:space="preserve"> (</w:t>
            </w:r>
            <w:r w:rsidRPr="00667AA5">
              <w:rPr>
                <w:rFonts w:hint="eastAsia"/>
                <w:sz w:val="24"/>
              </w:rPr>
              <w:t>0</w:t>
            </w:r>
            <w:r w:rsidRPr="00667AA5">
              <w:rPr>
                <w:sz w:val="24"/>
              </w:rPr>
              <w:t>.</w:t>
            </w:r>
            <w:r w:rsidRPr="00667AA5">
              <w:rPr>
                <w:rFonts w:hint="eastAsia"/>
                <w:sz w:val="24"/>
              </w:rPr>
              <w:t>98-</w:t>
            </w:r>
            <w:r w:rsidRPr="00667AA5">
              <w:rPr>
                <w:sz w:val="24"/>
              </w:rPr>
              <w:t>1.</w:t>
            </w:r>
            <w:r w:rsidRPr="00667AA5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8</w:t>
            </w:r>
            <w:r w:rsidRPr="00667AA5">
              <w:rPr>
                <w:sz w:val="24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 w:rsidRPr="00667AA5">
              <w:rPr>
                <w:rFonts w:hint="eastAsia"/>
                <w:sz w:val="24"/>
                <w:szCs w:val="21"/>
              </w:rPr>
              <w:t>0.</w:t>
            </w:r>
            <w:r>
              <w:rPr>
                <w:rFonts w:hint="eastAsia"/>
                <w:sz w:val="24"/>
                <w:szCs w:val="21"/>
              </w:rPr>
              <w:t>28</w:t>
            </w:r>
          </w:p>
        </w:tc>
      </w:tr>
      <w:tr w:rsidR="00BC1064" w:rsidRPr="0070228A" w:rsidTr="00837A8F">
        <w:trPr>
          <w:trHeight w:val="389"/>
        </w:trPr>
        <w:tc>
          <w:tcPr>
            <w:tcW w:w="1526" w:type="dxa"/>
            <w:vMerge/>
            <w:shd w:val="clear" w:color="auto" w:fill="auto"/>
          </w:tcPr>
          <w:p w:rsidR="00BC1064" w:rsidRPr="0070228A" w:rsidRDefault="00BC1064" w:rsidP="00BC1064">
            <w:pPr>
              <w:rPr>
                <w:sz w:val="24"/>
                <w:szCs w:val="21"/>
              </w:rPr>
            </w:pPr>
          </w:p>
        </w:tc>
        <w:tc>
          <w:tcPr>
            <w:tcW w:w="2640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r w:rsidRPr="001E6603">
              <w:rPr>
                <w:sz w:val="24"/>
              </w:rPr>
              <w:t>Other determined</w:t>
            </w:r>
            <w:r w:rsidRPr="001E6603">
              <w:rPr>
                <w:rFonts w:hint="eastAsia"/>
                <w:sz w:val="24"/>
              </w:rPr>
              <w:t xml:space="preserve"> </w:t>
            </w:r>
            <w:r w:rsidRPr="001E6603">
              <w:rPr>
                <w:sz w:val="24"/>
              </w:rPr>
              <w:t>causes</w:t>
            </w:r>
          </w:p>
        </w:tc>
        <w:tc>
          <w:tcPr>
            <w:tcW w:w="1045" w:type="dxa"/>
            <w:shd w:val="clear" w:color="auto" w:fill="auto"/>
          </w:tcPr>
          <w:p w:rsidR="00BC1064" w:rsidRPr="001E6603" w:rsidRDefault="00BC1064" w:rsidP="00BC106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BC1064" w:rsidRPr="006A40B1" w:rsidRDefault="006A40B1" w:rsidP="006A40B1">
            <w:pPr>
              <w:rPr>
                <w:sz w:val="24"/>
                <w:szCs w:val="21"/>
              </w:rPr>
            </w:pPr>
            <w:r w:rsidRPr="006A40B1">
              <w:rPr>
                <w:rFonts w:hint="eastAsia"/>
                <w:sz w:val="24"/>
                <w:szCs w:val="21"/>
              </w:rPr>
              <w:t>535</w:t>
            </w:r>
            <w:r w:rsidR="00BC1064" w:rsidRPr="006A40B1">
              <w:rPr>
                <w:rFonts w:hint="eastAsia"/>
                <w:sz w:val="24"/>
                <w:szCs w:val="21"/>
              </w:rPr>
              <w:t>/</w:t>
            </w:r>
            <w:r w:rsidRPr="006A40B1">
              <w:rPr>
                <w:rFonts w:hint="eastAsia"/>
                <w:sz w:val="24"/>
                <w:szCs w:val="21"/>
              </w:rPr>
              <w:t>125657</w:t>
            </w:r>
          </w:p>
        </w:tc>
        <w:tc>
          <w:tcPr>
            <w:tcW w:w="1834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</w:rPr>
            </w:pPr>
            <w:r w:rsidRPr="00667AA5">
              <w:rPr>
                <w:sz w:val="24"/>
              </w:rPr>
              <w:t>1.</w:t>
            </w:r>
            <w:r w:rsidRPr="00667AA5">
              <w:rPr>
                <w:rFonts w:hint="eastAsia"/>
                <w:sz w:val="24"/>
              </w:rPr>
              <w:t>01</w:t>
            </w:r>
            <w:r w:rsidRPr="00667AA5">
              <w:rPr>
                <w:sz w:val="24"/>
              </w:rPr>
              <w:t xml:space="preserve"> (</w:t>
            </w:r>
            <w:r w:rsidRPr="00667AA5">
              <w:rPr>
                <w:rFonts w:hint="eastAsia"/>
                <w:sz w:val="24"/>
              </w:rPr>
              <w:t>0</w:t>
            </w:r>
            <w:r w:rsidRPr="00667AA5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85</w:t>
            </w:r>
            <w:r w:rsidRPr="00667AA5">
              <w:rPr>
                <w:rFonts w:hint="eastAsia"/>
                <w:sz w:val="24"/>
              </w:rPr>
              <w:t>-</w:t>
            </w:r>
            <w:r w:rsidRPr="00667AA5"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19</w:t>
            </w:r>
            <w:r w:rsidRPr="00667AA5">
              <w:rPr>
                <w:sz w:val="24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BC1064" w:rsidRPr="00667AA5" w:rsidRDefault="00BC1064" w:rsidP="00BC1064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0.91</w:t>
            </w:r>
          </w:p>
        </w:tc>
      </w:tr>
      <w:tr w:rsidR="006A40B1" w:rsidRPr="0070228A" w:rsidTr="00837A8F">
        <w:trPr>
          <w:trHeight w:val="389"/>
        </w:trPr>
        <w:tc>
          <w:tcPr>
            <w:tcW w:w="1526" w:type="dxa"/>
            <w:vMerge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</w:p>
        </w:tc>
        <w:tc>
          <w:tcPr>
            <w:tcW w:w="2640" w:type="dxa"/>
            <w:shd w:val="clear" w:color="auto" w:fill="auto"/>
          </w:tcPr>
          <w:p w:rsidR="006A40B1" w:rsidRPr="001E6603" w:rsidRDefault="006A40B1" w:rsidP="006A40B1">
            <w:pPr>
              <w:rPr>
                <w:sz w:val="24"/>
              </w:rPr>
            </w:pPr>
            <w:r w:rsidRPr="001E6603">
              <w:rPr>
                <w:sz w:val="24"/>
              </w:rPr>
              <w:t>Undetermined</w:t>
            </w:r>
            <w:r w:rsidRPr="001E6603">
              <w:rPr>
                <w:rFonts w:hint="eastAsia"/>
                <w:sz w:val="24"/>
              </w:rPr>
              <w:t xml:space="preserve"> </w:t>
            </w:r>
            <w:r w:rsidRPr="001E6603">
              <w:rPr>
                <w:sz w:val="24"/>
              </w:rPr>
              <w:t>causes</w:t>
            </w:r>
          </w:p>
        </w:tc>
        <w:tc>
          <w:tcPr>
            <w:tcW w:w="1045" w:type="dxa"/>
            <w:shd w:val="clear" w:color="auto" w:fill="auto"/>
          </w:tcPr>
          <w:p w:rsidR="006A40B1" w:rsidRPr="001E6603" w:rsidRDefault="006A40B1" w:rsidP="006A40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6A40B1" w:rsidRPr="006A40B1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3358</w:t>
            </w:r>
            <w:r w:rsidRPr="006A40B1">
              <w:rPr>
                <w:rFonts w:hint="eastAsia"/>
                <w:sz w:val="24"/>
                <w:szCs w:val="21"/>
              </w:rPr>
              <w:t>/</w:t>
            </w:r>
            <w:r w:rsidRPr="006A40B1">
              <w:rPr>
                <w:rFonts w:hint="eastAsia"/>
                <w:sz w:val="24"/>
                <w:szCs w:val="21"/>
              </w:rPr>
              <w:t>125657</w:t>
            </w:r>
          </w:p>
        </w:tc>
        <w:tc>
          <w:tcPr>
            <w:tcW w:w="1834" w:type="dxa"/>
            <w:shd w:val="clear" w:color="auto" w:fill="auto"/>
          </w:tcPr>
          <w:p w:rsidR="006A40B1" w:rsidRPr="00667AA5" w:rsidRDefault="006A40B1" w:rsidP="006A40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1.02 (0.96-1.08)</w:t>
            </w:r>
          </w:p>
        </w:tc>
        <w:tc>
          <w:tcPr>
            <w:tcW w:w="1058" w:type="dxa"/>
            <w:shd w:val="clear" w:color="auto" w:fill="auto"/>
          </w:tcPr>
          <w:p w:rsidR="006A40B1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0.46</w:t>
            </w:r>
          </w:p>
        </w:tc>
      </w:tr>
      <w:tr w:rsidR="006A40B1" w:rsidRPr="0070228A" w:rsidTr="00837A8F">
        <w:trPr>
          <w:trHeight w:val="340"/>
        </w:trPr>
        <w:tc>
          <w:tcPr>
            <w:tcW w:w="1526" w:type="dxa"/>
            <w:vMerge w:val="restart"/>
            <w:shd w:val="clear" w:color="auto" w:fill="auto"/>
          </w:tcPr>
          <w:p w:rsidR="006A40B1" w:rsidRPr="0070228A" w:rsidRDefault="006A40B1" w:rsidP="006A40B1">
            <w:pPr>
              <w:rPr>
                <w:color w:val="000000"/>
                <w:sz w:val="24"/>
                <w:szCs w:val="21"/>
              </w:rPr>
            </w:pPr>
            <w:r>
              <w:rPr>
                <w:rFonts w:hint="eastAsia"/>
                <w:color w:val="000000"/>
                <w:sz w:val="24"/>
                <w:szCs w:val="21"/>
              </w:rPr>
              <w:t>East Asian</w:t>
            </w:r>
          </w:p>
        </w:tc>
        <w:tc>
          <w:tcPr>
            <w:tcW w:w="2640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 w:rsidRPr="001E6603">
              <w:rPr>
                <w:sz w:val="24"/>
              </w:rPr>
              <w:t>Large vessel</w:t>
            </w:r>
          </w:p>
        </w:tc>
        <w:tc>
          <w:tcPr>
            <w:tcW w:w="1045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2</w:t>
            </w:r>
          </w:p>
        </w:tc>
        <w:tc>
          <w:tcPr>
            <w:tcW w:w="1644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846</w:t>
            </w:r>
            <w:r w:rsidRPr="0070228A">
              <w:rPr>
                <w:rFonts w:hint="eastAsia"/>
                <w:sz w:val="24"/>
                <w:szCs w:val="21"/>
              </w:rPr>
              <w:t>/</w:t>
            </w:r>
            <w:r>
              <w:rPr>
                <w:rFonts w:hint="eastAsia"/>
                <w:sz w:val="24"/>
                <w:szCs w:val="21"/>
              </w:rPr>
              <w:t>2094</w:t>
            </w:r>
          </w:p>
        </w:tc>
        <w:tc>
          <w:tcPr>
            <w:tcW w:w="1834" w:type="dxa"/>
            <w:shd w:val="clear" w:color="auto" w:fill="auto"/>
          </w:tcPr>
          <w:p w:rsidR="006A40B1" w:rsidRPr="00F104F2" w:rsidRDefault="006A40B1" w:rsidP="006A40B1">
            <w:pPr>
              <w:rPr>
                <w:sz w:val="24"/>
                <w:szCs w:val="21"/>
              </w:rPr>
            </w:pPr>
            <w:r w:rsidRPr="00F104F2">
              <w:rPr>
                <w:rFonts w:hint="eastAsia"/>
                <w:sz w:val="24"/>
                <w:szCs w:val="21"/>
              </w:rPr>
              <w:t>1.</w:t>
            </w:r>
            <w:r>
              <w:rPr>
                <w:rFonts w:hint="eastAsia"/>
                <w:sz w:val="24"/>
                <w:szCs w:val="21"/>
              </w:rPr>
              <w:t>24</w:t>
            </w:r>
            <w:r w:rsidRPr="00F104F2">
              <w:rPr>
                <w:rFonts w:hint="eastAsia"/>
                <w:sz w:val="24"/>
                <w:szCs w:val="21"/>
              </w:rPr>
              <w:t xml:space="preserve"> (1.10-1.</w:t>
            </w:r>
            <w:r>
              <w:rPr>
                <w:rFonts w:hint="eastAsia"/>
                <w:sz w:val="24"/>
                <w:szCs w:val="21"/>
              </w:rPr>
              <w:t>40</w:t>
            </w:r>
            <w:r w:rsidRPr="00F104F2">
              <w:rPr>
                <w:rFonts w:hint="eastAsia"/>
                <w:sz w:val="24"/>
                <w:szCs w:val="21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6A40B1" w:rsidRPr="00F104F2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0.001</w:t>
            </w:r>
          </w:p>
        </w:tc>
      </w:tr>
      <w:tr w:rsidR="006A40B1" w:rsidRPr="0070228A" w:rsidTr="00837A8F">
        <w:trPr>
          <w:trHeight w:val="340"/>
        </w:trPr>
        <w:tc>
          <w:tcPr>
            <w:tcW w:w="1526" w:type="dxa"/>
            <w:vMerge/>
            <w:shd w:val="clear" w:color="auto" w:fill="auto"/>
          </w:tcPr>
          <w:p w:rsidR="006A40B1" w:rsidRPr="0070228A" w:rsidRDefault="006A40B1" w:rsidP="006A40B1">
            <w:pPr>
              <w:rPr>
                <w:color w:val="000000"/>
                <w:sz w:val="24"/>
                <w:szCs w:val="21"/>
              </w:rPr>
            </w:pPr>
          </w:p>
        </w:tc>
        <w:tc>
          <w:tcPr>
            <w:tcW w:w="2640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 w:rsidRPr="001E6603">
              <w:rPr>
                <w:sz w:val="24"/>
              </w:rPr>
              <w:t>Small vessel</w:t>
            </w:r>
          </w:p>
        </w:tc>
        <w:tc>
          <w:tcPr>
            <w:tcW w:w="1045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1</w:t>
            </w:r>
          </w:p>
        </w:tc>
        <w:tc>
          <w:tcPr>
            <w:tcW w:w="1644" w:type="dxa"/>
            <w:shd w:val="clear" w:color="auto" w:fill="auto"/>
          </w:tcPr>
          <w:p w:rsidR="006A40B1" w:rsidRPr="0070228A" w:rsidRDefault="006A40B1" w:rsidP="006A40B1">
            <w:pPr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466</w:t>
            </w:r>
            <w:r w:rsidRPr="0070228A">
              <w:rPr>
                <w:rFonts w:hint="eastAsia"/>
                <w:sz w:val="24"/>
                <w:szCs w:val="21"/>
              </w:rPr>
              <w:t>/</w:t>
            </w:r>
            <w:r>
              <w:rPr>
                <w:rFonts w:hint="eastAsia"/>
                <w:sz w:val="24"/>
                <w:szCs w:val="21"/>
              </w:rPr>
              <w:t>1664</w:t>
            </w:r>
          </w:p>
        </w:tc>
        <w:tc>
          <w:tcPr>
            <w:tcW w:w="1834" w:type="dxa"/>
            <w:shd w:val="clear" w:color="auto" w:fill="auto"/>
          </w:tcPr>
          <w:p w:rsidR="006A40B1" w:rsidRPr="00F104F2" w:rsidRDefault="006A40B1" w:rsidP="006A40B1">
            <w:pPr>
              <w:rPr>
                <w:rFonts w:ascii="宋体" w:hAnsi="宋体" w:cs="宋体"/>
                <w:sz w:val="24"/>
              </w:rPr>
            </w:pPr>
            <w:r w:rsidRPr="00F104F2">
              <w:rPr>
                <w:sz w:val="24"/>
              </w:rPr>
              <w:t>1.</w:t>
            </w:r>
            <w:r w:rsidRPr="00F104F2">
              <w:rPr>
                <w:rFonts w:hint="eastAsia"/>
                <w:sz w:val="24"/>
              </w:rPr>
              <w:t>0</w:t>
            </w:r>
            <w:r>
              <w:rPr>
                <w:rFonts w:hint="eastAsia"/>
                <w:sz w:val="24"/>
              </w:rPr>
              <w:t>0</w:t>
            </w:r>
            <w:r w:rsidRPr="00F104F2">
              <w:rPr>
                <w:sz w:val="24"/>
              </w:rPr>
              <w:t xml:space="preserve"> (</w:t>
            </w:r>
            <w:r w:rsidRPr="00F104F2">
              <w:rPr>
                <w:rFonts w:hint="eastAsia"/>
                <w:sz w:val="24"/>
              </w:rPr>
              <w:t>0</w:t>
            </w:r>
            <w:r w:rsidRPr="00F104F2">
              <w:rPr>
                <w:sz w:val="24"/>
              </w:rPr>
              <w:t>.</w:t>
            </w:r>
            <w:r>
              <w:rPr>
                <w:rFonts w:hint="eastAsia"/>
                <w:sz w:val="24"/>
              </w:rPr>
              <w:t>87</w:t>
            </w:r>
            <w:r w:rsidRPr="00F104F2">
              <w:rPr>
                <w:rFonts w:hint="eastAsia"/>
                <w:sz w:val="24"/>
              </w:rPr>
              <w:t>-</w:t>
            </w:r>
            <w:r w:rsidRPr="00F104F2">
              <w:rPr>
                <w:sz w:val="24"/>
              </w:rPr>
              <w:t>1.1</w:t>
            </w:r>
            <w:r>
              <w:rPr>
                <w:rFonts w:hint="eastAsia"/>
                <w:sz w:val="24"/>
              </w:rPr>
              <w:t>5</w:t>
            </w:r>
            <w:r w:rsidRPr="00F104F2">
              <w:rPr>
                <w:sz w:val="24"/>
              </w:rPr>
              <w:t>)</w:t>
            </w:r>
          </w:p>
        </w:tc>
        <w:tc>
          <w:tcPr>
            <w:tcW w:w="1058" w:type="dxa"/>
            <w:shd w:val="clear" w:color="auto" w:fill="auto"/>
          </w:tcPr>
          <w:p w:rsidR="006A40B1" w:rsidRPr="00F104F2" w:rsidRDefault="006A40B1" w:rsidP="006A40B1">
            <w:pPr>
              <w:rPr>
                <w:sz w:val="24"/>
                <w:szCs w:val="21"/>
              </w:rPr>
            </w:pPr>
            <w:r w:rsidRPr="00F104F2">
              <w:rPr>
                <w:rFonts w:hint="eastAsia"/>
                <w:sz w:val="24"/>
                <w:szCs w:val="21"/>
              </w:rPr>
              <w:t>0.</w:t>
            </w:r>
            <w:r>
              <w:rPr>
                <w:rFonts w:hint="eastAsia"/>
                <w:sz w:val="24"/>
                <w:szCs w:val="21"/>
              </w:rPr>
              <w:t>99</w:t>
            </w:r>
          </w:p>
        </w:tc>
      </w:tr>
    </w:tbl>
    <w:p w:rsidR="00A11145" w:rsidRDefault="00BC1064" w:rsidP="00A11145">
      <w:pPr>
        <w:rPr>
          <w:sz w:val="24"/>
        </w:rPr>
      </w:pPr>
      <w:r w:rsidRPr="00E1053C">
        <w:rPr>
          <w:b/>
          <w:sz w:val="24"/>
        </w:rPr>
        <w:t xml:space="preserve"> </w:t>
      </w:r>
      <w:r w:rsidR="00A11145" w:rsidRPr="00E1053C">
        <w:rPr>
          <w:b/>
          <w:sz w:val="24"/>
        </w:rPr>
        <w:t xml:space="preserve">Table </w:t>
      </w:r>
      <w:r w:rsidR="009C0FFD">
        <w:rPr>
          <w:rFonts w:hint="eastAsia"/>
          <w:b/>
          <w:sz w:val="24"/>
        </w:rPr>
        <w:t>S1</w:t>
      </w:r>
      <w:r w:rsidR="00A11145">
        <w:rPr>
          <w:rFonts w:hint="eastAsia"/>
          <w:b/>
          <w:sz w:val="24"/>
        </w:rPr>
        <w:t xml:space="preserve"> </w:t>
      </w:r>
      <w:r w:rsidR="00CA455E" w:rsidRPr="004C6412">
        <w:rPr>
          <w:rFonts w:hint="eastAsia"/>
          <w:sz w:val="24"/>
        </w:rPr>
        <w:t>Per-allele OR for</w:t>
      </w:r>
      <w:r w:rsidR="00CA455E" w:rsidRPr="004C6412">
        <w:rPr>
          <w:rFonts w:hint="eastAsia"/>
          <w:b/>
          <w:sz w:val="24"/>
        </w:rPr>
        <w:t xml:space="preserve"> </w:t>
      </w:r>
      <w:r w:rsidR="00CA455E" w:rsidRPr="00DD0F52">
        <w:rPr>
          <w:sz w:val="24"/>
        </w:rPr>
        <w:t>rs10757278</w:t>
      </w:r>
      <w:r w:rsidR="00CA455E" w:rsidRPr="004C6412">
        <w:rPr>
          <w:rFonts w:hint="eastAsia"/>
          <w:sz w:val="24"/>
        </w:rPr>
        <w:t xml:space="preserve"> variant a</w:t>
      </w:r>
      <w:r w:rsidR="00CA455E" w:rsidRPr="004C6412">
        <w:rPr>
          <w:sz w:val="24"/>
        </w:rPr>
        <w:t xml:space="preserve">nd </w:t>
      </w:r>
      <w:r w:rsidR="00CA455E">
        <w:rPr>
          <w:rFonts w:hint="eastAsia"/>
          <w:sz w:val="24"/>
        </w:rPr>
        <w:t>risk of IS subtype</w:t>
      </w:r>
      <w:r w:rsidR="00CA455E" w:rsidRPr="004C6412">
        <w:rPr>
          <w:rFonts w:hint="eastAsia"/>
          <w:sz w:val="24"/>
        </w:rPr>
        <w:t xml:space="preserve"> stratified by </w:t>
      </w:r>
      <w:r w:rsidR="00CA455E">
        <w:rPr>
          <w:rFonts w:hint="eastAsia"/>
          <w:sz w:val="24"/>
        </w:rPr>
        <w:t>ethnic groups</w:t>
      </w:r>
      <w:r w:rsidR="00CA455E" w:rsidRPr="00DD0F52">
        <w:rPr>
          <w:rFonts w:hint="eastAsia"/>
          <w:sz w:val="24"/>
        </w:rPr>
        <w:t>.</w:t>
      </w:r>
    </w:p>
    <w:p w:rsidR="00A11145" w:rsidRDefault="00A11145" w:rsidP="00A11145">
      <w:pPr>
        <w:rPr>
          <w:szCs w:val="21"/>
        </w:rPr>
      </w:pPr>
    </w:p>
    <w:p w:rsidR="00B50998" w:rsidRDefault="00B50998">
      <w:bookmarkStart w:id="0" w:name="_GoBack"/>
      <w:bookmarkEnd w:id="0"/>
    </w:p>
    <w:sectPr w:rsidR="00B50998" w:rsidSect="00BC1064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56" w:rsidRDefault="00405B56" w:rsidP="00A11145">
      <w:r>
        <w:separator/>
      </w:r>
    </w:p>
  </w:endnote>
  <w:endnote w:type="continuationSeparator" w:id="0">
    <w:p w:rsidR="00405B56" w:rsidRDefault="00405B56" w:rsidP="00A11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56" w:rsidRDefault="00405B56" w:rsidP="00A11145">
      <w:r>
        <w:separator/>
      </w:r>
    </w:p>
  </w:footnote>
  <w:footnote w:type="continuationSeparator" w:id="0">
    <w:p w:rsidR="00405B56" w:rsidRDefault="00405B56" w:rsidP="00A11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CA"/>
    <w:rsid w:val="000F117F"/>
    <w:rsid w:val="0013784C"/>
    <w:rsid w:val="001E6603"/>
    <w:rsid w:val="001F5446"/>
    <w:rsid w:val="0022131F"/>
    <w:rsid w:val="003D3BB8"/>
    <w:rsid w:val="003E7D91"/>
    <w:rsid w:val="0040498B"/>
    <w:rsid w:val="00405B56"/>
    <w:rsid w:val="004C3836"/>
    <w:rsid w:val="005637DF"/>
    <w:rsid w:val="005A0021"/>
    <w:rsid w:val="0067664E"/>
    <w:rsid w:val="006A40B1"/>
    <w:rsid w:val="006B7C13"/>
    <w:rsid w:val="006E28C1"/>
    <w:rsid w:val="007204C5"/>
    <w:rsid w:val="007D7959"/>
    <w:rsid w:val="00802F68"/>
    <w:rsid w:val="00804117"/>
    <w:rsid w:val="00837A8F"/>
    <w:rsid w:val="00854E7E"/>
    <w:rsid w:val="00872AB2"/>
    <w:rsid w:val="00877231"/>
    <w:rsid w:val="00930344"/>
    <w:rsid w:val="00987FDD"/>
    <w:rsid w:val="009C0FFD"/>
    <w:rsid w:val="00A11145"/>
    <w:rsid w:val="00A86ECA"/>
    <w:rsid w:val="00AF0393"/>
    <w:rsid w:val="00B16F04"/>
    <w:rsid w:val="00B50998"/>
    <w:rsid w:val="00B67507"/>
    <w:rsid w:val="00BC1064"/>
    <w:rsid w:val="00CA455E"/>
    <w:rsid w:val="00D2480F"/>
    <w:rsid w:val="00E2404C"/>
    <w:rsid w:val="00ED69E0"/>
    <w:rsid w:val="00FF5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1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11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11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11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1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11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11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11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</dc:creator>
  <cp:keywords/>
  <dc:description/>
  <cp:lastModifiedBy>fish</cp:lastModifiedBy>
  <cp:revision>12</cp:revision>
  <dcterms:created xsi:type="dcterms:W3CDTF">2013-12-08T07:21:00Z</dcterms:created>
  <dcterms:modified xsi:type="dcterms:W3CDTF">2013-12-08T09:00:00Z</dcterms:modified>
</cp:coreProperties>
</file>