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FFE" w:rsidRPr="00D57FFE" w:rsidRDefault="00D57FFE" w:rsidP="00D57FFE">
      <w:pPr>
        <w:spacing w:before="280" w:after="80" w:line="276" w:lineRule="auto"/>
        <w:outlineLvl w:val="2"/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</w:pPr>
      <w:r w:rsidRPr="00D57FFE"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  <w:t xml:space="preserve">Table S2: Both fusion transcripts involving </w:t>
      </w:r>
      <w:r w:rsidRPr="00D57FFE">
        <w:rPr>
          <w:rFonts w:ascii="Calibri" w:eastAsia="Arial" w:hAnsi="Calibri" w:cs="Arial"/>
          <w:b/>
          <w:i/>
          <w:color w:val="666666"/>
          <w:sz w:val="24"/>
          <w:szCs w:val="24"/>
          <w:lang w:val="en-US" w:eastAsia="ja-JP"/>
        </w:rPr>
        <w:t xml:space="preserve">TCF7L2 </w:t>
      </w:r>
      <w:r w:rsidRPr="00D57FFE"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  <w:t>were detected, by RT-PCR, in several human tissues.</w:t>
      </w:r>
    </w:p>
    <w:tbl>
      <w:tblPr>
        <w:tblW w:w="6394" w:type="dxa"/>
        <w:tblInd w:w="93" w:type="dxa"/>
        <w:tblLayout w:type="fixed"/>
        <w:tblLook w:val="04A0"/>
      </w:tblPr>
      <w:tblGrid>
        <w:gridCol w:w="2000"/>
        <w:gridCol w:w="1843"/>
        <w:gridCol w:w="2551"/>
      </w:tblGrid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Tissue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i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i/>
                <w:sz w:val="24"/>
                <w:szCs w:val="24"/>
                <w:lang w:val="en-US" w:eastAsia="ja-JP"/>
              </w:rPr>
              <w:t>VTI1A-TCF7L2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vAlign w:val="bottom"/>
          </w:tcPr>
          <w:p w:rsidR="00D57FFE" w:rsidRPr="00D57FFE" w:rsidRDefault="00D57FFE" w:rsidP="00D57FFE">
            <w:pPr>
              <w:rPr>
                <w:rFonts w:ascii="Cambria" w:eastAsia="ＭＳ 明朝" w:hAnsi="Cambria"/>
                <w:i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hAnsi="Cambria"/>
                <w:i/>
                <w:iCs/>
                <w:color w:val="000000"/>
                <w:sz w:val="24"/>
                <w:szCs w:val="24"/>
                <w:lang w:val="en-US"/>
              </w:rPr>
              <w:t>TCF7L2-RP11-57H14.3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Adipose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Bladder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Brain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Cervix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Colon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Esophagus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Heart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Kidney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Liver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Lung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Ovary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Placenta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Prostate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Skeletal muscle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Spleen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Stomach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Testes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Thymus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Thyroid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  <w:tr w:rsidR="00D57FFE" w:rsidRPr="00D57FFE" w:rsidTr="00562AA2">
        <w:trPr>
          <w:trHeight w:val="28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FFE" w:rsidRPr="00D57FFE" w:rsidRDefault="00D57FFE" w:rsidP="00D57FFE">
            <w:pPr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Trachea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7FFE" w:rsidRPr="00D57FFE" w:rsidRDefault="00D57FFE" w:rsidP="00D57FFE">
            <w:pPr>
              <w:spacing w:line="360" w:lineRule="auto"/>
              <w:jc w:val="center"/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</w:pPr>
            <w:r w:rsidRPr="00D57FFE">
              <w:rPr>
                <w:rFonts w:ascii="Cambria" w:eastAsia="ＭＳ 明朝" w:hAnsi="Cambria"/>
                <w:sz w:val="24"/>
                <w:szCs w:val="24"/>
                <w:lang w:val="en-US" w:eastAsia="ja-JP"/>
              </w:rPr>
              <w:t>Y</w:t>
            </w:r>
          </w:p>
        </w:tc>
      </w:tr>
    </w:tbl>
    <w:p w:rsidR="00D57FFE" w:rsidRDefault="00D57FFE"/>
    <w:sectPr w:rsidR="00D57FFE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7FFE"/>
    <w:rsid w:val="00D5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320</Characters>
  <Application>Microsoft Office Word</Application>
  <DocSecurity>0</DocSecurity>
  <Lines>2</Lines>
  <Paragraphs>1</Paragraphs>
  <ScaleCrop>false</ScaleCrop>
  <Company>Rikshospitalet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ahoff</dc:creator>
  <cp:keywords/>
  <dc:description/>
  <cp:lastModifiedBy>ahoff</cp:lastModifiedBy>
  <cp:revision>1</cp:revision>
  <dcterms:created xsi:type="dcterms:W3CDTF">2014-02-13T09:51:00Z</dcterms:created>
  <dcterms:modified xsi:type="dcterms:W3CDTF">2014-02-13T09:51:00Z</dcterms:modified>
</cp:coreProperties>
</file>