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6678" w:rsidRDefault="00E86678" w:rsidP="00E86678">
      <w:pPr>
        <w:spacing w:after="0" w:line="240" w:lineRule="auto"/>
        <w:rPr>
          <w:rFonts w:ascii="Times New Roman" w:hAnsi="Times New Roman"/>
          <w:b/>
          <w:sz w:val="24"/>
          <w:szCs w:val="24"/>
          <w:lang w:val="en-US"/>
        </w:rPr>
      </w:pPr>
      <w:r>
        <w:rPr>
          <w:rFonts w:ascii="Times New Roman" w:hAnsi="Times New Roman"/>
          <w:b/>
          <w:sz w:val="24"/>
          <w:szCs w:val="24"/>
          <w:lang w:val="en-US"/>
        </w:rPr>
        <w:t xml:space="preserve">Appendix S4: Repeating </w:t>
      </w:r>
      <w:r w:rsidRPr="001B4323">
        <w:rPr>
          <w:rFonts w:ascii="Times New Roman" w:hAnsi="Times New Roman"/>
          <w:b/>
          <w:sz w:val="24"/>
          <w:szCs w:val="24"/>
          <w:lang w:val="en-US"/>
        </w:rPr>
        <w:t xml:space="preserve">Gillingham </w:t>
      </w:r>
      <w:r w:rsidRPr="001B4323">
        <w:rPr>
          <w:rFonts w:ascii="Times New Roman" w:hAnsi="Times New Roman"/>
          <w:b/>
          <w:i/>
          <w:sz w:val="24"/>
          <w:szCs w:val="24"/>
          <w:lang w:val="en-US"/>
        </w:rPr>
        <w:t>et al.</w:t>
      </w:r>
      <w:r w:rsidRPr="001B4323">
        <w:rPr>
          <w:rFonts w:ascii="Times New Roman" w:hAnsi="Times New Roman"/>
          <w:b/>
          <w:sz w:val="24"/>
          <w:szCs w:val="24"/>
          <w:lang w:val="en-US"/>
        </w:rPr>
        <w:t xml:space="preserve">’s </w:t>
      </w:r>
      <w:r w:rsidRPr="001B4323">
        <w:rPr>
          <w:rFonts w:ascii="Times New Roman" w:hAnsi="Times New Roman"/>
          <w:b/>
          <w:sz w:val="24"/>
          <w:szCs w:val="24"/>
          <w:lang w:val="en-US"/>
        </w:rPr>
        <w:fldChar w:fldCharType="begin"/>
      </w:r>
      <w:r>
        <w:rPr>
          <w:rFonts w:ascii="Times New Roman" w:hAnsi="Times New Roman"/>
          <w:b/>
          <w:sz w:val="24"/>
          <w:szCs w:val="24"/>
          <w:lang w:val="en-US"/>
        </w:rPr>
        <w:instrText xml:space="preserve"> ADDIN ZOTERO_ITEM CSL_CITATION {"citationID":"9dejo7qp0","properties":{"formattedCitation":"(2012)","plainCitation":"(2012)"},"citationItems":[{"id":758,"uris":["http://zotero.org/users/1341740/items/UP5CNKU3"],"uri":["http://zotero.org/users/1341740/items/UP5CNKU3"],"itemData":{"id":758,"type":"article-journal","title":"Genetic polymorphism in dopamine receptor D4 is associated with early body condition in a large population of greater flamingos, Phoenicopterus roseus","container-title":"Molecular Ecology","page":"4024–4037","volume":"21","issue":"16","source":"Wiley Online Library","abstract":"Body condition is an important determinant of fitness in many natural populations. However, as for many fitness traits, the underlying genes that regulate body condition remain elusive. The dopamine receptor D4 gene (DRD4) is a promising candidate as dopamine is known to play an important role in the regulation of food intake and the metabolism of both glucose and lipids in vertebrates. In this study, we take advantage of a large data set of greater flamingos, Phoenicopterus roseus, to test whether DRD4 polymorphism predicts early body condition (EBC) while controlling for whole-genome effects of inbreeding and outbreeding using microsatellite multilocus heterozygosity (MLH). We typed 670 of these individuals for exon 3 of the homologue of the human DRD4 gene and 10 microsatellite markers. When controlling for the effects of yearly environmental variations and differences between sexes, we found strong evidence of an association between exon 3 DRD4 polymorphisms and EBC, with 2.2–2.3% of the variation being explained by DRD4 polymorphism, whereas there was only weak evidence that MLH predicts EBC. Because EBC is most likely a polygenic trait, this is a considerable amount of variation explained by a single gene. This is to our knowledge, the first study to show an association between exon 3 DRD4 polymorphism and body condition in non-human animals. We anticipate that the DRD4 gene as well as other genes coding for neurotransmitters and their receptors may play an important role in explaining variation in traits that affect fitness.","DOI":"10.1111/j.1365-294X.2012.05669.x","ISSN":"1365-294X","language":"en","author":[{"family":"Gillingham","given":"Mark A. F."},{"family":"Béchet","given":"Arnaud"},{"family":"Geraci","given":"Julia"},{"family":"Wattier","given":"Remi"},{"family":"Dubreuil","given":"Christine"},{"family":"Cézilly","given":"Frank"}],"issued":{"date-parts":[["2012"]]},"accessed":{"date-parts":[["2013",3,21]]}},"label":"page","suppress-author":true}],"schema":"https://github.com/citation-style-language/schema/raw/master/csl-citation.json"} </w:instrText>
      </w:r>
      <w:r w:rsidRPr="001B4323">
        <w:rPr>
          <w:rFonts w:ascii="Times New Roman" w:hAnsi="Times New Roman"/>
          <w:b/>
          <w:sz w:val="24"/>
          <w:szCs w:val="24"/>
          <w:lang w:val="en-US"/>
        </w:rPr>
        <w:fldChar w:fldCharType="separate"/>
      </w:r>
      <w:r w:rsidRPr="001B4323">
        <w:rPr>
          <w:rFonts w:ascii="Times New Roman" w:hAnsi="Times New Roman"/>
          <w:b/>
          <w:sz w:val="24"/>
          <w:lang w:val="en-GB"/>
        </w:rPr>
        <w:t>(2012)</w:t>
      </w:r>
      <w:r w:rsidRPr="001B4323">
        <w:rPr>
          <w:rFonts w:ascii="Times New Roman" w:hAnsi="Times New Roman"/>
          <w:b/>
          <w:sz w:val="24"/>
          <w:szCs w:val="24"/>
          <w:lang w:val="en-US"/>
        </w:rPr>
        <w:fldChar w:fldCharType="end"/>
      </w:r>
      <w:r w:rsidRPr="001B4323">
        <w:rPr>
          <w:rFonts w:ascii="Times New Roman" w:hAnsi="Times New Roman"/>
          <w:b/>
          <w:sz w:val="24"/>
          <w:szCs w:val="24"/>
          <w:lang w:val="en-US"/>
        </w:rPr>
        <w:t xml:space="preserve"> analysis</w:t>
      </w:r>
      <w:r>
        <w:rPr>
          <w:rFonts w:ascii="Times New Roman" w:hAnsi="Times New Roman"/>
          <w:b/>
          <w:sz w:val="24"/>
          <w:szCs w:val="24"/>
          <w:lang w:val="en-US"/>
        </w:rPr>
        <w:t xml:space="preserve"> testing for an association between EBC and MLH with a larger sample size</w:t>
      </w:r>
    </w:p>
    <w:p w:rsidR="00E86678" w:rsidRPr="002463C3" w:rsidRDefault="00E86678" w:rsidP="00E86678">
      <w:pPr>
        <w:spacing w:after="0" w:line="240" w:lineRule="auto"/>
        <w:rPr>
          <w:rFonts w:ascii="Times New Roman" w:hAnsi="Times New Roman"/>
          <w:b/>
          <w:sz w:val="24"/>
          <w:szCs w:val="24"/>
          <w:lang w:val="en-US"/>
        </w:rPr>
      </w:pPr>
    </w:p>
    <w:p w:rsidR="00E86678" w:rsidRPr="007D677C" w:rsidRDefault="00E86678" w:rsidP="00E86678">
      <w:pPr>
        <w:spacing w:after="0" w:line="480" w:lineRule="auto"/>
        <w:rPr>
          <w:rFonts w:ascii="Times New Roman" w:hAnsi="Times New Roman"/>
          <w:sz w:val="24"/>
          <w:szCs w:val="24"/>
          <w:lang w:val="en-GB"/>
        </w:rPr>
      </w:pPr>
      <w:r>
        <w:rPr>
          <w:rFonts w:ascii="Times New Roman" w:hAnsi="Times New Roman"/>
          <w:sz w:val="24"/>
          <w:szCs w:val="24"/>
          <w:lang w:val="en-US"/>
        </w:rPr>
        <w:t xml:space="preserve">We repeated </w:t>
      </w:r>
      <w:r w:rsidRPr="001B4323">
        <w:rPr>
          <w:rFonts w:ascii="Times New Roman" w:hAnsi="Times New Roman"/>
          <w:sz w:val="24"/>
          <w:szCs w:val="24"/>
          <w:lang w:val="en-US"/>
        </w:rPr>
        <w:t xml:space="preserve">Gillingham </w:t>
      </w:r>
      <w:r w:rsidRPr="001B4323">
        <w:rPr>
          <w:rFonts w:ascii="Times New Roman" w:hAnsi="Times New Roman"/>
          <w:i/>
          <w:sz w:val="24"/>
          <w:szCs w:val="24"/>
          <w:lang w:val="en-US"/>
        </w:rPr>
        <w:t>et al.</w:t>
      </w:r>
      <w:r w:rsidRPr="001B4323">
        <w:rPr>
          <w:rFonts w:ascii="Times New Roman" w:hAnsi="Times New Roman"/>
          <w:sz w:val="24"/>
          <w:szCs w:val="24"/>
          <w:lang w:val="en-US"/>
        </w:rPr>
        <w:t xml:space="preserve">’s </w:t>
      </w:r>
      <w:r w:rsidRPr="001B4323">
        <w:rPr>
          <w:rFonts w:ascii="Times New Roman" w:hAnsi="Times New Roman"/>
          <w:sz w:val="24"/>
          <w:szCs w:val="24"/>
          <w:lang w:val="en-US"/>
        </w:rPr>
        <w:fldChar w:fldCharType="begin"/>
      </w:r>
      <w:r>
        <w:rPr>
          <w:rFonts w:ascii="Times New Roman" w:hAnsi="Times New Roman"/>
          <w:sz w:val="24"/>
          <w:szCs w:val="24"/>
          <w:lang w:val="en-US"/>
        </w:rPr>
        <w:instrText xml:space="preserve"> ADDIN ZOTERO_ITEM CSL_CITATION {"citationID":"KmOvJ2Rh","properties":{"formattedCitation":"(2012)","plainCitation":"(2012)"},"citationItems":[{"id":758,"uris":["http://zotero.org/users/1341740/items/UP5CNKU3"],"uri":["http://zotero.org/users/1341740/items/UP5CNKU3"],"itemData":{"id":758,"type":"article-journal","title":"Genetic polymorphism in dopamine receptor D4 is associated with early body condition in a large population of greater flamingos, Phoenicopterus roseus","container-title":"Molecular Ecology","page":"4024–4037","volume":"21","issue":"16","source":"Wiley Online Library","abstract":"Body condition is an important determinant of fitness in many natural populations. However, as for many fitness traits, the underlying genes that regulate body condition remain elusive. The dopamine receptor D4 gene (DRD4) is a promising candidate as dopamine is known to play an important role in the regulation of food intake and the metabolism of both glucose and lipids in vertebrates. In this study, we take advantage of a large data set of greater flamingos, Phoenicopterus roseus, to test whether DRD4 polymorphism predicts early body condition (EBC) while controlling for whole-genome effects of inbreeding and outbreeding using microsatellite multilocus heterozygosity (MLH). We typed 670 of these individuals for exon 3 of the homologue of the human DRD4 gene and 10 microsatellite markers. When controlling for the effects of yearly environmental variations and differences between sexes, we found strong evidence of an association between exon 3 DRD4 polymorphisms and EBC, with 2.2–2.3% of the variation being explained by DRD4 polymorphism, whereas there was only weak evidence that MLH predicts EBC. Because EBC is most likely a polygenic trait, this is a considerable amount of variation explained by a single gene. This is to our knowledge, the first study to show an association between exon 3 DRD4 polymorphism and body condition in non-human animals. We anticipate that the DRD4 gene as well as other genes coding for neurotransmitters and their receptors may play an important role in explaining variation in traits that affect fitness.","DOI":"10.1111/j.1365-294X.2012.05669.x","ISSN":"1365-294X","language":"en","author":[{"family":"Gillingham","given":"Mark A. F."},{"family":"Béchet","given":"Arnaud"},{"family":"Geraci","given":"Julia"},{"family":"Wattier","given":"Remi"},{"family":"Dubreuil","given":"Christine"},{"family":"Cézilly","given":"Frank"}],"issued":{"date-parts":[["2012"]]},"accessed":{"date-parts":[["2013",3,21]]}},"label":"page","suppress-author":true}],"schema":"https://github.com/citation-style-language/schema/raw/master/csl-citation.json"} </w:instrText>
      </w:r>
      <w:r w:rsidRPr="001B4323">
        <w:rPr>
          <w:rFonts w:ascii="Times New Roman" w:hAnsi="Times New Roman"/>
          <w:sz w:val="24"/>
          <w:szCs w:val="24"/>
          <w:lang w:val="en-US"/>
        </w:rPr>
        <w:fldChar w:fldCharType="separate"/>
      </w:r>
      <w:r w:rsidRPr="001B4323">
        <w:rPr>
          <w:rFonts w:ascii="Times New Roman" w:hAnsi="Times New Roman"/>
          <w:sz w:val="24"/>
          <w:lang w:val="en-GB"/>
        </w:rPr>
        <w:t>(2012)</w:t>
      </w:r>
      <w:r w:rsidRPr="001B4323">
        <w:rPr>
          <w:rFonts w:ascii="Times New Roman" w:hAnsi="Times New Roman"/>
          <w:sz w:val="24"/>
          <w:szCs w:val="24"/>
          <w:lang w:val="en-US"/>
        </w:rPr>
        <w:fldChar w:fldCharType="end"/>
      </w:r>
      <w:r>
        <w:rPr>
          <w:rFonts w:ascii="Times New Roman" w:hAnsi="Times New Roman"/>
          <w:sz w:val="24"/>
          <w:szCs w:val="24"/>
          <w:lang w:val="en-US"/>
        </w:rPr>
        <w:t xml:space="preserve"> analysis but with the additional individuals genotyped for this study </w:t>
      </w:r>
      <w:r w:rsidRPr="002463C3">
        <w:rPr>
          <w:rFonts w:ascii="Times New Roman" w:hAnsi="Times New Roman"/>
          <w:sz w:val="24"/>
          <w:szCs w:val="24"/>
          <w:lang w:val="en-US"/>
        </w:rPr>
        <w:t>using the software package R-2.1</w:t>
      </w:r>
      <w:r>
        <w:rPr>
          <w:rFonts w:ascii="Times New Roman" w:hAnsi="Times New Roman"/>
          <w:sz w:val="24"/>
          <w:szCs w:val="24"/>
          <w:lang w:val="en-US"/>
        </w:rPr>
        <w:t>5.3</w:t>
      </w:r>
      <w:r w:rsidRPr="002463C3">
        <w:rPr>
          <w:rFonts w:ascii="Times New Roman" w:hAnsi="Times New Roman"/>
          <w:sz w:val="24"/>
          <w:szCs w:val="24"/>
          <w:lang w:val="en-US"/>
        </w:rPr>
        <w:t xml:space="preserve"> (</w:t>
      </w:r>
      <w:r w:rsidRPr="005612EE">
        <w:rPr>
          <w:rFonts w:ascii="Times New Roman" w:hAnsi="Times New Roman"/>
          <w:sz w:val="24"/>
          <w:szCs w:val="24"/>
          <w:lang w:val="en-US"/>
        </w:rPr>
        <w:t>http://www.R-project.org</w:t>
      </w:r>
      <w:r w:rsidRPr="002463C3">
        <w:rPr>
          <w:rFonts w:ascii="Times New Roman" w:hAnsi="Times New Roman"/>
          <w:sz w:val="24"/>
          <w:szCs w:val="24"/>
          <w:lang w:val="en-US"/>
        </w:rPr>
        <w:t>).</w:t>
      </w:r>
      <w:r>
        <w:rPr>
          <w:rFonts w:ascii="Times New Roman" w:hAnsi="Times New Roman"/>
          <w:sz w:val="24"/>
          <w:szCs w:val="24"/>
          <w:lang w:val="en-US"/>
        </w:rPr>
        <w:t xml:space="preserve"> Namely we</w:t>
      </w:r>
      <w:r w:rsidRPr="002463C3">
        <w:rPr>
          <w:rFonts w:ascii="Times New Roman" w:hAnsi="Times New Roman"/>
          <w:sz w:val="24"/>
          <w:szCs w:val="24"/>
          <w:lang w:val="en-US"/>
        </w:rPr>
        <w:t xml:space="preserve"> model</w:t>
      </w:r>
      <w:r>
        <w:rPr>
          <w:rFonts w:ascii="Times New Roman" w:hAnsi="Times New Roman"/>
          <w:sz w:val="24"/>
          <w:szCs w:val="24"/>
          <w:lang w:val="en-US"/>
        </w:rPr>
        <w:t>ed</w:t>
      </w:r>
      <w:r w:rsidRPr="002463C3">
        <w:rPr>
          <w:rFonts w:ascii="Times New Roman" w:hAnsi="Times New Roman"/>
          <w:sz w:val="24"/>
          <w:szCs w:val="24"/>
          <w:lang w:val="en-US"/>
        </w:rPr>
        <w:t xml:space="preserve"> the response variable</w:t>
      </w:r>
      <w:r>
        <w:rPr>
          <w:rFonts w:ascii="Times New Roman" w:hAnsi="Times New Roman"/>
          <w:sz w:val="24"/>
          <w:szCs w:val="24"/>
          <w:lang w:val="en-US"/>
        </w:rPr>
        <w:t xml:space="preserve"> EBC</w:t>
      </w:r>
      <w:r w:rsidRPr="002463C3">
        <w:rPr>
          <w:rFonts w:ascii="Times New Roman" w:hAnsi="Times New Roman"/>
          <w:sz w:val="24"/>
          <w:szCs w:val="24"/>
          <w:lang w:val="en-US"/>
        </w:rPr>
        <w:t xml:space="preserve"> according to </w:t>
      </w:r>
      <w:r>
        <w:rPr>
          <w:rFonts w:ascii="Times New Roman" w:hAnsi="Times New Roman"/>
          <w:sz w:val="24"/>
          <w:szCs w:val="24"/>
          <w:lang w:val="en-US"/>
        </w:rPr>
        <w:t>MLH, cohort (1995, 1996, 1997 and 1998), sex (female or male) and the two-way interaction between sex and cohort, using a</w:t>
      </w:r>
      <w:r w:rsidRPr="002463C3">
        <w:rPr>
          <w:rFonts w:ascii="Times New Roman" w:hAnsi="Times New Roman"/>
          <w:sz w:val="24"/>
          <w:szCs w:val="24"/>
          <w:lang w:val="en-US"/>
        </w:rPr>
        <w:t xml:space="preserve"> </w:t>
      </w:r>
      <w:r>
        <w:rPr>
          <w:rFonts w:ascii="Times New Roman" w:hAnsi="Times New Roman"/>
          <w:sz w:val="24"/>
          <w:szCs w:val="24"/>
          <w:lang w:val="en-US"/>
        </w:rPr>
        <w:t>linear model</w:t>
      </w:r>
      <w:r w:rsidRPr="002463C3">
        <w:rPr>
          <w:rFonts w:ascii="Times New Roman" w:hAnsi="Times New Roman"/>
          <w:sz w:val="24"/>
          <w:szCs w:val="24"/>
          <w:lang w:val="en-US"/>
        </w:rPr>
        <w:t xml:space="preserve"> with a Gaussian distribution. </w:t>
      </w:r>
      <w:r w:rsidRPr="002463C3">
        <w:rPr>
          <w:rFonts w:ascii="Times New Roman" w:hAnsi="Times New Roman"/>
          <w:sz w:val="24"/>
          <w:szCs w:val="24"/>
          <w:lang w:val="en-US" w:eastAsia="fr-FR"/>
        </w:rPr>
        <w:t>A</w:t>
      </w:r>
      <w:r w:rsidRPr="002463C3">
        <w:rPr>
          <w:rFonts w:ascii="Times New Roman" w:hAnsi="Times New Roman"/>
          <w:sz w:val="24"/>
          <w:szCs w:val="24"/>
          <w:lang w:val="en-US"/>
        </w:rPr>
        <w:t>ll possible candidate models were constructed.</w:t>
      </w:r>
      <w:r>
        <w:rPr>
          <w:rFonts w:ascii="Times New Roman" w:hAnsi="Times New Roman"/>
          <w:sz w:val="24"/>
          <w:szCs w:val="24"/>
          <w:lang w:val="en-US"/>
        </w:rPr>
        <w:t xml:space="preserve"> </w:t>
      </w:r>
      <w:r w:rsidRPr="002463C3">
        <w:rPr>
          <w:rFonts w:ascii="Times New Roman" w:hAnsi="Times New Roman"/>
          <w:sz w:val="24"/>
          <w:szCs w:val="24"/>
          <w:lang w:val="en-US" w:eastAsia="fr-FR"/>
        </w:rPr>
        <w:t xml:space="preserve">Model selection relied on information-theoretic criteria and multi-model inference approach </w:t>
      </w:r>
      <w:r>
        <w:rPr>
          <w:rFonts w:ascii="Times New Roman" w:hAnsi="Times New Roman"/>
          <w:sz w:val="24"/>
          <w:szCs w:val="24"/>
          <w:lang w:val="en-US" w:eastAsia="fr-FR"/>
        </w:rPr>
        <w:fldChar w:fldCharType="begin"/>
      </w:r>
      <w:r>
        <w:rPr>
          <w:rFonts w:ascii="Times New Roman" w:hAnsi="Times New Roman"/>
          <w:sz w:val="24"/>
          <w:szCs w:val="24"/>
          <w:lang w:val="en-US" w:eastAsia="fr-FR"/>
        </w:rPr>
        <w:instrText xml:space="preserve"> ADDIN ZOTERO_ITEM CSL_CITATION {"citationID":"72tDYSg6","properties":{"formattedCitation":"(Burnham &amp; Anderson 2002)","plainCitation":"(Burnham &amp; Anderson 2002)"},"citationItems":[{"id":551,"uris":["http://zotero.org/users/1341740/items/WI7UDAKT"],"uri":["http://zotero.org/users/1341740/items/WI7UDAKT"],"itemData":{"id":551,"type":"book","title":"Model Selection and Multi-Model Inference - A Practical Information-Theoretic Approach","publisher":"Springer","publisher-place":"New York","source":"www.springer.com","event-place":"New York","abstract":"This book is unique in that it covers the philosophy of model-based data analysis and a strategy for the analysis of empirical data. The book introduces information theoretic approaches and focuses critical attention on a priori ...","URL":"http://www.springer.com/statistics/statistical+theory+and+methods/book/978-0-387-95364-9","author":[{"family":"Burnham","given":"Kenneth"},{"family":"Anderson","given":"David"}],"issued":{"date-parts":[["2002"]]},"accessed":{"date-parts":[["2013",3,19]]}}}],"schema":"https://github.com/citation-style-language/schema/raw/master/csl-citation.json"} </w:instrText>
      </w:r>
      <w:r>
        <w:rPr>
          <w:rFonts w:ascii="Times New Roman" w:hAnsi="Times New Roman"/>
          <w:sz w:val="24"/>
          <w:szCs w:val="24"/>
          <w:lang w:val="en-US" w:eastAsia="fr-FR"/>
        </w:rPr>
        <w:fldChar w:fldCharType="separate"/>
      </w:r>
      <w:r w:rsidRPr="00AA4757">
        <w:rPr>
          <w:rFonts w:ascii="Times New Roman" w:hAnsi="Times New Roman"/>
          <w:sz w:val="24"/>
          <w:lang w:val="en-GB"/>
        </w:rPr>
        <w:t>(Burnham &amp; Anderson 2002)</w:t>
      </w:r>
      <w:r>
        <w:rPr>
          <w:rFonts w:ascii="Times New Roman" w:hAnsi="Times New Roman"/>
          <w:sz w:val="24"/>
          <w:szCs w:val="24"/>
          <w:lang w:val="en-US" w:eastAsia="fr-FR"/>
        </w:rPr>
        <w:fldChar w:fldCharType="end"/>
      </w:r>
      <w:r>
        <w:rPr>
          <w:rFonts w:ascii="Times New Roman" w:hAnsi="Times New Roman"/>
          <w:sz w:val="24"/>
          <w:szCs w:val="24"/>
          <w:lang w:val="en-US" w:eastAsia="fr-FR"/>
        </w:rPr>
        <w:t xml:space="preserve"> which is recommended when dealing with observational data </w:t>
      </w:r>
      <w:r>
        <w:rPr>
          <w:rFonts w:ascii="Times New Roman" w:hAnsi="Times New Roman"/>
          <w:sz w:val="24"/>
          <w:szCs w:val="24"/>
          <w:lang w:val="en-US" w:eastAsia="fr-FR"/>
        </w:rPr>
        <w:fldChar w:fldCharType="begin"/>
      </w:r>
      <w:r>
        <w:rPr>
          <w:rFonts w:ascii="Times New Roman" w:hAnsi="Times New Roman"/>
          <w:sz w:val="24"/>
          <w:szCs w:val="24"/>
          <w:lang w:val="en-US" w:eastAsia="fr-FR"/>
        </w:rPr>
        <w:instrText xml:space="preserve"> ADDIN ZOTERO_ITEM CSL_CITATION {"citationID":"1ak5ilemhd","properties":{"formattedCitation":"(Johnson &amp; Omland 2004)","plainCitation":"(Johnson &amp; Omland 2004)"},"citationItems":[{"id":611,"uris":["http://zotero.org/users/1341740/items/NRPHE8GX"],"uri":["http://zotero.org/users/1341740/items/NRPHE8GX"],"itemData":{"id":611,"type":"article-journal","title":"Model selection in ecology and evolution","container-title":"Trends in Ecology &amp; Evolution","page":"101-108","volume":"19","issue":"2","source":"NCBI PubMed","abstract":"Recently, researchers in several areas of ecology and evolution have begun to change the way in which they analyze data and make biological inferences. Rather than the traditional null hypothesis testing approach, they have adopted an approach called model selection, in which several competing hypotheses are simultaneously confronted with data. Model selection can be used to identify a single best model, thus lending support to one particular hypothesis, or it can be used to make inferences based on weighted support from a complete set of competing models. Model selection is widely accepted and well developed in certain fields, most notably in molecular systematics and mark-recapture analysis. However, it is now gaining support in several other areas, from molecular evolution to landscape ecology. Here, we outline the steps of model selection and highlight several ways that it is now being implemented. By adopting this approach, researchers in ecology and evolution will find a valuable alternative to traditional null hypothesis testing, especially when more than one hypothesis is plausible.","DOI":"10.1016/j.tree.2003.10.013","ISSN":"0169-5347","note":"PMID: 16701236","journalAbbreviation":"Trends Ecol. Evol. (Amst.)","author":[{"family":"Johnson","given":"Jerald B"},{"family":"Omland","given":"Kristian S"}],"issued":{"date-parts":[["2004",2]]},"PMID":"16701236"}}],"schema":"https://github.com/citation-style-language/schema/raw/master/csl-citation.json"} </w:instrText>
      </w:r>
      <w:r>
        <w:rPr>
          <w:rFonts w:ascii="Times New Roman" w:hAnsi="Times New Roman"/>
          <w:sz w:val="24"/>
          <w:szCs w:val="24"/>
          <w:lang w:val="en-US" w:eastAsia="fr-FR"/>
        </w:rPr>
        <w:fldChar w:fldCharType="separate"/>
      </w:r>
      <w:r w:rsidRPr="009879D8">
        <w:rPr>
          <w:rFonts w:ascii="Times New Roman" w:hAnsi="Times New Roman"/>
          <w:sz w:val="24"/>
          <w:lang w:val="en-GB"/>
        </w:rPr>
        <w:t>(Johnson &amp; Omland 2004)</w:t>
      </w:r>
      <w:r>
        <w:rPr>
          <w:rFonts w:ascii="Times New Roman" w:hAnsi="Times New Roman"/>
          <w:sz w:val="24"/>
          <w:szCs w:val="24"/>
          <w:lang w:val="en-US" w:eastAsia="fr-FR"/>
        </w:rPr>
        <w:fldChar w:fldCharType="end"/>
      </w:r>
      <w:r w:rsidRPr="002463C3">
        <w:rPr>
          <w:rFonts w:ascii="Times New Roman" w:hAnsi="Times New Roman"/>
          <w:sz w:val="24"/>
          <w:szCs w:val="24"/>
          <w:lang w:val="en-US" w:eastAsia="fr-FR"/>
        </w:rPr>
        <w:t xml:space="preserve">. </w:t>
      </w:r>
      <w:r w:rsidRPr="002463C3">
        <w:rPr>
          <w:rFonts w:ascii="Times New Roman" w:hAnsi="Times New Roman"/>
          <w:sz w:val="24"/>
          <w:szCs w:val="24"/>
          <w:lang w:val="en-US"/>
        </w:rPr>
        <w:t>Akaike’s Information Criterion</w:t>
      </w:r>
      <w:r>
        <w:rPr>
          <w:rFonts w:ascii="Times New Roman" w:hAnsi="Times New Roman"/>
          <w:sz w:val="24"/>
          <w:szCs w:val="24"/>
          <w:lang w:val="en-US"/>
        </w:rPr>
        <w:t xml:space="preserve"> adjusted for small samples sizes</w:t>
      </w:r>
      <w:r w:rsidRPr="002463C3">
        <w:rPr>
          <w:rFonts w:ascii="Times New Roman" w:hAnsi="Times New Roman"/>
          <w:sz w:val="24"/>
          <w:szCs w:val="24"/>
          <w:lang w:val="en-US"/>
        </w:rPr>
        <w:t xml:space="preserve"> (</w:t>
      </w:r>
      <w:r>
        <w:rPr>
          <w:rFonts w:ascii="Times New Roman" w:hAnsi="Times New Roman"/>
          <w:sz w:val="24"/>
          <w:szCs w:val="24"/>
          <w:lang w:val="en-US"/>
        </w:rPr>
        <w:t>AICc</w:t>
      </w:r>
      <w:r w:rsidRPr="002463C3">
        <w:rPr>
          <w:rFonts w:ascii="Times New Roman" w:hAnsi="Times New Roman"/>
          <w:sz w:val="24"/>
          <w:szCs w:val="24"/>
          <w:lang w:val="en-US"/>
        </w:rPr>
        <w:t xml:space="preserve">) </w:t>
      </w:r>
      <w:r>
        <w:rPr>
          <w:rFonts w:ascii="Times New Roman" w:hAnsi="Times New Roman"/>
          <w:sz w:val="24"/>
          <w:szCs w:val="24"/>
          <w:lang w:val="en-US"/>
        </w:rPr>
        <w:t xml:space="preserve">was used for </w:t>
      </w:r>
      <w:r w:rsidRPr="002463C3">
        <w:rPr>
          <w:rFonts w:ascii="Times New Roman" w:hAnsi="Times New Roman"/>
          <w:sz w:val="24"/>
          <w:szCs w:val="24"/>
          <w:lang w:val="en-US"/>
        </w:rPr>
        <w:t>model interpretation</w:t>
      </w:r>
      <w:r>
        <w:rPr>
          <w:rFonts w:ascii="Times New Roman" w:hAnsi="Times New Roman"/>
          <w:sz w:val="24"/>
          <w:szCs w:val="24"/>
          <w:lang w:val="en-US"/>
        </w:rPr>
        <w:t>.</w:t>
      </w:r>
      <w:r w:rsidR="007A0427">
        <w:rPr>
          <w:rFonts w:ascii="Times New Roman" w:hAnsi="Times New Roman"/>
          <w:sz w:val="24"/>
          <w:szCs w:val="24"/>
          <w:lang w:val="en-US"/>
        </w:rPr>
        <w:t xml:space="preserve"> </w:t>
      </w:r>
      <w:r w:rsidRPr="00D456F4">
        <w:rPr>
          <w:rFonts w:ascii="Times New Roman" w:hAnsi="Times New Roman"/>
          <w:sz w:val="24"/>
          <w:szCs w:val="24"/>
          <w:lang w:val="en-US"/>
        </w:rPr>
        <w:t>AICc</w:t>
      </w:r>
      <w:r w:rsidRPr="002463C3">
        <w:rPr>
          <w:rFonts w:ascii="Times New Roman" w:hAnsi="Times New Roman"/>
          <w:sz w:val="24"/>
          <w:szCs w:val="24"/>
          <w:lang w:val="en-US"/>
        </w:rPr>
        <w:t xml:space="preserve"> weights (</w:t>
      </w:r>
      <w:r w:rsidRPr="002050AA">
        <w:rPr>
          <w:rFonts w:ascii="Times New Roman" w:hAnsi="Times New Roman"/>
          <w:i/>
          <w:sz w:val="24"/>
          <w:szCs w:val="24"/>
        </w:rPr>
        <w:t>ω</w:t>
      </w:r>
      <w:r w:rsidRPr="002463C3">
        <w:rPr>
          <w:rFonts w:ascii="Times New Roman" w:hAnsi="Times New Roman"/>
          <w:sz w:val="24"/>
          <w:szCs w:val="24"/>
          <w:lang w:val="en-US"/>
        </w:rPr>
        <w:t xml:space="preserve">) were used to assess the relative strength of support for models </w:t>
      </w:r>
      <w:r>
        <w:rPr>
          <w:rFonts w:ascii="Times New Roman" w:hAnsi="Times New Roman"/>
          <w:sz w:val="24"/>
          <w:szCs w:val="24"/>
          <w:lang w:val="en-US"/>
        </w:rPr>
        <w:fldChar w:fldCharType="begin"/>
      </w:r>
      <w:r>
        <w:rPr>
          <w:rFonts w:ascii="Times New Roman" w:hAnsi="Times New Roman"/>
          <w:sz w:val="24"/>
          <w:szCs w:val="24"/>
          <w:lang w:val="en-US"/>
        </w:rPr>
        <w:instrText xml:space="preserve"> ADDIN ZOTERO_ITEM CSL_CITATION {"citationID":"HshqsXaJ","properties":{"formattedCitation":"(Burnham &amp; Anderson 2002; Johnson &amp; Omland 2004)","plainCitation":"(Burnham &amp; Anderson 2002; Johnson &amp; Omland 2004)"},"citationItems":[{"id":551,"uris":["http://zotero.org/users/1341740/items/WI7UDAKT"],"uri":["http://zotero.org/users/1341740/items/WI7UDAKT"],"itemData":{"id":551,"type":"book","title":"Model Selection and Multi-Model Inference - A Practical Information-Theoretic Approach","publisher":"Springer","publisher-place":"New York","source":"www.springer.com","event-place":"New York","abstract":"This book is unique in that it covers the philosophy of model-based data analysis and a strategy for the analysis of empirical data. The book introduces information theoretic approaches and focuses critical attention on a priori ...","URL":"http://www.springer.com/statistics/statistical+theory+and+methods/book/978-0-387-95364-9","author":[{"family":"Burnham","given":"Kenneth"},{"family":"Anderson","given":"David"}],"issued":{"date-parts":[["2002"]]},"accessed":{"date-parts":[["2013",3,19]]}},"label":"page"},{"id":611,"uris":["http://zotero.org/users/1341740/items/NRPHE8GX"],"uri":["http://zotero.org/users/1341740/items/NRPHE8GX"],"itemData":{"id":611,"type":"article-journal","title":"Model selection in ecology and evolution","container-title":"Trends in Ecology &amp; Evolution","page":"101-108","volume":"19","issue":"2","source":"NCBI PubMed","abstract":"Recently, researchers in several areas of ecology and evolution have begun to change the way in which they analyze data and make biological inferences. Rather than the traditional null hypothesis testing approach, they have adopted an approach called model selection, in which several competing hypotheses are simultaneously confronted with data. Model selection can be used to identify a single best model, thus lending support to one particular hypothesis, or it can be used to make inferences based on weighted support from a complete set of competing models. Model selection is widely accepted and well developed in certain fields, most notably in molecular systematics and mark-recapture analysis. However, it is now gaining support in several other areas, from molecular evolution to landscape ecology. Here, we outline the steps of model selection and highlight several ways that it is now being implemented. By adopting this approach, researchers in ecology and evolution will find a valuable alternative to traditional null hypothesis testing, especially when more than one hypothesis is plausible.","DOI":"10.1016/j.tree.2003.10.013","ISSN":"0169-5347","note":"PMID: 16701236","journalAbbreviation":"Trends Ecol. Evol. (Amst.)","author":[{"family":"Johnson","given":"Jerald B"},{"family":"Omland","given":"Kristian S"}],"issued":{"date-parts":[["2004",2]]},"PMID":"16701236"},"label":"page"}],"schema":"https://github.com/citation-style-language/schema/raw/master/csl-citation.json"} </w:instrText>
      </w:r>
      <w:r>
        <w:rPr>
          <w:rFonts w:ascii="Times New Roman" w:hAnsi="Times New Roman"/>
          <w:sz w:val="24"/>
          <w:szCs w:val="24"/>
          <w:lang w:val="en-US"/>
        </w:rPr>
        <w:fldChar w:fldCharType="separate"/>
      </w:r>
      <w:r w:rsidRPr="009879D8">
        <w:rPr>
          <w:rFonts w:ascii="Times New Roman" w:hAnsi="Times New Roman"/>
          <w:sz w:val="24"/>
          <w:lang w:val="en-GB"/>
        </w:rPr>
        <w:t>(Burnham &amp; Anderson 2002; Johnson &amp; Omland 2004)</w:t>
      </w:r>
      <w:r>
        <w:rPr>
          <w:rFonts w:ascii="Times New Roman" w:hAnsi="Times New Roman"/>
          <w:sz w:val="24"/>
          <w:szCs w:val="24"/>
          <w:lang w:val="en-US"/>
        </w:rPr>
        <w:fldChar w:fldCharType="end"/>
      </w:r>
      <w:r w:rsidRPr="002463C3">
        <w:rPr>
          <w:rFonts w:ascii="Times New Roman" w:hAnsi="Times New Roman"/>
          <w:sz w:val="24"/>
          <w:szCs w:val="24"/>
          <w:lang w:val="en-US"/>
        </w:rPr>
        <w:t xml:space="preserve">. Only the 10 top ranked models based on </w:t>
      </w:r>
      <w:r w:rsidRPr="00D456F4">
        <w:rPr>
          <w:rFonts w:ascii="Times New Roman" w:hAnsi="Times New Roman"/>
          <w:sz w:val="24"/>
          <w:szCs w:val="24"/>
          <w:lang w:val="en-US"/>
        </w:rPr>
        <w:t>AICc</w:t>
      </w:r>
      <w:r w:rsidRPr="002463C3">
        <w:rPr>
          <w:rFonts w:ascii="Times New Roman" w:hAnsi="Times New Roman"/>
          <w:sz w:val="24"/>
          <w:szCs w:val="24"/>
          <w:lang w:val="en-US"/>
        </w:rPr>
        <w:t xml:space="preserve"> are presented. Parameter estimates were calculated using model averaging whereby </w:t>
      </w:r>
      <w:r w:rsidRPr="002463C3">
        <w:rPr>
          <w:rFonts w:ascii="Times New Roman" w:hAnsi="Times New Roman"/>
          <w:sz w:val="24"/>
          <w:szCs w:val="24"/>
          <w:lang w:val="en-US" w:eastAsia="fr-FR"/>
        </w:rPr>
        <w:t>regressio</w:t>
      </w:r>
      <w:r>
        <w:rPr>
          <w:rFonts w:ascii="Times New Roman" w:hAnsi="Times New Roman"/>
          <w:sz w:val="24"/>
          <w:szCs w:val="24"/>
          <w:lang w:val="en-US" w:eastAsia="fr-FR"/>
        </w:rPr>
        <w:t xml:space="preserve">n coefficients are averaged across </w:t>
      </w:r>
      <w:r w:rsidRPr="002463C3">
        <w:rPr>
          <w:rFonts w:ascii="Times New Roman" w:hAnsi="Times New Roman"/>
          <w:sz w:val="24"/>
          <w:szCs w:val="24"/>
          <w:lang w:val="en-US" w:eastAsia="fr-FR"/>
        </w:rPr>
        <w:t>models</w:t>
      </w:r>
      <w:r>
        <w:rPr>
          <w:rFonts w:ascii="Times New Roman" w:hAnsi="Times New Roman"/>
          <w:sz w:val="24"/>
          <w:szCs w:val="24"/>
          <w:lang w:val="en-US"/>
        </w:rPr>
        <w:t xml:space="preserve"> with a cumulative </w:t>
      </w:r>
      <w:r w:rsidRPr="002050AA">
        <w:rPr>
          <w:rFonts w:ascii="Times New Roman" w:hAnsi="Times New Roman"/>
          <w:i/>
          <w:sz w:val="24"/>
          <w:szCs w:val="24"/>
        </w:rPr>
        <w:t>ω</w:t>
      </w:r>
      <w:r w:rsidRPr="00264100">
        <w:rPr>
          <w:rFonts w:ascii="Times New Roman" w:hAnsi="Times New Roman"/>
          <w:sz w:val="24"/>
          <w:szCs w:val="24"/>
          <w:lang w:val="en-US"/>
        </w:rPr>
        <w:t xml:space="preserve"> </w:t>
      </w:r>
      <w:r>
        <w:rPr>
          <w:rFonts w:ascii="Times New Roman" w:hAnsi="Times New Roman"/>
          <w:sz w:val="24"/>
          <w:szCs w:val="24"/>
          <w:lang w:val="en-US"/>
        </w:rPr>
        <w:t>of 0.95</w:t>
      </w:r>
      <w:r>
        <w:rPr>
          <w:rFonts w:ascii="Times New Roman" w:hAnsi="Times New Roman"/>
          <w:sz w:val="24"/>
          <w:szCs w:val="24"/>
          <w:lang w:val="en-US" w:eastAsia="fr-FR"/>
        </w:rPr>
        <w:t>,</w:t>
      </w:r>
      <w:r w:rsidRPr="002463C3">
        <w:rPr>
          <w:rFonts w:ascii="Times New Roman" w:hAnsi="Times New Roman"/>
          <w:sz w:val="24"/>
          <w:szCs w:val="24"/>
          <w:lang w:val="en-US" w:eastAsia="fr-FR"/>
        </w:rPr>
        <w:t xml:space="preserve"> </w:t>
      </w:r>
      <w:r w:rsidRPr="002463C3">
        <w:rPr>
          <w:rFonts w:ascii="Times New Roman" w:hAnsi="Times New Roman"/>
          <w:sz w:val="24"/>
          <w:szCs w:val="24"/>
          <w:lang w:val="en-US"/>
        </w:rPr>
        <w:t xml:space="preserve">which are more robust when several models have similar support </w:t>
      </w:r>
      <w:r>
        <w:rPr>
          <w:rFonts w:ascii="Times New Roman" w:hAnsi="Times New Roman"/>
          <w:sz w:val="24"/>
          <w:szCs w:val="24"/>
          <w:lang w:val="en-US"/>
        </w:rPr>
        <w:fldChar w:fldCharType="begin"/>
      </w:r>
      <w:r>
        <w:rPr>
          <w:rFonts w:ascii="Times New Roman" w:hAnsi="Times New Roman"/>
          <w:sz w:val="24"/>
          <w:szCs w:val="24"/>
          <w:lang w:val="en-US"/>
        </w:rPr>
        <w:instrText xml:space="preserve"> ADDIN ZOTERO_ITEM CSL_CITATION {"citationID":"ibAtgxWW","properties":{"formattedCitation":"(Burnham &amp; Anderson 2002; Johnson &amp; Omland 2004)","plainCitation":"(Burnham &amp; Anderson 2002; Johnson &amp; Omland 2004)"},"citationItems":[{"id":551,"uris":["http://zotero.org/users/1341740/items/WI7UDAKT"],"uri":["http://zotero.org/users/1341740/items/WI7UDAKT"],"itemData":{"id":551,"type":"book","title":"Model Selection and Multi-Model Inference - A Practical Information-Theoretic Approach","publisher":"Springer","publisher-place":"New York","source":"www.springer.com","event-place":"New York","abstract":"This book is unique in that it covers the philosophy of model-based data analysis and a strategy for the analysis of empirical data. The book introduces information theoretic approaches and focuses critical attention on a priori ...","URL":"http://www.springer.com/statistics/statistical+theory+and+methods/book/978-0-387-95364-9","author":[{"family":"Burnham","given":"Kenneth"},{"family":"Anderson","given":"David"}],"issued":{"date-parts":[["2002"]]},"accessed":{"date-parts":[["2013",3,19]]}},"label":"page"},{"id":611,"uris":["http://zotero.org/users/1341740/items/NRPHE8GX"],"uri":["http://zotero.org/users/1341740/items/NRPHE8GX"],"itemData":{"id":611,"type":"article-journal","title":"Model selection in ecology and evolution","container-title":"Trends in Ecology &amp; Evolution","page":"101-108","volume":"19","issue":"2","source":"NCBI PubMed","abstract":"Recently, researchers in several areas of ecology and evolution have begun to change the way in which they analyze data and make biological inferences. Rather than the traditional null hypothesis testing approach, they have adopted an approach called model selection, in which several competing hypotheses are simultaneously confronted with data. Model selection can be used to identify a single best model, thus lending support to one particular hypothesis, or it can be used to make inferences based on weighted support from a complete set of competing models. Model selection is widely accepted and well developed in certain fields, most notably in molecular systematics and mark-recapture analysis. However, it is now gaining support in several other areas, from molecular evolution to landscape ecology. Here, we outline the steps of model selection and highlight several ways that it is now being implemented. By adopting this approach, researchers in ecology and evolution will find a valuable alternative to traditional null hypothesis testing, especially when more than one hypothesis is plausible.","DOI":"10.1016/j.tree.2003.10.013","ISSN":"0169-5347","note":"PMID: 16701236","journalAbbreviation":"Trends Ecol. Evol. (Amst.)","author":[{"family":"Johnson","given":"Jerald B"},{"family":"Omland","given":"Kristian S"}],"issued":{"date-parts":[["2004",2]]},"PMID":"16701236"},"label":"page"}],"schema":"https://github.com/citation-style-language/schema/raw/master/csl-citation.json"} </w:instrText>
      </w:r>
      <w:r>
        <w:rPr>
          <w:rFonts w:ascii="Times New Roman" w:hAnsi="Times New Roman"/>
          <w:sz w:val="24"/>
          <w:szCs w:val="24"/>
          <w:lang w:val="en-US"/>
        </w:rPr>
        <w:fldChar w:fldCharType="separate"/>
      </w:r>
      <w:r w:rsidRPr="00AA4757">
        <w:rPr>
          <w:rFonts w:ascii="Times New Roman" w:hAnsi="Times New Roman"/>
          <w:sz w:val="24"/>
          <w:lang w:val="en-GB"/>
        </w:rPr>
        <w:t>(Burnham &amp; Anderson 2002; Johnson &amp; Omland 2004)</w:t>
      </w:r>
      <w:r>
        <w:rPr>
          <w:rFonts w:ascii="Times New Roman" w:hAnsi="Times New Roman"/>
          <w:sz w:val="24"/>
          <w:szCs w:val="24"/>
          <w:lang w:val="en-US"/>
        </w:rPr>
        <w:fldChar w:fldCharType="end"/>
      </w:r>
      <w:r w:rsidRPr="002463C3">
        <w:rPr>
          <w:rFonts w:ascii="Times New Roman" w:hAnsi="Times New Roman"/>
          <w:sz w:val="24"/>
          <w:szCs w:val="24"/>
          <w:lang w:val="en-US"/>
        </w:rPr>
        <w:t xml:space="preserve">. </w:t>
      </w:r>
      <w:r w:rsidRPr="00C61FDA">
        <w:rPr>
          <w:rFonts w:ascii="Times New Roman" w:hAnsi="Times New Roman"/>
          <w:sz w:val="24"/>
          <w:szCs w:val="24"/>
          <w:lang w:val="en-US"/>
        </w:rPr>
        <w:t>The relative importance</w:t>
      </w:r>
      <w:r>
        <w:rPr>
          <w:rFonts w:ascii="Times New Roman" w:hAnsi="Times New Roman"/>
          <w:sz w:val="24"/>
          <w:szCs w:val="24"/>
          <w:lang w:val="en-US"/>
        </w:rPr>
        <w:t xml:space="preserve"> of each predictor variable was estimated by summing the AIC weight </w:t>
      </w:r>
      <w:r w:rsidRPr="002050AA">
        <w:rPr>
          <w:rFonts w:ascii="Times New Roman" w:hAnsi="Times New Roman"/>
          <w:sz w:val="24"/>
          <w:szCs w:val="24"/>
          <w:lang w:val="en-US"/>
        </w:rPr>
        <w:t>(</w:t>
      </w:r>
      <w:r w:rsidRPr="002050AA">
        <w:rPr>
          <w:rFonts w:ascii="Times New Roman" w:hAnsi="Times New Roman"/>
          <w:sz w:val="24"/>
          <w:szCs w:val="24"/>
        </w:rPr>
        <w:t>Σ</w:t>
      </w:r>
      <w:r w:rsidRPr="002050AA">
        <w:rPr>
          <w:rFonts w:ascii="Times New Roman" w:hAnsi="Times New Roman"/>
          <w:sz w:val="24"/>
          <w:szCs w:val="24"/>
          <w:lang w:val="en-US"/>
        </w:rPr>
        <w:t>AIC</w:t>
      </w:r>
      <w:r w:rsidRPr="002050AA">
        <w:rPr>
          <w:rFonts w:ascii="Times New Roman" w:hAnsi="Times New Roman"/>
          <w:i/>
          <w:sz w:val="24"/>
          <w:szCs w:val="24"/>
        </w:rPr>
        <w:t>ω</w:t>
      </w:r>
      <w:r>
        <w:rPr>
          <w:rFonts w:ascii="Times New Roman" w:hAnsi="Times New Roman"/>
          <w:sz w:val="24"/>
          <w:szCs w:val="24"/>
          <w:lang w:val="en-US"/>
        </w:rPr>
        <w:t xml:space="preserve">) </w:t>
      </w:r>
      <w:r w:rsidRPr="00C61FDA">
        <w:rPr>
          <w:rFonts w:ascii="Times New Roman" w:hAnsi="Times New Roman"/>
          <w:sz w:val="24"/>
          <w:szCs w:val="24"/>
          <w:lang w:val="en-US"/>
        </w:rPr>
        <w:t xml:space="preserve">in which that variable appears </w:t>
      </w:r>
      <w:r>
        <w:rPr>
          <w:rFonts w:ascii="Times New Roman" w:hAnsi="Times New Roman"/>
          <w:sz w:val="24"/>
          <w:szCs w:val="24"/>
          <w:lang w:val="en-US"/>
        </w:rPr>
        <w:t xml:space="preserve">across supported models (models with a cumulative </w:t>
      </w:r>
      <w:r w:rsidRPr="002050AA">
        <w:rPr>
          <w:rFonts w:ascii="Times New Roman" w:hAnsi="Times New Roman"/>
          <w:i/>
          <w:sz w:val="24"/>
          <w:szCs w:val="24"/>
        </w:rPr>
        <w:t>ω</w:t>
      </w:r>
      <w:r w:rsidRPr="00264100">
        <w:rPr>
          <w:rFonts w:ascii="Times New Roman" w:hAnsi="Times New Roman"/>
          <w:sz w:val="24"/>
          <w:szCs w:val="24"/>
          <w:lang w:val="en-US"/>
        </w:rPr>
        <w:t xml:space="preserve"> </w:t>
      </w:r>
      <w:r>
        <w:rPr>
          <w:rFonts w:ascii="Times New Roman" w:hAnsi="Times New Roman"/>
          <w:sz w:val="24"/>
          <w:szCs w:val="24"/>
          <w:lang w:val="en-US"/>
        </w:rPr>
        <w:t>of 0.95</w:t>
      </w:r>
      <w:r w:rsidR="004705CE">
        <w:rPr>
          <w:rFonts w:ascii="Times New Roman" w:hAnsi="Times New Roman"/>
          <w:sz w:val="24"/>
          <w:szCs w:val="24"/>
          <w:lang w:val="en-US"/>
        </w:rPr>
        <w:t>)</w:t>
      </w:r>
      <w:r>
        <w:rPr>
          <w:rFonts w:ascii="Times New Roman" w:hAnsi="Times New Roman"/>
          <w:sz w:val="24"/>
          <w:szCs w:val="24"/>
          <w:lang w:val="en-US"/>
        </w:rPr>
        <w:t xml:space="preserve"> </w:t>
      </w:r>
      <w:r>
        <w:rPr>
          <w:rFonts w:ascii="Times New Roman" w:hAnsi="Times New Roman"/>
          <w:sz w:val="24"/>
          <w:szCs w:val="24"/>
          <w:lang w:val="en-US"/>
        </w:rPr>
        <w:fldChar w:fldCharType="begin"/>
      </w:r>
      <w:r>
        <w:rPr>
          <w:rFonts w:ascii="Times New Roman" w:hAnsi="Times New Roman"/>
          <w:sz w:val="24"/>
          <w:szCs w:val="24"/>
          <w:lang w:val="en-US"/>
        </w:rPr>
        <w:instrText xml:space="preserve"> ADDIN ZOTERO_ITEM CSL_CITATION {"citationID":"1ct24an6r3","properties":{"formattedCitation":"(Burnham &amp; Anderson 2002; Symonds &amp; Moussalli 2011)","plainCitation":"(Burnham &amp; Anderson 2002; Symonds &amp; Moussalli 2011)"},"citationItems":[{"id":551,"uris":["http://zotero.org/users/1341740/items/WI7UDAKT"],"uri":["http://zotero.org/users/1341740/items/WI7UDAKT"],"itemData":{"id":551,"type":"book","title":"Model Selection and Multi-Model Inference - A Practical Information-Theoretic Approach","publisher":"Springer","publisher-place":"New York","source":"www.springer.com","event-place":"New York","abstract":"This book is unique in that it covers the philosophy of model-based data analysis and a strategy for the analysis of empirical data. The book introduces information theoretic approaches and focuses critical attention on a priori ...","URL":"http://www.springer.com/statistics/statistical+theory+and+methods/book/978-0-387-95364-9","author":[{"family":"Burnham","given":"Kenneth"},{"family":"Anderson","given":"David"}],"issued":{"date-parts":[["2002"]]},"accessed":{"date-parts":[["2013",3,19]]}},"label":"page"},{"id":685,"uris":["http://zotero.org/users/1341740/items/U457HZ9P"],"uri":["http://zotero.org/users/1341740/items/U457HZ9P"],"itemData":{"id":685,"type":"article-journal","title":"A brief guide to model selection, multimodel inference and model averaging in behavioural ecology using Akaike’s information criterion","container-title":"Behavioral Ecology and Sociobiology","page":"13-21","volume":"65","issue":"1","source":"link.springer.com","abstract":"Akaike’s information criterion (AIC) is increasingly being used in analyses in the field of ecology. This measure allows one to compare and rank multiple competing models and to estimate which of them best approximates the “true” process underlying the biological phenomenon under study. Behavioural ecologists have been slow to adopt this statistical tool, perhaps because of unfounded fears regarding the complexity of the technique. Here, we provide, using recent examples from the behavioural ecology literature, a simple introductory guide to AIC: what it is, how and when to apply it and what it achieves. We discuss multimodel inference using AIC—a procedure which should be used where no one model is strongly supported. Finally, we highlight a few of the pitfalls and problems that can be encountered by novice practitioners.","DOI":"10.1007/s00265-010-1037-6","ISSN":"0340-5443, 1432-0762","journalAbbreviation":"Behav Ecol Sociobiol","language":"en","author":[{"family":"Symonds","given":"Matthew R. E."},{"family":"Moussalli","given":"Adnan"}],"issued":{"date-parts":[["2011",1,1]]},"accessed":{"date-parts":[["2013",3,20]]}},"label":"page"}],"schema":"https://github.com/citation-style-language/schema/raw/master/csl-citation.json"} </w:instrText>
      </w:r>
      <w:r>
        <w:rPr>
          <w:rFonts w:ascii="Times New Roman" w:hAnsi="Times New Roman"/>
          <w:sz w:val="24"/>
          <w:szCs w:val="24"/>
          <w:lang w:val="en-US"/>
        </w:rPr>
        <w:fldChar w:fldCharType="separate"/>
      </w:r>
      <w:r w:rsidRPr="009879D8">
        <w:rPr>
          <w:rFonts w:ascii="Times New Roman" w:hAnsi="Times New Roman"/>
          <w:sz w:val="24"/>
          <w:lang w:val="en-GB"/>
        </w:rPr>
        <w:t>(Burnham &amp; Anderson 2002; Symonds &amp; Moussalli 2011)</w:t>
      </w:r>
      <w:r>
        <w:rPr>
          <w:rFonts w:ascii="Times New Roman" w:hAnsi="Times New Roman"/>
          <w:sz w:val="24"/>
          <w:szCs w:val="24"/>
          <w:lang w:val="en-US"/>
        </w:rPr>
        <w:fldChar w:fldCharType="end"/>
      </w:r>
      <w:r>
        <w:rPr>
          <w:rFonts w:ascii="Times New Roman" w:hAnsi="Times New Roman"/>
          <w:sz w:val="24"/>
          <w:szCs w:val="24"/>
          <w:lang w:val="en-US"/>
        </w:rPr>
        <w:t>. A summed Akaike weight value tends towards 1 i</w:t>
      </w:r>
      <w:r w:rsidRPr="00C61FDA">
        <w:rPr>
          <w:rFonts w:ascii="Times New Roman" w:hAnsi="Times New Roman"/>
          <w:sz w:val="24"/>
          <w:szCs w:val="24"/>
          <w:lang w:val="en-US"/>
        </w:rPr>
        <w:t>f a particular</w:t>
      </w:r>
      <w:r>
        <w:rPr>
          <w:rFonts w:ascii="Times New Roman" w:hAnsi="Times New Roman"/>
          <w:sz w:val="24"/>
          <w:szCs w:val="24"/>
          <w:lang w:val="en-US"/>
        </w:rPr>
        <w:t xml:space="preserve"> </w:t>
      </w:r>
      <w:r w:rsidRPr="00C61FDA">
        <w:rPr>
          <w:rFonts w:ascii="Times New Roman" w:hAnsi="Times New Roman"/>
          <w:sz w:val="24"/>
          <w:szCs w:val="24"/>
          <w:lang w:val="en-US"/>
        </w:rPr>
        <w:t xml:space="preserve">predictor appears in all of the </w:t>
      </w:r>
      <w:r>
        <w:rPr>
          <w:rFonts w:ascii="Times New Roman" w:hAnsi="Times New Roman"/>
          <w:sz w:val="24"/>
          <w:szCs w:val="24"/>
          <w:lang w:val="en-US"/>
        </w:rPr>
        <w:t>supported</w:t>
      </w:r>
      <w:r w:rsidRPr="00C61FDA">
        <w:rPr>
          <w:rFonts w:ascii="Times New Roman" w:hAnsi="Times New Roman"/>
          <w:sz w:val="24"/>
          <w:szCs w:val="24"/>
          <w:lang w:val="en-US"/>
        </w:rPr>
        <w:t xml:space="preserve"> models. </w:t>
      </w:r>
      <w:r>
        <w:rPr>
          <w:rFonts w:ascii="Times New Roman" w:hAnsi="Times New Roman"/>
          <w:sz w:val="24"/>
          <w:szCs w:val="24"/>
          <w:lang w:val="en-US"/>
        </w:rPr>
        <w:t>Conversely, a summed Akaike weight value tends towards 0 i</w:t>
      </w:r>
      <w:r w:rsidRPr="00C61FDA">
        <w:rPr>
          <w:rFonts w:ascii="Times New Roman" w:hAnsi="Times New Roman"/>
          <w:sz w:val="24"/>
          <w:szCs w:val="24"/>
          <w:lang w:val="en-US"/>
        </w:rPr>
        <w:t>f a particular</w:t>
      </w:r>
      <w:r>
        <w:rPr>
          <w:rFonts w:ascii="Times New Roman" w:hAnsi="Times New Roman"/>
          <w:sz w:val="24"/>
          <w:szCs w:val="24"/>
          <w:lang w:val="en-US"/>
        </w:rPr>
        <w:t xml:space="preserve"> predictor appears only in </w:t>
      </w:r>
      <w:r w:rsidRPr="00C61FDA">
        <w:rPr>
          <w:rFonts w:ascii="Times New Roman" w:hAnsi="Times New Roman"/>
          <w:sz w:val="24"/>
          <w:szCs w:val="24"/>
          <w:lang w:val="en-US"/>
        </w:rPr>
        <w:t>models</w:t>
      </w:r>
      <w:r>
        <w:rPr>
          <w:rFonts w:ascii="Times New Roman" w:hAnsi="Times New Roman"/>
          <w:sz w:val="24"/>
          <w:szCs w:val="24"/>
          <w:lang w:val="en-US"/>
        </w:rPr>
        <w:t xml:space="preserve"> with low support </w:t>
      </w:r>
      <w:r>
        <w:rPr>
          <w:rFonts w:ascii="Times New Roman" w:hAnsi="Times New Roman"/>
          <w:sz w:val="24"/>
          <w:szCs w:val="24"/>
          <w:lang w:val="en-US"/>
        </w:rPr>
        <w:fldChar w:fldCharType="begin"/>
      </w:r>
      <w:r>
        <w:rPr>
          <w:rFonts w:ascii="Times New Roman" w:hAnsi="Times New Roman"/>
          <w:sz w:val="24"/>
          <w:szCs w:val="24"/>
          <w:lang w:val="en-US"/>
        </w:rPr>
        <w:instrText xml:space="preserve"> ADDIN ZOTERO_ITEM CSL_CITATION {"citationID":"060idBSa","properties":{"formattedCitation":"(Burnham &amp; Anderson 2002; Symonds &amp; Moussalli 2011)","plainCitation":"(Burnham &amp; Anderson 2002; Symonds &amp; Moussalli 2011)"},"citationItems":[{"id":551,"uris":["http://zotero.org/users/1341740/items/WI7UDAKT"],"uri":["http://zotero.org/users/1341740/items/WI7UDAKT"],"itemData":{"id":551,"type":"book","title":"Model Selection and Multi-Model Inference - A Practical Information-Theoretic Approach","publisher":"Springer","publisher-place":"New York","source":"www.springer.com","event-place":"New York","abstract":"This book is unique in that it covers the philosophy of model-based data analysis and a strategy for the analysis of empirical data. The book introduces information theoretic approaches and focuses critical attention on a priori ...","URL":"http://www.springer.com/statistics/statistical+theory+and+methods/book/978-0-387-95364-9","author":[{"family":"Burnham","given":"Kenneth"},{"family":"Anderson","given":"David"}],"issued":{"date-parts":[["2002"]]},"accessed":{"date-parts":[["2013",3,19]]}},"label":"page"},{"id":685,"uris":["http://zotero.org/users/1341740/items/U457HZ9P"],"uri":["http://zotero.org/users/1341740/items/U457HZ9P"],"itemData":{"id":685,"type":"article-journal","title":"A brief guide to model selection, multimodel inference and model averaging in behavioural ecology using Akaike’s information criterion","container-title":"Behavioral Ecology and Sociobiology","page":"13-21","volume":"65","issue":"1","source":"link.springer.com","abstract":"Akaike’s information criterion (AIC) is increasingly being used in analyses in the field of ecology. This measure allows one to compare and rank multiple competing models and to estimate which of them best approximates the “true” process underlying the biological phenomenon under study. Behavioural ecologists have been slow to adopt this statistical tool, perhaps because of unfounded fears regarding the complexity of the technique. Here, we provide, using recent examples from the behavioural ecology literature, a simple introductory guide to AIC: what it is, how and when to apply it and what it achieves. We discuss multimodel inference using AIC—a procedure which should be used where no one model is strongly supported. Finally, we highlight a few of the pitfalls and problems that can be encountered by novice practitioners.","DOI":"10.1007/s00265-010-1037-6","ISSN":"0340-5443, 1432-0762","journalAbbreviation":"Behav Ecol Sociobiol","language":"en","author":[{"family":"Symonds","given":"Matthew R. E."},{"family":"Moussalli","given":"Adnan"}],"issued":{"date-parts":[["2011",1,1]]},"accessed":{"date-parts":[["2013",3,20]]}},"label":"page"}],"schema":"https://github.com/citation-style-language/schema/raw/master/csl-citation.json"} </w:instrText>
      </w:r>
      <w:r>
        <w:rPr>
          <w:rFonts w:ascii="Times New Roman" w:hAnsi="Times New Roman"/>
          <w:sz w:val="24"/>
          <w:szCs w:val="24"/>
          <w:lang w:val="en-US"/>
        </w:rPr>
        <w:fldChar w:fldCharType="separate"/>
      </w:r>
      <w:r w:rsidRPr="009879D8">
        <w:rPr>
          <w:rFonts w:ascii="Times New Roman" w:hAnsi="Times New Roman"/>
          <w:sz w:val="24"/>
          <w:lang w:val="en-GB"/>
        </w:rPr>
        <w:t>(Burnham &amp; Anderson 2002; Symonds &amp; Moussalli 2011)</w:t>
      </w:r>
      <w:r>
        <w:rPr>
          <w:rFonts w:ascii="Times New Roman" w:hAnsi="Times New Roman"/>
          <w:sz w:val="24"/>
          <w:szCs w:val="24"/>
          <w:lang w:val="en-US"/>
        </w:rPr>
        <w:fldChar w:fldCharType="end"/>
      </w:r>
      <w:r>
        <w:rPr>
          <w:rFonts w:ascii="Times New Roman" w:hAnsi="Times New Roman"/>
          <w:sz w:val="24"/>
          <w:szCs w:val="24"/>
          <w:lang w:val="en-US"/>
        </w:rPr>
        <w:t>. A</w:t>
      </w:r>
      <w:r w:rsidRPr="007D677C">
        <w:rPr>
          <w:rFonts w:ascii="Times New Roman" w:hAnsi="Times New Roman"/>
          <w:sz w:val="24"/>
          <w:szCs w:val="24"/>
          <w:lang w:val="en-GB"/>
        </w:rPr>
        <w:t xml:space="preserve"> </w:t>
      </w:r>
      <w:r w:rsidRPr="007D677C">
        <w:rPr>
          <w:rFonts w:ascii="Times New Roman" w:hAnsi="Times New Roman"/>
          <w:sz w:val="24"/>
          <w:szCs w:val="24"/>
        </w:rPr>
        <w:t>Σ</w:t>
      </w:r>
      <w:r w:rsidRPr="007D677C">
        <w:rPr>
          <w:rFonts w:ascii="Times New Roman" w:hAnsi="Times New Roman"/>
          <w:sz w:val="24"/>
          <w:szCs w:val="24"/>
          <w:lang w:val="en-US"/>
        </w:rPr>
        <w:t>AIC</w:t>
      </w:r>
      <w:r w:rsidRPr="007D677C">
        <w:rPr>
          <w:rFonts w:ascii="Times New Roman" w:hAnsi="Times New Roman"/>
          <w:i/>
          <w:sz w:val="24"/>
          <w:szCs w:val="24"/>
        </w:rPr>
        <w:t>ω</w:t>
      </w:r>
      <w:r w:rsidRPr="007D677C">
        <w:rPr>
          <w:rFonts w:ascii="Times New Roman" w:hAnsi="Times New Roman"/>
          <w:sz w:val="24"/>
          <w:szCs w:val="24"/>
          <w:lang w:val="en-GB"/>
        </w:rPr>
        <w:t xml:space="preserve"> value </w:t>
      </w:r>
      <w:r w:rsidRPr="007D677C">
        <w:rPr>
          <w:rFonts w:ascii="Times New Roman" w:hAnsi="Times New Roman"/>
          <w:color w:val="000000"/>
          <w:sz w:val="24"/>
          <w:szCs w:val="24"/>
          <w:lang w:val="en-GB"/>
        </w:rPr>
        <w:t xml:space="preserve">is a </w:t>
      </w:r>
      <w:r>
        <w:rPr>
          <w:rFonts w:ascii="Times New Roman" w:hAnsi="Times New Roman"/>
          <w:color w:val="000000"/>
          <w:sz w:val="24"/>
          <w:szCs w:val="24"/>
          <w:lang w:val="en-GB"/>
        </w:rPr>
        <w:t>relative measure, i</w:t>
      </w:r>
      <w:r w:rsidRPr="007D677C">
        <w:rPr>
          <w:rFonts w:ascii="Times New Roman" w:hAnsi="Times New Roman"/>
          <w:color w:val="000000"/>
          <w:sz w:val="24"/>
          <w:szCs w:val="24"/>
          <w:lang w:val="en-GB"/>
        </w:rPr>
        <w:t>ts interpretation is strongly dependent on the data and the parameters used</w:t>
      </w:r>
      <w:r>
        <w:rPr>
          <w:rFonts w:ascii="Times New Roman" w:hAnsi="Times New Roman"/>
          <w:color w:val="000000"/>
          <w:sz w:val="24"/>
          <w:szCs w:val="24"/>
          <w:lang w:val="en-GB"/>
        </w:rPr>
        <w:t xml:space="preserve">, and its value is always &gt; 0 even if there is no association between the parameter and the response variable </w:t>
      </w:r>
      <w:r>
        <w:rPr>
          <w:rFonts w:ascii="Times New Roman" w:hAnsi="Times New Roman"/>
          <w:sz w:val="24"/>
          <w:szCs w:val="24"/>
          <w:lang w:val="en-GB"/>
        </w:rPr>
        <w:fldChar w:fldCharType="begin"/>
      </w:r>
      <w:r>
        <w:rPr>
          <w:rFonts w:ascii="Times New Roman" w:hAnsi="Times New Roman"/>
          <w:sz w:val="24"/>
          <w:szCs w:val="24"/>
          <w:lang w:val="en-GB"/>
        </w:rPr>
        <w:instrText xml:space="preserve"> ADDIN ZOTERO_ITEM CSL_CITATION {"citationID":"sj0Y8oqx","properties":{"custom":"(Burnham &amp; Anderson 2002, p. 345-347; Galipaud \\i et al.\\i0{} submitted)","formattedCitation":"{\\rtf (Burnham &amp; Anderson 2002, p. 345-347; Galipaud \\i et al.\\i0{} submitted)}","plainCitation":"(Burnham &amp; Anderson 2002, p. 345-347; Galipaud et al. submitted)"},"citationItems":[{"id":434,"uris":["http://zotero.org/users/1341740/items/9ZIMA6KZ"],"uri":["http://zotero.org/users/1341740/items/9ZIMA6KZ"],"itemData":{"id":434,"type":"article-journal","title":"Caution in the use of Akaike sums of weights for interpretation of parameter importance in model averaging","author":[{"family":"Galipaud","given":"Mathias"},{"family":"Gillingham","given":"Mark A. F."},{"family":"Morgan","given":"David"},{"family":"Dechaume-Moncharmont","given":"Francois-Xavier"}],"issued":{"literal":"submitted"}},"label":"page"},{"id":551,"uris":["http://zotero.org/users/1341740/items/WI7UDAKT"],"uri":["http://zotero.org/users/1341740/items/WI7UDAKT"],"itemData":{"id":551,"type":"book","title":"Model Selection and Multi-Model Inference - A Practical Information-Theoretic Approach","publisher":"Springer","publisher-place":"New York","source":"www.springer.com","event-place":"New York","abstract":"This book is unique in that it covers the philosophy of model-based data analysis and a strategy for the analysis of empirical data. The book introduces information theoretic approaches and focuses critical attention on a priori ...","URL":"http://www.springer.com/statistics/statistical+theory+and+methods/book/978-0-387-95364-9","author":[{"family":"Burnham","given":"Kenneth"},{"family":"Anderson","given":"David"}],"issued":{"date-parts":[["2002"]]},"accessed":{"date-parts":[["2013",3,19]]}},"label":"page","suffix":", p. 345-347"}],"schema":"https://github.com/citation-style-language/schema/raw/master/csl-citation.json"} </w:instrText>
      </w:r>
      <w:r>
        <w:rPr>
          <w:rFonts w:ascii="Times New Roman" w:hAnsi="Times New Roman"/>
          <w:sz w:val="24"/>
          <w:szCs w:val="24"/>
          <w:lang w:val="en-GB"/>
        </w:rPr>
        <w:fldChar w:fldCharType="separate"/>
      </w:r>
      <w:r w:rsidRPr="007D1CDF">
        <w:rPr>
          <w:rFonts w:ascii="Times New Roman" w:hAnsi="Times New Roman"/>
          <w:sz w:val="24"/>
          <w:szCs w:val="24"/>
          <w:lang w:val="en-GB"/>
        </w:rPr>
        <w:t xml:space="preserve">(Burnham &amp; Anderson 2002, p. 345-347; Galipaud </w:t>
      </w:r>
      <w:r w:rsidRPr="007D1CDF">
        <w:rPr>
          <w:rFonts w:ascii="Times New Roman" w:hAnsi="Times New Roman"/>
          <w:i/>
          <w:iCs/>
          <w:sz w:val="24"/>
          <w:szCs w:val="24"/>
          <w:lang w:val="en-GB"/>
        </w:rPr>
        <w:t>et al.</w:t>
      </w:r>
      <w:r w:rsidRPr="007D1CDF">
        <w:rPr>
          <w:rFonts w:ascii="Times New Roman" w:hAnsi="Times New Roman"/>
          <w:sz w:val="24"/>
          <w:szCs w:val="24"/>
          <w:lang w:val="en-GB"/>
        </w:rPr>
        <w:t xml:space="preserve"> submitted)</w:t>
      </w:r>
      <w:r>
        <w:rPr>
          <w:rFonts w:ascii="Times New Roman" w:hAnsi="Times New Roman"/>
          <w:sz w:val="24"/>
          <w:szCs w:val="24"/>
          <w:lang w:val="en-GB"/>
        </w:rPr>
        <w:fldChar w:fldCharType="end"/>
      </w:r>
      <w:r>
        <w:rPr>
          <w:rFonts w:ascii="Times New Roman" w:hAnsi="Times New Roman"/>
          <w:color w:val="000000"/>
          <w:sz w:val="24"/>
          <w:szCs w:val="24"/>
          <w:lang w:val="en-GB"/>
        </w:rPr>
        <w:t>. W</w:t>
      </w:r>
      <w:r w:rsidRPr="007D677C">
        <w:rPr>
          <w:rFonts w:ascii="Times New Roman" w:hAnsi="Times New Roman"/>
          <w:color w:val="000000"/>
          <w:sz w:val="24"/>
          <w:szCs w:val="24"/>
          <w:lang w:val="en-GB"/>
        </w:rPr>
        <w:t xml:space="preserve">e </w:t>
      </w:r>
      <w:r>
        <w:rPr>
          <w:rFonts w:ascii="Times New Roman" w:hAnsi="Times New Roman"/>
          <w:color w:val="000000"/>
          <w:sz w:val="24"/>
          <w:szCs w:val="24"/>
          <w:lang w:val="en-GB"/>
        </w:rPr>
        <w:t xml:space="preserve">therefore </w:t>
      </w:r>
      <w:r w:rsidRPr="007D677C">
        <w:rPr>
          <w:rFonts w:ascii="Times New Roman" w:hAnsi="Times New Roman"/>
          <w:color w:val="000000"/>
          <w:sz w:val="24"/>
          <w:szCs w:val="24"/>
          <w:lang w:val="en-GB"/>
        </w:rPr>
        <w:t>calculate</w:t>
      </w:r>
      <w:r>
        <w:rPr>
          <w:rFonts w:ascii="Times New Roman" w:hAnsi="Times New Roman"/>
          <w:color w:val="000000"/>
          <w:sz w:val="24"/>
          <w:szCs w:val="24"/>
          <w:lang w:val="en-GB"/>
        </w:rPr>
        <w:t>d</w:t>
      </w:r>
      <w:r w:rsidRPr="007D677C">
        <w:rPr>
          <w:rFonts w:ascii="Times New Roman" w:hAnsi="Times New Roman"/>
          <w:color w:val="000000"/>
          <w:sz w:val="24"/>
          <w:szCs w:val="24"/>
          <w:lang w:val="en-GB"/>
        </w:rPr>
        <w:t xml:space="preserve"> a baseline </w:t>
      </w:r>
      <w:r w:rsidRPr="007D677C">
        <w:rPr>
          <w:rFonts w:ascii="Times New Roman" w:hAnsi="Times New Roman"/>
          <w:sz w:val="24"/>
          <w:szCs w:val="24"/>
        </w:rPr>
        <w:t>Σ</w:t>
      </w:r>
      <w:r w:rsidRPr="007D677C">
        <w:rPr>
          <w:rFonts w:ascii="Times New Roman" w:hAnsi="Times New Roman"/>
          <w:sz w:val="24"/>
          <w:szCs w:val="24"/>
          <w:lang w:val="en-US"/>
        </w:rPr>
        <w:t>AIC</w:t>
      </w:r>
      <w:r w:rsidRPr="007D677C">
        <w:rPr>
          <w:rFonts w:ascii="Times New Roman" w:hAnsi="Times New Roman"/>
          <w:i/>
          <w:sz w:val="24"/>
          <w:szCs w:val="24"/>
        </w:rPr>
        <w:t>ω</w:t>
      </w:r>
      <w:r w:rsidRPr="007D677C">
        <w:rPr>
          <w:rFonts w:ascii="Times New Roman" w:hAnsi="Times New Roman"/>
          <w:sz w:val="24"/>
          <w:szCs w:val="24"/>
          <w:lang w:val="en-GB"/>
        </w:rPr>
        <w:t xml:space="preserve"> for each parameter based on randomization methods </w:t>
      </w:r>
      <w:r>
        <w:rPr>
          <w:rFonts w:ascii="Times New Roman" w:hAnsi="Times New Roman"/>
          <w:sz w:val="24"/>
          <w:szCs w:val="24"/>
          <w:lang w:val="en-GB"/>
        </w:rPr>
        <w:lastRenderedPageBreak/>
        <w:fldChar w:fldCharType="begin"/>
      </w:r>
      <w:r>
        <w:rPr>
          <w:rFonts w:ascii="Times New Roman" w:hAnsi="Times New Roman"/>
          <w:sz w:val="24"/>
          <w:szCs w:val="24"/>
          <w:lang w:val="en-GB"/>
        </w:rPr>
        <w:instrText xml:space="preserve"> ADDIN ZOTERO_ITEM CSL_CITATION {"citationID":"maX1Dwk7","properties":{"custom":"(10000 permutations; Burnham &amp; Anderson 2002, p. 345-347; Galipaud \\i et al.\\i0{} submitted)","formattedCitation":"{\\rtf (10000 permutations; Burnham &amp; Anderson 2002, p. 345-347; Galipaud \\i et al.\\i0{} submitted)}","plainCitation":"(10000 permutations; Burnham &amp; Anderson 2002, p. 345-347; Galipaud et al. submitted)"},"citationItems":[{"id":434,"uris":["http://zotero.org/users/1341740/items/9ZIMA6KZ"],"uri":["http://zotero.org/users/1341740/items/9ZIMA6KZ"],"itemData":{"id":434,"type":"article-journal","title":"Caution in the use of Akaike sums of weights for interpretation of parameter importance in model averaging","author":[{"family":"Galipaud","given":"Mathias"},{"family":"Gillingham","given":"Mark A. F."},{"family":"Morgan","given":"David"},{"family":"Dechaume-Moncharmont","given":"Francois-Xavier"}],"issued":{"literal":"submitted"}},"label":"page","prefix":"10000 permutations; "},{"id":551,"uris":["http://zotero.org/users/1341740/items/WI7UDAKT"],"uri":["http://zotero.org/users/1341740/items/WI7UDAKT"],"itemData":{"id":551,"type":"book","title":"Model Selection and Multi-Model Inference - A Practical Information-Theoretic Approach","publisher":"Springer","publisher-place":"New York","source":"www.springer.com","event-place":"New York","abstract":"This book is unique in that it covers the philosophy of model-based data analysis and a strategy for the analysis of empirical data. The book introduces information theoretic approaches and focuses critical attention on a priori ...","URL":"http://www.springer.com/statistics/statistical+theory+and+methods/book/978-0-387-95364-9","author":[{"family":"Burnham","given":"Kenneth"},{"family":"Anderson","given":"David"}],"issued":{"date-parts":[["2002"]]},"accessed":{"date-parts":[["2013",3,19]]}},"label":"page","suffix":", p. 345-347"}],"schema":"https://github.com/citation-style-language/schema/raw/master/csl-citation.json"} </w:instrText>
      </w:r>
      <w:r>
        <w:rPr>
          <w:rFonts w:ascii="Times New Roman" w:hAnsi="Times New Roman"/>
          <w:sz w:val="24"/>
          <w:szCs w:val="24"/>
          <w:lang w:val="en-GB"/>
        </w:rPr>
        <w:fldChar w:fldCharType="separate"/>
      </w:r>
      <w:r w:rsidRPr="007D1CDF">
        <w:rPr>
          <w:rFonts w:ascii="Times New Roman" w:hAnsi="Times New Roman"/>
          <w:sz w:val="24"/>
          <w:szCs w:val="24"/>
          <w:lang w:val="en-GB"/>
        </w:rPr>
        <w:t xml:space="preserve">(10000 permutations; Burnham &amp; Anderson 2002, p. 345-347; Galipaud </w:t>
      </w:r>
      <w:r w:rsidRPr="007D1CDF">
        <w:rPr>
          <w:rFonts w:ascii="Times New Roman" w:hAnsi="Times New Roman"/>
          <w:i/>
          <w:iCs/>
          <w:sz w:val="24"/>
          <w:szCs w:val="24"/>
          <w:lang w:val="en-GB"/>
        </w:rPr>
        <w:t>et al.</w:t>
      </w:r>
      <w:r w:rsidRPr="007D1CDF">
        <w:rPr>
          <w:rFonts w:ascii="Times New Roman" w:hAnsi="Times New Roman"/>
          <w:sz w:val="24"/>
          <w:szCs w:val="24"/>
          <w:lang w:val="en-GB"/>
        </w:rPr>
        <w:t xml:space="preserve"> submitted)</w:t>
      </w:r>
      <w:r>
        <w:rPr>
          <w:rFonts w:ascii="Times New Roman" w:hAnsi="Times New Roman"/>
          <w:sz w:val="24"/>
          <w:szCs w:val="24"/>
          <w:lang w:val="en-GB"/>
        </w:rPr>
        <w:fldChar w:fldCharType="end"/>
      </w:r>
      <w:r>
        <w:rPr>
          <w:rFonts w:ascii="Times New Roman" w:hAnsi="Times New Roman"/>
          <w:sz w:val="24"/>
          <w:szCs w:val="24"/>
          <w:lang w:val="en-GB"/>
        </w:rPr>
        <w:t>. This baseline</w:t>
      </w:r>
      <w:r w:rsidRPr="007D677C">
        <w:rPr>
          <w:rFonts w:ascii="Times New Roman" w:hAnsi="Times New Roman"/>
          <w:color w:val="000000"/>
          <w:sz w:val="24"/>
          <w:szCs w:val="24"/>
          <w:lang w:val="en-GB"/>
        </w:rPr>
        <w:t xml:space="preserve"> </w:t>
      </w:r>
      <w:r w:rsidRPr="007D677C">
        <w:rPr>
          <w:rFonts w:ascii="Times New Roman" w:hAnsi="Times New Roman"/>
          <w:sz w:val="24"/>
          <w:szCs w:val="24"/>
        </w:rPr>
        <w:t>Σ</w:t>
      </w:r>
      <w:r w:rsidRPr="007D677C">
        <w:rPr>
          <w:rFonts w:ascii="Times New Roman" w:hAnsi="Times New Roman"/>
          <w:sz w:val="24"/>
          <w:szCs w:val="24"/>
          <w:lang w:val="en-US"/>
        </w:rPr>
        <w:t>AIC</w:t>
      </w:r>
      <w:r w:rsidRPr="007D677C">
        <w:rPr>
          <w:rFonts w:ascii="Times New Roman" w:hAnsi="Times New Roman"/>
          <w:i/>
          <w:sz w:val="24"/>
          <w:szCs w:val="24"/>
        </w:rPr>
        <w:t>ω</w:t>
      </w:r>
      <w:r w:rsidRPr="007D677C">
        <w:rPr>
          <w:rFonts w:ascii="Times New Roman" w:hAnsi="Times New Roman"/>
          <w:sz w:val="24"/>
          <w:szCs w:val="24"/>
          <w:lang w:val="en-GB"/>
        </w:rPr>
        <w:t xml:space="preserve"> </w:t>
      </w:r>
      <w:r>
        <w:rPr>
          <w:rFonts w:ascii="Times New Roman" w:hAnsi="Times New Roman"/>
          <w:sz w:val="24"/>
          <w:szCs w:val="24"/>
          <w:lang w:val="en-GB"/>
        </w:rPr>
        <w:t xml:space="preserve">is the estimated </w:t>
      </w:r>
      <w:r w:rsidRPr="007D677C">
        <w:rPr>
          <w:rFonts w:ascii="Times New Roman" w:hAnsi="Times New Roman"/>
          <w:sz w:val="24"/>
          <w:szCs w:val="24"/>
        </w:rPr>
        <w:t>Σ</w:t>
      </w:r>
      <w:r w:rsidRPr="007D677C">
        <w:rPr>
          <w:rFonts w:ascii="Times New Roman" w:hAnsi="Times New Roman"/>
          <w:sz w:val="24"/>
          <w:szCs w:val="24"/>
          <w:lang w:val="en-US"/>
        </w:rPr>
        <w:t>AIC</w:t>
      </w:r>
      <w:r w:rsidRPr="007D677C">
        <w:rPr>
          <w:rFonts w:ascii="Times New Roman" w:hAnsi="Times New Roman"/>
          <w:i/>
          <w:sz w:val="24"/>
          <w:szCs w:val="24"/>
        </w:rPr>
        <w:t>ω</w:t>
      </w:r>
      <w:r w:rsidRPr="007D677C">
        <w:rPr>
          <w:rFonts w:ascii="Times New Roman" w:hAnsi="Times New Roman"/>
          <w:sz w:val="24"/>
          <w:szCs w:val="24"/>
          <w:lang w:val="en-GB"/>
        </w:rPr>
        <w:t xml:space="preserve"> if the parameter has no association with </w:t>
      </w:r>
      <w:r>
        <w:rPr>
          <w:rFonts w:ascii="Times New Roman" w:hAnsi="Times New Roman"/>
          <w:sz w:val="24"/>
          <w:szCs w:val="24"/>
          <w:lang w:val="en-GB"/>
        </w:rPr>
        <w:t xml:space="preserve">the response variable EBC and enables direct comparison with the observed </w:t>
      </w:r>
      <w:r w:rsidRPr="007D677C">
        <w:rPr>
          <w:rFonts w:ascii="Times New Roman" w:hAnsi="Times New Roman"/>
          <w:sz w:val="24"/>
          <w:szCs w:val="24"/>
        </w:rPr>
        <w:t>Σ</w:t>
      </w:r>
      <w:r w:rsidRPr="007D677C">
        <w:rPr>
          <w:rFonts w:ascii="Times New Roman" w:hAnsi="Times New Roman"/>
          <w:sz w:val="24"/>
          <w:szCs w:val="24"/>
          <w:lang w:val="en-US"/>
        </w:rPr>
        <w:t>AIC</w:t>
      </w:r>
      <w:r w:rsidRPr="007D677C">
        <w:rPr>
          <w:rFonts w:ascii="Times New Roman" w:hAnsi="Times New Roman"/>
          <w:i/>
          <w:sz w:val="24"/>
          <w:szCs w:val="24"/>
        </w:rPr>
        <w:t>ω</w:t>
      </w:r>
      <w:r w:rsidRPr="007D677C">
        <w:rPr>
          <w:rFonts w:ascii="Times New Roman" w:hAnsi="Times New Roman"/>
          <w:sz w:val="24"/>
          <w:szCs w:val="24"/>
          <w:lang w:val="en-GB"/>
        </w:rPr>
        <w:t xml:space="preserve"> in order to weight the </w:t>
      </w:r>
      <w:r>
        <w:rPr>
          <w:rFonts w:ascii="Times New Roman" w:hAnsi="Times New Roman"/>
          <w:sz w:val="24"/>
          <w:szCs w:val="24"/>
          <w:lang w:val="en-GB"/>
        </w:rPr>
        <w:t xml:space="preserve">evidence of an association between the parameter and the response variable </w:t>
      </w:r>
      <w:r>
        <w:rPr>
          <w:rFonts w:ascii="Times New Roman" w:hAnsi="Times New Roman"/>
          <w:sz w:val="24"/>
          <w:szCs w:val="24"/>
          <w:lang w:val="en-GB"/>
        </w:rPr>
        <w:fldChar w:fldCharType="begin"/>
      </w:r>
      <w:r>
        <w:rPr>
          <w:rFonts w:ascii="Times New Roman" w:hAnsi="Times New Roman"/>
          <w:sz w:val="24"/>
          <w:szCs w:val="24"/>
          <w:lang w:val="en-GB"/>
        </w:rPr>
        <w:instrText xml:space="preserve"> ADDIN ZOTERO_ITEM CSL_CITATION {"citationID":"81OkInPb","properties":{"custom":"(Burnham &amp; Anderson 2002, p. 345-347; Galipaud \\i et al.\\i0{} submitted)","formattedCitation":"{\\rtf (Burnham &amp; Anderson 2002, p. 345-347; Galipaud \\i et al.\\i0{} submitted)}","plainCitation":"(Burnham &amp; Anderson 2002, p. 345-347; Galipaud et al. submitted)"},"citationItems":[{"id":434,"uris":["http://zotero.org/users/1341740/items/9ZIMA6KZ"],"uri":["http://zotero.org/users/1341740/items/9ZIMA6KZ"],"itemData":{"id":434,"type":"article-journal","title":"Caution in the use of Akaike sums of weights for interpretation of parameter importance in model averaging","author":[{"family":"Galipaud","given":"Mathias"},{"family":"Gillingham","given":"Mark A. F."},{"family":"Morgan","given":"David"},{"family":"Dechaume-Moncharmont","given":"Francois-Xavier"}],"issued":{"literal":"submitted"}},"label":"page"},{"id":551,"uris":["http://zotero.org/users/1341740/items/WI7UDAKT"],"uri":["http://zotero.org/users/1341740/items/WI7UDAKT"],"itemData":{"id":551,"type":"book","title":"Model Selection and Multi-Model Inference - A Practical Information-Theoretic Approach","publisher":"Springer","publisher-place":"New York","source":"www.springer.com","event-place":"New York","abstract":"This book is unique in that it covers the philosophy of model-based data analysis and a strategy for the analysis of empirical data. The book introduces information theoretic approaches and focuses critical attention on a priori ...","URL":"http://www.springer.com/statistics/statistical+theory+and+methods/book/978-0-387-95364-9","author":[{"family":"Burnham","given":"Kenneth"},{"family":"Anderson","given":"David"}],"issued":{"date-parts":[["2002"]]},"accessed":{"date-parts":[["2013",3,19]]}},"label":"page","suffix":", p. 345-347"}],"schema":"https://github.com/citation-style-language/schema/raw/master/csl-citation.json"} </w:instrText>
      </w:r>
      <w:r>
        <w:rPr>
          <w:rFonts w:ascii="Times New Roman" w:hAnsi="Times New Roman"/>
          <w:sz w:val="24"/>
          <w:szCs w:val="24"/>
          <w:lang w:val="en-GB"/>
        </w:rPr>
        <w:fldChar w:fldCharType="separate"/>
      </w:r>
      <w:r w:rsidRPr="007F22D6">
        <w:rPr>
          <w:rFonts w:ascii="Times New Roman" w:hAnsi="Times New Roman"/>
          <w:sz w:val="24"/>
          <w:szCs w:val="24"/>
          <w:lang w:val="en-GB"/>
        </w:rPr>
        <w:t xml:space="preserve">(Burnham &amp; Anderson 2002, p. 345-347; Galipaud </w:t>
      </w:r>
      <w:r w:rsidRPr="007F22D6">
        <w:rPr>
          <w:rFonts w:ascii="Times New Roman" w:hAnsi="Times New Roman"/>
          <w:i/>
          <w:iCs/>
          <w:sz w:val="24"/>
          <w:szCs w:val="24"/>
          <w:lang w:val="en-GB"/>
        </w:rPr>
        <w:t>et al.</w:t>
      </w:r>
      <w:r w:rsidRPr="007F22D6">
        <w:rPr>
          <w:rFonts w:ascii="Times New Roman" w:hAnsi="Times New Roman"/>
          <w:sz w:val="24"/>
          <w:szCs w:val="24"/>
          <w:lang w:val="en-GB"/>
        </w:rPr>
        <w:t xml:space="preserve"> submitted)</w:t>
      </w:r>
      <w:r>
        <w:rPr>
          <w:rFonts w:ascii="Times New Roman" w:hAnsi="Times New Roman"/>
          <w:sz w:val="24"/>
          <w:szCs w:val="24"/>
          <w:lang w:val="en-GB"/>
        </w:rPr>
        <w:fldChar w:fldCharType="end"/>
      </w:r>
      <w:r>
        <w:rPr>
          <w:rFonts w:ascii="Times New Roman" w:hAnsi="Times New Roman"/>
          <w:sz w:val="24"/>
          <w:szCs w:val="24"/>
          <w:lang w:val="en-GB"/>
        </w:rPr>
        <w:t xml:space="preserve">. </w:t>
      </w:r>
    </w:p>
    <w:p w:rsidR="00E86678" w:rsidRDefault="00E86678" w:rsidP="00E86678">
      <w:pPr>
        <w:spacing w:after="0" w:line="480" w:lineRule="auto"/>
        <w:rPr>
          <w:rFonts w:ascii="Times New Roman" w:hAnsi="Times New Roman"/>
          <w:sz w:val="24"/>
          <w:szCs w:val="24"/>
          <w:lang w:val="en-US"/>
        </w:rPr>
      </w:pPr>
      <w:r w:rsidRPr="00960629">
        <w:rPr>
          <w:rFonts w:ascii="Times New Roman" w:hAnsi="Times New Roman"/>
          <w:sz w:val="24"/>
          <w:szCs w:val="24"/>
          <w:lang w:val="en-US"/>
        </w:rPr>
        <w:tab/>
        <w:t>Two models were retained as equivalent (</w:t>
      </w:r>
      <w:r>
        <w:rPr>
          <w:rFonts w:ascii="Times New Roman" w:hAnsi="Times New Roman"/>
          <w:color w:val="000000"/>
          <w:sz w:val="24"/>
          <w:szCs w:val="24"/>
          <w:lang w:val="en-US"/>
        </w:rPr>
        <w:t xml:space="preserve">Δ </w:t>
      </w:r>
      <w:r w:rsidRPr="00960629">
        <w:rPr>
          <w:rFonts w:ascii="Times New Roman" w:hAnsi="Times New Roman"/>
          <w:color w:val="000000"/>
          <w:sz w:val="24"/>
          <w:szCs w:val="24"/>
          <w:lang w:val="en-US"/>
        </w:rPr>
        <w:t>AICc</w:t>
      </w:r>
      <w:r>
        <w:rPr>
          <w:rFonts w:ascii="Times New Roman" w:hAnsi="Times New Roman"/>
          <w:color w:val="000000"/>
          <w:sz w:val="24"/>
          <w:szCs w:val="24"/>
          <w:lang w:val="en-US"/>
        </w:rPr>
        <w:t xml:space="preserve"> &lt;</w:t>
      </w:r>
      <w:r w:rsidRPr="00960629">
        <w:rPr>
          <w:rFonts w:ascii="Times New Roman" w:hAnsi="Times New Roman"/>
          <w:sz w:val="24"/>
          <w:szCs w:val="24"/>
          <w:lang w:val="en-US"/>
        </w:rPr>
        <w:t xml:space="preserve"> </w:t>
      </w:r>
      <w:r>
        <w:rPr>
          <w:rFonts w:ascii="Times New Roman" w:hAnsi="Times New Roman"/>
          <w:sz w:val="24"/>
          <w:szCs w:val="24"/>
          <w:lang w:val="en-US"/>
        </w:rPr>
        <w:t xml:space="preserve">2; Table S5), both of which retained an effect of sex, cohort and the interaction between sex and cohort. There was strong support for an association between EBC and </w:t>
      </w:r>
      <w:r w:rsidRPr="007D677C">
        <w:rPr>
          <w:rFonts w:ascii="Times New Roman" w:hAnsi="Times New Roman"/>
          <w:sz w:val="24"/>
          <w:szCs w:val="24"/>
          <w:lang w:val="en-US"/>
        </w:rPr>
        <w:t>sex (</w:t>
      </w:r>
      <w:r w:rsidRPr="007D677C">
        <w:rPr>
          <w:rFonts w:ascii="Times New Roman" w:hAnsi="Times New Roman"/>
          <w:sz w:val="24"/>
          <w:szCs w:val="24"/>
        </w:rPr>
        <w:t>Σ</w:t>
      </w:r>
      <w:r w:rsidRPr="007D677C">
        <w:rPr>
          <w:rFonts w:ascii="Times New Roman" w:hAnsi="Times New Roman"/>
          <w:sz w:val="24"/>
          <w:szCs w:val="24"/>
          <w:lang w:val="en-US"/>
        </w:rPr>
        <w:t>AIC</w:t>
      </w:r>
      <w:r w:rsidRPr="007D677C">
        <w:rPr>
          <w:rFonts w:ascii="Times New Roman" w:hAnsi="Times New Roman"/>
          <w:i/>
          <w:sz w:val="24"/>
          <w:szCs w:val="24"/>
        </w:rPr>
        <w:t>ω</w:t>
      </w:r>
      <w:r w:rsidRPr="007D677C">
        <w:rPr>
          <w:rFonts w:ascii="Times New Roman" w:hAnsi="Times New Roman"/>
          <w:sz w:val="24"/>
          <w:szCs w:val="24"/>
          <w:lang w:val="en-US"/>
        </w:rPr>
        <w:t xml:space="preserve"> = 1</w:t>
      </w:r>
      <w:r>
        <w:rPr>
          <w:rFonts w:ascii="Times New Roman" w:hAnsi="Times New Roman"/>
          <w:sz w:val="24"/>
          <w:szCs w:val="24"/>
          <w:lang w:val="en-US"/>
        </w:rPr>
        <w:t>;</w:t>
      </w:r>
      <w:r w:rsidRPr="007D677C">
        <w:rPr>
          <w:rFonts w:ascii="Times New Roman" w:hAnsi="Times New Roman"/>
          <w:sz w:val="24"/>
          <w:szCs w:val="24"/>
          <w:lang w:val="en-US"/>
        </w:rPr>
        <w:t xml:space="preserve"> </w:t>
      </w:r>
      <w:r>
        <w:rPr>
          <w:rFonts w:ascii="Times New Roman" w:hAnsi="Times New Roman"/>
          <w:sz w:val="24"/>
          <w:szCs w:val="24"/>
          <w:lang w:val="en-GB"/>
        </w:rPr>
        <w:t>baseline</w:t>
      </w:r>
      <w:r w:rsidRPr="007D677C">
        <w:rPr>
          <w:rFonts w:ascii="Times New Roman" w:hAnsi="Times New Roman"/>
          <w:sz w:val="24"/>
          <w:szCs w:val="24"/>
          <w:lang w:val="en-GB"/>
        </w:rPr>
        <w:t xml:space="preserve"> </w:t>
      </w:r>
      <w:r w:rsidRPr="007D677C">
        <w:rPr>
          <w:rFonts w:ascii="Times New Roman" w:hAnsi="Times New Roman"/>
          <w:sz w:val="24"/>
          <w:szCs w:val="24"/>
        </w:rPr>
        <w:t>Σ</w:t>
      </w:r>
      <w:r w:rsidRPr="007D677C">
        <w:rPr>
          <w:rFonts w:ascii="Times New Roman" w:hAnsi="Times New Roman"/>
          <w:sz w:val="24"/>
          <w:szCs w:val="24"/>
          <w:lang w:val="en-GB"/>
        </w:rPr>
        <w:t>AIC</w:t>
      </w:r>
      <w:r w:rsidRPr="007D677C">
        <w:rPr>
          <w:rFonts w:ascii="Times New Roman" w:hAnsi="Times New Roman"/>
          <w:i/>
          <w:sz w:val="24"/>
          <w:szCs w:val="24"/>
        </w:rPr>
        <w:t>ω</w:t>
      </w:r>
      <w:r w:rsidRPr="007D677C">
        <w:rPr>
          <w:rFonts w:ascii="Times New Roman" w:hAnsi="Times New Roman"/>
          <w:i/>
          <w:sz w:val="24"/>
          <w:szCs w:val="24"/>
          <w:lang w:val="en-GB"/>
        </w:rPr>
        <w:t xml:space="preserve"> </w:t>
      </w:r>
      <w:r w:rsidRPr="007D677C">
        <w:rPr>
          <w:rFonts w:ascii="Times New Roman" w:hAnsi="Times New Roman"/>
          <w:sz w:val="24"/>
          <w:szCs w:val="24"/>
          <w:lang w:val="en-GB"/>
        </w:rPr>
        <w:t xml:space="preserve">= </w:t>
      </w:r>
      <w:r>
        <w:rPr>
          <w:rFonts w:ascii="Times New Roman" w:hAnsi="Times New Roman"/>
          <w:sz w:val="24"/>
          <w:szCs w:val="24"/>
          <w:lang w:val="en-GB"/>
        </w:rPr>
        <w:t>0.39</w:t>
      </w:r>
      <w:r w:rsidRPr="007D677C">
        <w:rPr>
          <w:rFonts w:ascii="Times New Roman" w:hAnsi="Times New Roman"/>
          <w:sz w:val="24"/>
          <w:szCs w:val="24"/>
          <w:lang w:val="en-US"/>
        </w:rPr>
        <w:t>; Table S</w:t>
      </w:r>
      <w:r>
        <w:rPr>
          <w:rFonts w:ascii="Times New Roman" w:hAnsi="Times New Roman"/>
          <w:sz w:val="24"/>
          <w:szCs w:val="24"/>
          <w:lang w:val="en-US"/>
        </w:rPr>
        <w:t>6; Figure S4</w:t>
      </w:r>
      <w:r w:rsidRPr="007D677C">
        <w:rPr>
          <w:rFonts w:ascii="Times New Roman" w:hAnsi="Times New Roman"/>
          <w:sz w:val="24"/>
          <w:szCs w:val="24"/>
          <w:lang w:val="en-US"/>
        </w:rPr>
        <w:t>), c</w:t>
      </w:r>
      <w:r>
        <w:rPr>
          <w:rFonts w:ascii="Times New Roman" w:hAnsi="Times New Roman"/>
          <w:sz w:val="24"/>
          <w:szCs w:val="24"/>
          <w:lang w:val="en-US"/>
        </w:rPr>
        <w:t>ohort (</w:t>
      </w:r>
      <w:r w:rsidRPr="002050AA">
        <w:rPr>
          <w:rFonts w:ascii="Times New Roman" w:hAnsi="Times New Roman"/>
          <w:sz w:val="24"/>
          <w:szCs w:val="24"/>
        </w:rPr>
        <w:t>Σ</w:t>
      </w:r>
      <w:r w:rsidRPr="002050AA">
        <w:rPr>
          <w:rFonts w:ascii="Times New Roman" w:hAnsi="Times New Roman"/>
          <w:sz w:val="24"/>
          <w:szCs w:val="24"/>
          <w:lang w:val="en-US"/>
        </w:rPr>
        <w:t>AIC</w:t>
      </w:r>
      <w:r w:rsidRPr="002050AA">
        <w:rPr>
          <w:rFonts w:ascii="Times New Roman" w:hAnsi="Times New Roman"/>
          <w:i/>
          <w:sz w:val="24"/>
          <w:szCs w:val="24"/>
        </w:rPr>
        <w:t>ω</w:t>
      </w:r>
      <w:r>
        <w:rPr>
          <w:rFonts w:ascii="Times New Roman" w:hAnsi="Times New Roman"/>
          <w:sz w:val="24"/>
          <w:szCs w:val="24"/>
          <w:lang w:val="en-US"/>
        </w:rPr>
        <w:t xml:space="preserve"> = 1;</w:t>
      </w:r>
      <w:r w:rsidRPr="007D677C">
        <w:rPr>
          <w:rFonts w:ascii="Times New Roman" w:hAnsi="Times New Roman"/>
          <w:sz w:val="24"/>
          <w:szCs w:val="24"/>
          <w:lang w:val="en-US"/>
        </w:rPr>
        <w:t xml:space="preserve"> </w:t>
      </w:r>
      <w:r>
        <w:rPr>
          <w:rFonts w:ascii="Times New Roman" w:hAnsi="Times New Roman"/>
          <w:sz w:val="24"/>
          <w:szCs w:val="24"/>
          <w:lang w:val="en-GB"/>
        </w:rPr>
        <w:t>baseline</w:t>
      </w:r>
      <w:r w:rsidRPr="007D677C">
        <w:rPr>
          <w:rFonts w:ascii="Times New Roman" w:hAnsi="Times New Roman"/>
          <w:sz w:val="24"/>
          <w:szCs w:val="24"/>
          <w:lang w:val="en-GB"/>
        </w:rPr>
        <w:t xml:space="preserve"> </w:t>
      </w:r>
      <w:r w:rsidRPr="007D677C">
        <w:rPr>
          <w:rFonts w:ascii="Times New Roman" w:hAnsi="Times New Roman"/>
          <w:sz w:val="24"/>
          <w:szCs w:val="24"/>
        </w:rPr>
        <w:t>Σ</w:t>
      </w:r>
      <w:r w:rsidRPr="007D677C">
        <w:rPr>
          <w:rFonts w:ascii="Times New Roman" w:hAnsi="Times New Roman"/>
          <w:sz w:val="24"/>
          <w:szCs w:val="24"/>
          <w:lang w:val="en-GB"/>
        </w:rPr>
        <w:t>AIC</w:t>
      </w:r>
      <w:r w:rsidRPr="007D677C">
        <w:rPr>
          <w:rFonts w:ascii="Times New Roman" w:hAnsi="Times New Roman"/>
          <w:i/>
          <w:sz w:val="24"/>
          <w:szCs w:val="24"/>
        </w:rPr>
        <w:t>ω</w:t>
      </w:r>
      <w:r w:rsidRPr="007D677C">
        <w:rPr>
          <w:rFonts w:ascii="Times New Roman" w:hAnsi="Times New Roman"/>
          <w:i/>
          <w:sz w:val="24"/>
          <w:szCs w:val="24"/>
          <w:lang w:val="en-GB"/>
        </w:rPr>
        <w:t xml:space="preserve"> </w:t>
      </w:r>
      <w:r w:rsidRPr="007D677C">
        <w:rPr>
          <w:rFonts w:ascii="Times New Roman" w:hAnsi="Times New Roman"/>
          <w:sz w:val="24"/>
          <w:szCs w:val="24"/>
          <w:lang w:val="en-GB"/>
        </w:rPr>
        <w:t xml:space="preserve">= </w:t>
      </w:r>
      <w:r>
        <w:rPr>
          <w:rFonts w:ascii="Times New Roman" w:hAnsi="Times New Roman"/>
          <w:sz w:val="24"/>
          <w:szCs w:val="24"/>
          <w:lang w:val="en-GB"/>
        </w:rPr>
        <w:t xml:space="preserve">0.24; </w:t>
      </w:r>
      <w:r>
        <w:rPr>
          <w:rFonts w:ascii="Times New Roman" w:hAnsi="Times New Roman"/>
          <w:sz w:val="24"/>
          <w:szCs w:val="24"/>
          <w:lang w:val="en-US"/>
        </w:rPr>
        <w:t>Table S6; Figure S4) and the interaction between sex and cohort (</w:t>
      </w:r>
      <w:r w:rsidRPr="002050AA">
        <w:rPr>
          <w:rFonts w:ascii="Times New Roman" w:hAnsi="Times New Roman"/>
          <w:sz w:val="24"/>
          <w:szCs w:val="24"/>
        </w:rPr>
        <w:t>Σ</w:t>
      </w:r>
      <w:r w:rsidRPr="002050AA">
        <w:rPr>
          <w:rFonts w:ascii="Times New Roman" w:hAnsi="Times New Roman"/>
          <w:sz w:val="24"/>
          <w:szCs w:val="24"/>
          <w:lang w:val="en-US"/>
        </w:rPr>
        <w:t>AIC</w:t>
      </w:r>
      <w:r w:rsidRPr="002050AA">
        <w:rPr>
          <w:rFonts w:ascii="Times New Roman" w:hAnsi="Times New Roman"/>
          <w:i/>
          <w:sz w:val="24"/>
          <w:szCs w:val="24"/>
        </w:rPr>
        <w:t>ω</w:t>
      </w:r>
      <w:r>
        <w:rPr>
          <w:rFonts w:ascii="Times New Roman" w:hAnsi="Times New Roman"/>
          <w:sz w:val="24"/>
          <w:szCs w:val="24"/>
          <w:lang w:val="en-US"/>
        </w:rPr>
        <w:t xml:space="preserve"> = 1;</w:t>
      </w:r>
      <w:r w:rsidRPr="007D677C">
        <w:rPr>
          <w:rFonts w:ascii="Times New Roman" w:hAnsi="Times New Roman"/>
          <w:sz w:val="24"/>
          <w:szCs w:val="24"/>
          <w:lang w:val="en-US"/>
        </w:rPr>
        <w:t xml:space="preserve"> </w:t>
      </w:r>
      <w:r>
        <w:rPr>
          <w:rFonts w:ascii="Times New Roman" w:hAnsi="Times New Roman"/>
          <w:sz w:val="24"/>
          <w:szCs w:val="24"/>
          <w:lang w:val="en-GB"/>
        </w:rPr>
        <w:t>baseline</w:t>
      </w:r>
      <w:r w:rsidRPr="007D677C">
        <w:rPr>
          <w:rFonts w:ascii="Times New Roman" w:hAnsi="Times New Roman"/>
          <w:sz w:val="24"/>
          <w:szCs w:val="24"/>
          <w:lang w:val="en-GB"/>
        </w:rPr>
        <w:t xml:space="preserve"> </w:t>
      </w:r>
      <w:r w:rsidRPr="007D677C">
        <w:rPr>
          <w:rFonts w:ascii="Times New Roman" w:hAnsi="Times New Roman"/>
          <w:sz w:val="24"/>
          <w:szCs w:val="24"/>
        </w:rPr>
        <w:t>Σ</w:t>
      </w:r>
      <w:r w:rsidRPr="007D677C">
        <w:rPr>
          <w:rFonts w:ascii="Times New Roman" w:hAnsi="Times New Roman"/>
          <w:sz w:val="24"/>
          <w:szCs w:val="24"/>
          <w:lang w:val="en-GB"/>
        </w:rPr>
        <w:t>AIC</w:t>
      </w:r>
      <w:r w:rsidRPr="007D677C">
        <w:rPr>
          <w:rFonts w:ascii="Times New Roman" w:hAnsi="Times New Roman"/>
          <w:i/>
          <w:sz w:val="24"/>
          <w:szCs w:val="24"/>
        </w:rPr>
        <w:t>ω</w:t>
      </w:r>
      <w:r w:rsidRPr="007D677C">
        <w:rPr>
          <w:rFonts w:ascii="Times New Roman" w:hAnsi="Times New Roman"/>
          <w:i/>
          <w:sz w:val="24"/>
          <w:szCs w:val="24"/>
          <w:lang w:val="en-GB"/>
        </w:rPr>
        <w:t xml:space="preserve"> </w:t>
      </w:r>
      <w:r w:rsidRPr="007D677C">
        <w:rPr>
          <w:rFonts w:ascii="Times New Roman" w:hAnsi="Times New Roman"/>
          <w:sz w:val="24"/>
          <w:szCs w:val="24"/>
          <w:lang w:val="en-GB"/>
        </w:rPr>
        <w:t xml:space="preserve">= </w:t>
      </w:r>
      <w:r>
        <w:rPr>
          <w:rFonts w:ascii="Times New Roman" w:hAnsi="Times New Roman"/>
          <w:sz w:val="24"/>
          <w:szCs w:val="24"/>
          <w:lang w:val="en-GB"/>
        </w:rPr>
        <w:t>0.04</w:t>
      </w:r>
      <w:r>
        <w:rPr>
          <w:rFonts w:ascii="Times New Roman" w:hAnsi="Times New Roman"/>
          <w:sz w:val="24"/>
          <w:szCs w:val="24"/>
          <w:lang w:val="en-US"/>
        </w:rPr>
        <w:t>;</w:t>
      </w:r>
      <w:r w:rsidRPr="00D472F9">
        <w:rPr>
          <w:rFonts w:ascii="Times New Roman" w:hAnsi="Times New Roman"/>
          <w:sz w:val="24"/>
          <w:szCs w:val="24"/>
          <w:lang w:val="en-US"/>
        </w:rPr>
        <w:t xml:space="preserve"> </w:t>
      </w:r>
      <w:r>
        <w:rPr>
          <w:rFonts w:ascii="Times New Roman" w:hAnsi="Times New Roman"/>
          <w:sz w:val="24"/>
          <w:szCs w:val="24"/>
          <w:lang w:val="en-US"/>
        </w:rPr>
        <w:t xml:space="preserve">Table S6; Figure S4). Although MLH was retained in one of the two parsimonious models, the </w:t>
      </w:r>
      <w:r w:rsidRPr="007D677C">
        <w:rPr>
          <w:rFonts w:ascii="Times New Roman" w:hAnsi="Times New Roman"/>
          <w:sz w:val="24"/>
          <w:szCs w:val="24"/>
        </w:rPr>
        <w:t>Σ</w:t>
      </w:r>
      <w:r w:rsidRPr="007D677C">
        <w:rPr>
          <w:rFonts w:ascii="Times New Roman" w:hAnsi="Times New Roman"/>
          <w:sz w:val="24"/>
          <w:szCs w:val="24"/>
          <w:lang w:val="en-GB"/>
        </w:rPr>
        <w:t>AIC</w:t>
      </w:r>
      <w:r w:rsidRPr="007D677C">
        <w:rPr>
          <w:rFonts w:ascii="Times New Roman" w:hAnsi="Times New Roman"/>
          <w:i/>
          <w:sz w:val="24"/>
          <w:szCs w:val="24"/>
        </w:rPr>
        <w:t>ω</w:t>
      </w:r>
      <w:r>
        <w:rPr>
          <w:rFonts w:ascii="Times New Roman" w:hAnsi="Times New Roman"/>
          <w:sz w:val="24"/>
          <w:szCs w:val="24"/>
          <w:lang w:val="en-US"/>
        </w:rPr>
        <w:t xml:space="preserve"> suggests there was no evidence of an association between EBC and MLH (</w:t>
      </w:r>
      <w:r w:rsidRPr="002050AA">
        <w:rPr>
          <w:rFonts w:ascii="Times New Roman" w:hAnsi="Times New Roman"/>
          <w:sz w:val="24"/>
          <w:szCs w:val="24"/>
        </w:rPr>
        <w:t>Σ</w:t>
      </w:r>
      <w:r w:rsidRPr="002050AA">
        <w:rPr>
          <w:rFonts w:ascii="Times New Roman" w:hAnsi="Times New Roman"/>
          <w:sz w:val="24"/>
          <w:szCs w:val="24"/>
          <w:lang w:val="en-US"/>
        </w:rPr>
        <w:t>AIC</w:t>
      </w:r>
      <w:r w:rsidRPr="002050AA">
        <w:rPr>
          <w:rFonts w:ascii="Times New Roman" w:hAnsi="Times New Roman"/>
          <w:i/>
          <w:sz w:val="24"/>
          <w:szCs w:val="24"/>
        </w:rPr>
        <w:t>ω</w:t>
      </w:r>
      <w:r>
        <w:rPr>
          <w:rFonts w:ascii="Times New Roman" w:hAnsi="Times New Roman"/>
          <w:sz w:val="24"/>
          <w:szCs w:val="24"/>
          <w:lang w:val="en-US"/>
        </w:rPr>
        <w:t xml:space="preserve"> = 0.37;</w:t>
      </w:r>
      <w:r w:rsidRPr="007D677C">
        <w:rPr>
          <w:rFonts w:ascii="Times New Roman" w:hAnsi="Times New Roman"/>
          <w:sz w:val="24"/>
          <w:szCs w:val="24"/>
          <w:lang w:val="en-US"/>
        </w:rPr>
        <w:t xml:space="preserve"> </w:t>
      </w:r>
      <w:r>
        <w:rPr>
          <w:rFonts w:ascii="Times New Roman" w:hAnsi="Times New Roman"/>
          <w:sz w:val="24"/>
          <w:szCs w:val="24"/>
          <w:lang w:val="en-GB"/>
        </w:rPr>
        <w:t>baseline</w:t>
      </w:r>
      <w:r w:rsidRPr="007D677C">
        <w:rPr>
          <w:rFonts w:ascii="Times New Roman" w:hAnsi="Times New Roman"/>
          <w:sz w:val="24"/>
          <w:szCs w:val="24"/>
          <w:lang w:val="en-GB"/>
        </w:rPr>
        <w:t xml:space="preserve"> </w:t>
      </w:r>
      <w:r w:rsidRPr="007D677C">
        <w:rPr>
          <w:rFonts w:ascii="Times New Roman" w:hAnsi="Times New Roman"/>
          <w:sz w:val="24"/>
          <w:szCs w:val="24"/>
        </w:rPr>
        <w:t>Σ</w:t>
      </w:r>
      <w:r w:rsidRPr="007D677C">
        <w:rPr>
          <w:rFonts w:ascii="Times New Roman" w:hAnsi="Times New Roman"/>
          <w:sz w:val="24"/>
          <w:szCs w:val="24"/>
          <w:lang w:val="en-GB"/>
        </w:rPr>
        <w:t>AIC</w:t>
      </w:r>
      <w:r w:rsidRPr="007D677C">
        <w:rPr>
          <w:rFonts w:ascii="Times New Roman" w:hAnsi="Times New Roman"/>
          <w:i/>
          <w:sz w:val="24"/>
          <w:szCs w:val="24"/>
        </w:rPr>
        <w:t>ω</w:t>
      </w:r>
      <w:r w:rsidRPr="007D677C">
        <w:rPr>
          <w:rFonts w:ascii="Times New Roman" w:hAnsi="Times New Roman"/>
          <w:i/>
          <w:sz w:val="24"/>
          <w:szCs w:val="24"/>
          <w:lang w:val="en-GB"/>
        </w:rPr>
        <w:t xml:space="preserve"> </w:t>
      </w:r>
      <w:r w:rsidRPr="007D677C">
        <w:rPr>
          <w:rFonts w:ascii="Times New Roman" w:hAnsi="Times New Roman"/>
          <w:sz w:val="24"/>
          <w:szCs w:val="24"/>
          <w:lang w:val="en-GB"/>
        </w:rPr>
        <w:t xml:space="preserve">= </w:t>
      </w:r>
      <w:r>
        <w:rPr>
          <w:rFonts w:ascii="Times New Roman" w:hAnsi="Times New Roman"/>
          <w:sz w:val="24"/>
          <w:szCs w:val="24"/>
          <w:lang w:val="en-GB"/>
        </w:rPr>
        <w:t>0.37</w:t>
      </w:r>
      <w:r>
        <w:rPr>
          <w:rFonts w:ascii="Times New Roman" w:hAnsi="Times New Roman"/>
          <w:sz w:val="24"/>
          <w:szCs w:val="24"/>
          <w:lang w:val="en-US"/>
        </w:rPr>
        <w:t>;</w:t>
      </w:r>
      <w:r w:rsidRPr="00D472F9">
        <w:rPr>
          <w:rFonts w:ascii="Times New Roman" w:hAnsi="Times New Roman"/>
          <w:sz w:val="24"/>
          <w:szCs w:val="24"/>
          <w:lang w:val="en-US"/>
        </w:rPr>
        <w:t xml:space="preserve"> </w:t>
      </w:r>
      <w:r>
        <w:rPr>
          <w:rFonts w:ascii="Times New Roman" w:hAnsi="Times New Roman"/>
          <w:sz w:val="24"/>
          <w:szCs w:val="24"/>
          <w:lang w:val="en-US"/>
        </w:rPr>
        <w:t xml:space="preserve">Table S5) and 95% confidence intervals of the slope largely overlapped zero (Table S6). </w:t>
      </w:r>
    </w:p>
    <w:p w:rsidR="00E86678" w:rsidRPr="00F62D4C" w:rsidRDefault="00E86678" w:rsidP="00E86678">
      <w:pPr>
        <w:spacing w:after="0" w:line="240" w:lineRule="auto"/>
        <w:rPr>
          <w:rFonts w:ascii="Times New Roman" w:hAnsi="Times New Roman"/>
          <w:color w:val="000000"/>
          <w:sz w:val="20"/>
          <w:szCs w:val="20"/>
          <w:lang w:val="en-US"/>
        </w:rPr>
      </w:pPr>
      <w:r w:rsidRPr="00F62D4C">
        <w:rPr>
          <w:rFonts w:ascii="Times New Roman" w:hAnsi="Times New Roman"/>
          <w:b/>
          <w:color w:val="000000"/>
          <w:sz w:val="20"/>
          <w:szCs w:val="20"/>
          <w:lang w:val="en-US"/>
        </w:rPr>
        <w:t>Table S</w:t>
      </w:r>
      <w:r w:rsidR="007F22D6">
        <w:rPr>
          <w:rFonts w:ascii="Times New Roman" w:hAnsi="Times New Roman"/>
          <w:b/>
          <w:color w:val="000000"/>
          <w:sz w:val="20"/>
          <w:szCs w:val="20"/>
          <w:lang w:val="en-US"/>
        </w:rPr>
        <w:t>5</w:t>
      </w:r>
      <w:r w:rsidRPr="00F62D4C">
        <w:rPr>
          <w:rFonts w:ascii="Times New Roman" w:hAnsi="Times New Roman"/>
          <w:b/>
          <w:color w:val="000000"/>
          <w:sz w:val="20"/>
          <w:szCs w:val="20"/>
          <w:lang w:val="en-US"/>
        </w:rPr>
        <w:t> </w:t>
      </w:r>
      <w:r w:rsidRPr="003C3EB1">
        <w:rPr>
          <w:rFonts w:ascii="Times New Roman" w:hAnsi="Times New Roman"/>
          <w:color w:val="000000"/>
          <w:sz w:val="20"/>
          <w:szCs w:val="20"/>
          <w:lang w:val="en-US"/>
        </w:rPr>
        <w:t xml:space="preserve">: </w:t>
      </w:r>
      <w:r w:rsidRPr="0068407B">
        <w:rPr>
          <w:rFonts w:ascii="Times New Roman" w:hAnsi="Times New Roman"/>
          <w:color w:val="000000"/>
          <w:sz w:val="20"/>
          <w:szCs w:val="20"/>
          <w:lang w:val="en-US"/>
        </w:rPr>
        <w:t>Models of early body condition of greater flamingos with number of parameters (</w:t>
      </w:r>
      <w:r w:rsidRPr="0068407B">
        <w:rPr>
          <w:rFonts w:ascii="Times New Roman" w:hAnsi="Times New Roman"/>
          <w:i/>
          <w:color w:val="000000"/>
          <w:sz w:val="20"/>
          <w:szCs w:val="20"/>
          <w:lang w:val="en-US"/>
        </w:rPr>
        <w:t>k</w:t>
      </w:r>
      <w:r w:rsidRPr="0068407B">
        <w:rPr>
          <w:rFonts w:ascii="Times New Roman" w:hAnsi="Times New Roman"/>
          <w:color w:val="000000"/>
          <w:sz w:val="20"/>
          <w:szCs w:val="20"/>
          <w:lang w:val="en-US"/>
        </w:rPr>
        <w:t xml:space="preserve">), log-likelihood (LL), AICc of the models, change in AICc compared to the best-ranked model (Δ AICc), </w:t>
      </w:r>
      <w:r w:rsidRPr="0068407B">
        <w:rPr>
          <w:rFonts w:ascii="Times New Roman" w:hAnsi="Times New Roman"/>
          <w:sz w:val="20"/>
          <w:szCs w:val="20"/>
          <w:lang w:val="en-US"/>
        </w:rPr>
        <w:t>Akaike model weights (</w:t>
      </w:r>
      <w:bookmarkStart w:id="0" w:name="_Hlk327120372"/>
      <w:r w:rsidRPr="0068407B">
        <w:rPr>
          <w:rFonts w:ascii="Times New Roman" w:hAnsi="Times New Roman"/>
          <w:i/>
          <w:sz w:val="20"/>
          <w:szCs w:val="20"/>
        </w:rPr>
        <w:t>ω</w:t>
      </w:r>
      <w:bookmarkEnd w:id="0"/>
      <w:r w:rsidRPr="0068407B">
        <w:rPr>
          <w:rFonts w:ascii="Times New Roman" w:hAnsi="Times New Roman"/>
          <w:sz w:val="20"/>
          <w:szCs w:val="20"/>
          <w:lang w:val="en-US"/>
        </w:rPr>
        <w:t xml:space="preserve">) and cumulative Akaike weight (Cum. </w:t>
      </w:r>
      <w:r w:rsidRPr="0068407B">
        <w:rPr>
          <w:rFonts w:ascii="Times New Roman" w:hAnsi="Times New Roman"/>
          <w:i/>
          <w:sz w:val="20"/>
          <w:szCs w:val="20"/>
          <w:lang w:val="en-US"/>
        </w:rPr>
        <w:t>ω</w:t>
      </w:r>
      <w:r w:rsidRPr="0068407B">
        <w:rPr>
          <w:rFonts w:ascii="Times New Roman" w:hAnsi="Times New Roman"/>
          <w:sz w:val="20"/>
          <w:szCs w:val="20"/>
          <w:lang w:val="en-US"/>
        </w:rPr>
        <w:t xml:space="preserve">) given. </w:t>
      </w:r>
      <w:r w:rsidRPr="0068407B">
        <w:rPr>
          <w:rFonts w:ascii="Times New Roman" w:hAnsi="Times New Roman"/>
          <w:color w:val="000000"/>
          <w:sz w:val="20"/>
          <w:szCs w:val="20"/>
          <w:lang w:val="en-US"/>
        </w:rPr>
        <w:t>The full model included sex, cohort, microsatellite MLH, and the two-ways interactions between sex and cohort.</w:t>
      </w:r>
    </w:p>
    <w:tbl>
      <w:tblPr>
        <w:tblW w:w="9464" w:type="dxa"/>
        <w:tblBorders>
          <w:top w:val="single" w:sz="12" w:space="0" w:color="000000"/>
          <w:bottom w:val="single" w:sz="12" w:space="0" w:color="000000"/>
        </w:tblBorders>
        <w:tblLayout w:type="fixed"/>
        <w:tblLook w:val="00A0" w:firstRow="1" w:lastRow="0" w:firstColumn="1" w:lastColumn="0" w:noHBand="0" w:noVBand="0"/>
      </w:tblPr>
      <w:tblGrid>
        <w:gridCol w:w="1039"/>
        <w:gridCol w:w="3506"/>
        <w:gridCol w:w="456"/>
        <w:gridCol w:w="950"/>
        <w:gridCol w:w="736"/>
        <w:gridCol w:w="786"/>
        <w:gridCol w:w="656"/>
        <w:gridCol w:w="801"/>
        <w:gridCol w:w="534"/>
      </w:tblGrid>
      <w:tr w:rsidR="00E86678" w:rsidRPr="003C3EB1" w:rsidTr="00641E0F">
        <w:trPr>
          <w:cantSplit/>
          <w:trHeight w:val="288"/>
        </w:trPr>
        <w:tc>
          <w:tcPr>
            <w:tcW w:w="1039" w:type="dxa"/>
            <w:tcBorders>
              <w:top w:val="single" w:sz="12" w:space="0" w:color="auto"/>
              <w:bottom w:val="single" w:sz="4" w:space="0" w:color="auto"/>
              <w:right w:val="nil"/>
            </w:tcBorders>
          </w:tcPr>
          <w:p w:rsidR="00E86678" w:rsidRPr="002C2DCC" w:rsidRDefault="00E86678" w:rsidP="00641E0F">
            <w:pPr>
              <w:spacing w:afterLines="30" w:after="72" w:line="240" w:lineRule="auto"/>
              <w:jc w:val="left"/>
              <w:rPr>
                <w:rFonts w:ascii="Times New Roman" w:hAnsi="Times New Roman"/>
                <w:bCs/>
                <w:sz w:val="16"/>
                <w:szCs w:val="16"/>
                <w:lang w:val="en-US" w:eastAsia="en-GB"/>
              </w:rPr>
            </w:pPr>
            <w:r w:rsidRPr="002C2DCC">
              <w:rPr>
                <w:rFonts w:ascii="Times New Roman" w:hAnsi="Times New Roman"/>
                <w:bCs/>
                <w:sz w:val="16"/>
                <w:szCs w:val="16"/>
                <w:lang w:val="en-US" w:eastAsia="en-GB"/>
              </w:rPr>
              <w:t>Model rank</w:t>
            </w:r>
          </w:p>
        </w:tc>
        <w:tc>
          <w:tcPr>
            <w:tcW w:w="3506" w:type="dxa"/>
            <w:tcBorders>
              <w:top w:val="single" w:sz="12" w:space="0" w:color="auto"/>
              <w:left w:val="nil"/>
              <w:bottom w:val="single" w:sz="4" w:space="0" w:color="auto"/>
            </w:tcBorders>
          </w:tcPr>
          <w:p w:rsidR="00E86678" w:rsidRPr="002C2DCC" w:rsidRDefault="00E86678" w:rsidP="00641E0F">
            <w:pPr>
              <w:spacing w:afterLines="30" w:after="72" w:line="240" w:lineRule="auto"/>
              <w:jc w:val="left"/>
              <w:rPr>
                <w:rFonts w:ascii="Times New Roman" w:hAnsi="Times New Roman"/>
                <w:sz w:val="16"/>
                <w:szCs w:val="16"/>
                <w:lang w:val="en-US" w:eastAsia="en-GB"/>
              </w:rPr>
            </w:pPr>
            <w:r w:rsidRPr="002C2DCC">
              <w:rPr>
                <w:rFonts w:ascii="Times New Roman" w:hAnsi="Times New Roman"/>
                <w:sz w:val="16"/>
                <w:szCs w:val="16"/>
                <w:lang w:val="en-US" w:eastAsia="en-GB"/>
              </w:rPr>
              <w:t>Model</w:t>
            </w:r>
          </w:p>
        </w:tc>
        <w:tc>
          <w:tcPr>
            <w:tcW w:w="456" w:type="dxa"/>
            <w:tcBorders>
              <w:top w:val="single" w:sz="12" w:space="0" w:color="auto"/>
              <w:left w:val="nil"/>
              <w:bottom w:val="single" w:sz="4" w:space="0" w:color="auto"/>
            </w:tcBorders>
          </w:tcPr>
          <w:p w:rsidR="00E86678" w:rsidRPr="002C2DCC" w:rsidRDefault="00E86678" w:rsidP="00641E0F">
            <w:pPr>
              <w:spacing w:afterLines="30" w:after="72" w:line="240" w:lineRule="auto"/>
              <w:jc w:val="left"/>
              <w:rPr>
                <w:rFonts w:ascii="Times New Roman" w:hAnsi="Times New Roman"/>
                <w:i/>
                <w:sz w:val="16"/>
                <w:szCs w:val="16"/>
                <w:lang w:val="en-US" w:eastAsia="en-GB"/>
              </w:rPr>
            </w:pPr>
            <w:r w:rsidRPr="002C2DCC">
              <w:rPr>
                <w:rFonts w:ascii="Times New Roman" w:hAnsi="Times New Roman"/>
                <w:i/>
                <w:sz w:val="16"/>
                <w:szCs w:val="16"/>
                <w:lang w:val="en-US" w:eastAsia="en-GB"/>
              </w:rPr>
              <w:t>K</w:t>
            </w:r>
          </w:p>
        </w:tc>
        <w:tc>
          <w:tcPr>
            <w:tcW w:w="950" w:type="dxa"/>
            <w:tcBorders>
              <w:top w:val="single" w:sz="12" w:space="0" w:color="auto"/>
              <w:bottom w:val="single" w:sz="4" w:space="0" w:color="auto"/>
            </w:tcBorders>
          </w:tcPr>
          <w:p w:rsidR="00E86678" w:rsidRPr="002C2DCC" w:rsidRDefault="00E86678" w:rsidP="00641E0F">
            <w:pPr>
              <w:spacing w:afterLines="30" w:after="72" w:line="240" w:lineRule="auto"/>
              <w:jc w:val="left"/>
              <w:rPr>
                <w:rFonts w:ascii="Times New Roman" w:hAnsi="Times New Roman"/>
                <w:sz w:val="16"/>
                <w:szCs w:val="16"/>
                <w:lang w:val="en-US" w:eastAsia="en-GB"/>
              </w:rPr>
            </w:pPr>
            <w:r w:rsidRPr="002C2DCC">
              <w:rPr>
                <w:rFonts w:ascii="Times New Roman" w:hAnsi="Times New Roman"/>
                <w:sz w:val="16"/>
                <w:szCs w:val="16"/>
                <w:lang w:val="en-US" w:eastAsia="en-GB"/>
              </w:rPr>
              <w:t>LL</w:t>
            </w:r>
          </w:p>
        </w:tc>
        <w:tc>
          <w:tcPr>
            <w:tcW w:w="736" w:type="dxa"/>
            <w:tcBorders>
              <w:top w:val="single" w:sz="12" w:space="0" w:color="auto"/>
              <w:bottom w:val="single" w:sz="4" w:space="0" w:color="auto"/>
            </w:tcBorders>
          </w:tcPr>
          <w:p w:rsidR="00E86678" w:rsidRPr="002C2DCC" w:rsidRDefault="00E86678" w:rsidP="00641E0F">
            <w:pPr>
              <w:spacing w:afterLines="30" w:after="72" w:line="240" w:lineRule="auto"/>
              <w:jc w:val="left"/>
              <w:rPr>
                <w:rFonts w:ascii="Times New Roman" w:hAnsi="Times New Roman"/>
                <w:sz w:val="16"/>
                <w:szCs w:val="16"/>
                <w:lang w:val="en-US" w:eastAsia="en-GB"/>
              </w:rPr>
            </w:pPr>
            <w:r w:rsidRPr="002C2DCC">
              <w:rPr>
                <w:rFonts w:ascii="Times New Roman" w:hAnsi="Times New Roman"/>
                <w:sz w:val="16"/>
                <w:szCs w:val="16"/>
                <w:lang w:val="en-US" w:eastAsia="en-GB"/>
              </w:rPr>
              <w:t>AICc</w:t>
            </w:r>
          </w:p>
        </w:tc>
        <w:tc>
          <w:tcPr>
            <w:tcW w:w="786" w:type="dxa"/>
            <w:tcBorders>
              <w:top w:val="single" w:sz="12" w:space="0" w:color="auto"/>
              <w:bottom w:val="single" w:sz="4" w:space="0" w:color="auto"/>
            </w:tcBorders>
          </w:tcPr>
          <w:p w:rsidR="00E86678" w:rsidRPr="002C2DCC" w:rsidRDefault="00E86678" w:rsidP="00641E0F">
            <w:pPr>
              <w:spacing w:afterLines="30" w:after="72" w:line="240" w:lineRule="auto"/>
              <w:jc w:val="left"/>
              <w:rPr>
                <w:rFonts w:ascii="Times New Roman" w:hAnsi="Times New Roman"/>
                <w:sz w:val="16"/>
                <w:szCs w:val="16"/>
                <w:lang w:val="en-US" w:eastAsia="en-GB"/>
              </w:rPr>
            </w:pPr>
            <w:r w:rsidRPr="002C2DCC">
              <w:rPr>
                <w:rFonts w:ascii="Times New Roman" w:hAnsi="Times New Roman"/>
                <w:color w:val="000000"/>
                <w:sz w:val="16"/>
                <w:szCs w:val="16"/>
                <w:lang w:val="en-US"/>
              </w:rPr>
              <w:t>Δ AICc</w:t>
            </w:r>
          </w:p>
        </w:tc>
        <w:tc>
          <w:tcPr>
            <w:tcW w:w="656" w:type="dxa"/>
            <w:tcBorders>
              <w:top w:val="single" w:sz="12" w:space="0" w:color="auto"/>
              <w:bottom w:val="single" w:sz="4" w:space="0" w:color="auto"/>
            </w:tcBorders>
          </w:tcPr>
          <w:p w:rsidR="00E86678" w:rsidRPr="002C2DCC" w:rsidRDefault="00E86678" w:rsidP="00641E0F">
            <w:pPr>
              <w:spacing w:afterLines="30" w:after="72" w:line="240" w:lineRule="auto"/>
              <w:jc w:val="left"/>
              <w:rPr>
                <w:rFonts w:ascii="Times New Roman" w:hAnsi="Times New Roman"/>
                <w:i/>
                <w:sz w:val="16"/>
                <w:szCs w:val="16"/>
                <w:lang w:val="en-US" w:eastAsia="en-GB"/>
              </w:rPr>
            </w:pPr>
            <w:r w:rsidRPr="002C2DCC">
              <w:rPr>
                <w:rFonts w:ascii="Times New Roman" w:hAnsi="Times New Roman"/>
                <w:i/>
                <w:sz w:val="16"/>
                <w:szCs w:val="16"/>
                <w:lang w:val="en-US" w:eastAsia="en-GB"/>
              </w:rPr>
              <w:t>ω</w:t>
            </w:r>
          </w:p>
        </w:tc>
        <w:tc>
          <w:tcPr>
            <w:tcW w:w="801" w:type="dxa"/>
            <w:tcBorders>
              <w:top w:val="single" w:sz="12" w:space="0" w:color="auto"/>
              <w:bottom w:val="single" w:sz="4" w:space="0" w:color="auto"/>
            </w:tcBorders>
          </w:tcPr>
          <w:p w:rsidR="00E86678" w:rsidRPr="002C2DCC" w:rsidRDefault="00E86678" w:rsidP="00641E0F">
            <w:pPr>
              <w:spacing w:afterLines="30" w:after="72" w:line="240" w:lineRule="auto"/>
              <w:jc w:val="left"/>
              <w:rPr>
                <w:rFonts w:ascii="Times New Roman" w:hAnsi="Times New Roman"/>
                <w:i/>
                <w:sz w:val="16"/>
                <w:szCs w:val="16"/>
                <w:lang w:val="en-US" w:eastAsia="en-GB"/>
              </w:rPr>
            </w:pPr>
            <w:r w:rsidRPr="002C2DCC">
              <w:rPr>
                <w:rFonts w:ascii="Times New Roman" w:hAnsi="Times New Roman"/>
                <w:sz w:val="16"/>
                <w:szCs w:val="16"/>
                <w:lang w:val="en-US" w:eastAsia="en-GB"/>
              </w:rPr>
              <w:t xml:space="preserve">Cum. </w:t>
            </w:r>
            <w:r w:rsidRPr="002C2DCC">
              <w:rPr>
                <w:rFonts w:ascii="Times New Roman" w:hAnsi="Times New Roman"/>
                <w:i/>
                <w:sz w:val="16"/>
                <w:szCs w:val="16"/>
                <w:lang w:val="en-US" w:eastAsia="en-GB"/>
              </w:rPr>
              <w:t>ω</w:t>
            </w:r>
          </w:p>
        </w:tc>
        <w:tc>
          <w:tcPr>
            <w:tcW w:w="534" w:type="dxa"/>
            <w:tcBorders>
              <w:top w:val="single" w:sz="12" w:space="0" w:color="auto"/>
              <w:bottom w:val="single" w:sz="4" w:space="0" w:color="auto"/>
            </w:tcBorders>
          </w:tcPr>
          <w:p w:rsidR="00E86678" w:rsidRPr="002C2DCC" w:rsidRDefault="00E86678" w:rsidP="00641E0F">
            <w:pPr>
              <w:spacing w:afterLines="30" w:after="72" w:line="240" w:lineRule="auto"/>
              <w:jc w:val="left"/>
              <w:rPr>
                <w:rFonts w:ascii="Times New Roman" w:hAnsi="Times New Roman"/>
                <w:sz w:val="16"/>
                <w:szCs w:val="16"/>
                <w:lang w:val="en-US" w:eastAsia="en-GB"/>
              </w:rPr>
            </w:pPr>
            <w:r w:rsidRPr="00960629">
              <w:rPr>
                <w:rFonts w:ascii="Times New Roman" w:hAnsi="Times New Roman"/>
                <w:i/>
                <w:sz w:val="16"/>
                <w:szCs w:val="16"/>
                <w:lang w:val="en-US" w:eastAsia="en-GB"/>
              </w:rPr>
              <w:t>R</w:t>
            </w:r>
            <w:r w:rsidRPr="00960629">
              <w:rPr>
                <w:rFonts w:ascii="Times New Roman" w:hAnsi="Times New Roman"/>
                <w:sz w:val="16"/>
                <w:szCs w:val="16"/>
                <w:vertAlign w:val="superscript"/>
                <w:lang w:val="en-US" w:eastAsia="en-GB"/>
              </w:rPr>
              <w:t>2</w:t>
            </w:r>
          </w:p>
        </w:tc>
      </w:tr>
      <w:tr w:rsidR="00E86678" w:rsidRPr="00193755" w:rsidTr="00641E0F">
        <w:trPr>
          <w:cantSplit/>
          <w:trHeight w:hRule="exact" w:val="288"/>
        </w:trPr>
        <w:tc>
          <w:tcPr>
            <w:tcW w:w="1039" w:type="dxa"/>
            <w:tcBorders>
              <w:top w:val="nil"/>
              <w:bottom w:val="nil"/>
              <w:right w:val="nil"/>
            </w:tcBorders>
          </w:tcPr>
          <w:p w:rsidR="00E86678" w:rsidRPr="00193755" w:rsidRDefault="00E86678" w:rsidP="00641E0F">
            <w:pPr>
              <w:spacing w:afterLines="30" w:after="72" w:line="240" w:lineRule="auto"/>
              <w:jc w:val="left"/>
              <w:rPr>
                <w:rFonts w:ascii="Times New Roman" w:hAnsi="Times New Roman"/>
                <w:bCs/>
                <w:sz w:val="16"/>
                <w:szCs w:val="16"/>
                <w:lang w:val="en-US" w:eastAsia="en-GB"/>
              </w:rPr>
            </w:pPr>
            <w:r w:rsidRPr="00193755">
              <w:rPr>
                <w:rFonts w:ascii="Times New Roman" w:hAnsi="Times New Roman"/>
                <w:bCs/>
                <w:sz w:val="16"/>
                <w:szCs w:val="16"/>
                <w:lang w:val="en-US" w:eastAsia="en-GB"/>
              </w:rPr>
              <w:t>1</w:t>
            </w:r>
          </w:p>
        </w:tc>
        <w:tc>
          <w:tcPr>
            <w:tcW w:w="3506" w:type="dxa"/>
            <w:tcBorders>
              <w:top w:val="nil"/>
              <w:left w:val="nil"/>
              <w:bottom w:val="nil"/>
            </w:tcBorders>
          </w:tcPr>
          <w:p w:rsidR="00E86678" w:rsidRPr="00193755" w:rsidRDefault="00E86678" w:rsidP="00641E0F">
            <w:pPr>
              <w:jc w:val="left"/>
              <w:rPr>
                <w:rFonts w:ascii="Times New Roman" w:hAnsi="Times New Roman"/>
                <w:sz w:val="16"/>
                <w:szCs w:val="16"/>
                <w:lang w:val="en-GB"/>
              </w:rPr>
            </w:pPr>
            <w:r w:rsidRPr="00193755">
              <w:rPr>
                <w:rFonts w:ascii="Times New Roman" w:hAnsi="Times New Roman"/>
                <w:sz w:val="16"/>
                <w:szCs w:val="16"/>
                <w:lang w:val="en-GB"/>
              </w:rPr>
              <w:t>Cohort+Sex+Cohort*Sex</w:t>
            </w:r>
          </w:p>
        </w:tc>
        <w:tc>
          <w:tcPr>
            <w:tcW w:w="456" w:type="dxa"/>
            <w:tcBorders>
              <w:top w:val="nil"/>
              <w:left w:val="nil"/>
              <w:bottom w:val="nil"/>
            </w:tcBorders>
          </w:tcPr>
          <w:p w:rsidR="00E86678" w:rsidRPr="00193755" w:rsidRDefault="00E86678" w:rsidP="00641E0F">
            <w:pPr>
              <w:jc w:val="left"/>
              <w:rPr>
                <w:rFonts w:ascii="Times New Roman" w:hAnsi="Times New Roman"/>
                <w:color w:val="000000"/>
                <w:sz w:val="16"/>
                <w:szCs w:val="16"/>
              </w:rPr>
            </w:pPr>
            <w:r w:rsidRPr="00193755">
              <w:rPr>
                <w:rFonts w:ascii="Times New Roman" w:hAnsi="Times New Roman"/>
                <w:color w:val="000000"/>
                <w:sz w:val="16"/>
                <w:szCs w:val="16"/>
              </w:rPr>
              <w:t>9</w:t>
            </w:r>
          </w:p>
        </w:tc>
        <w:tc>
          <w:tcPr>
            <w:tcW w:w="950" w:type="dxa"/>
            <w:tcBorders>
              <w:top w:val="nil"/>
              <w:bottom w:val="nil"/>
            </w:tcBorders>
          </w:tcPr>
          <w:p w:rsidR="00E86678" w:rsidRPr="00193755" w:rsidRDefault="00E86678" w:rsidP="00641E0F">
            <w:pPr>
              <w:jc w:val="left"/>
              <w:rPr>
                <w:rFonts w:ascii="Times New Roman" w:hAnsi="Times New Roman"/>
                <w:color w:val="000000"/>
                <w:sz w:val="16"/>
                <w:szCs w:val="16"/>
              </w:rPr>
            </w:pPr>
            <w:r w:rsidRPr="00193755">
              <w:rPr>
                <w:rFonts w:ascii="Times New Roman" w:hAnsi="Times New Roman"/>
                <w:color w:val="000000"/>
                <w:sz w:val="16"/>
                <w:szCs w:val="16"/>
              </w:rPr>
              <w:t>-7031.35</w:t>
            </w:r>
          </w:p>
        </w:tc>
        <w:tc>
          <w:tcPr>
            <w:tcW w:w="736" w:type="dxa"/>
            <w:tcBorders>
              <w:top w:val="nil"/>
              <w:bottom w:val="nil"/>
            </w:tcBorders>
          </w:tcPr>
          <w:p w:rsidR="00E86678" w:rsidRPr="00193755" w:rsidRDefault="00E86678" w:rsidP="00641E0F">
            <w:pPr>
              <w:jc w:val="left"/>
              <w:rPr>
                <w:rFonts w:ascii="Times New Roman" w:hAnsi="Times New Roman"/>
                <w:color w:val="000000"/>
                <w:sz w:val="16"/>
                <w:szCs w:val="16"/>
              </w:rPr>
            </w:pPr>
            <w:r w:rsidRPr="00193755">
              <w:rPr>
                <w:rFonts w:ascii="Times New Roman" w:hAnsi="Times New Roman"/>
                <w:color w:val="000000"/>
                <w:sz w:val="16"/>
                <w:szCs w:val="16"/>
              </w:rPr>
              <w:t>14080.9</w:t>
            </w:r>
          </w:p>
        </w:tc>
        <w:tc>
          <w:tcPr>
            <w:tcW w:w="786" w:type="dxa"/>
            <w:tcBorders>
              <w:top w:val="nil"/>
              <w:bottom w:val="nil"/>
            </w:tcBorders>
          </w:tcPr>
          <w:p w:rsidR="00E86678" w:rsidRPr="00193755" w:rsidRDefault="00E86678" w:rsidP="00641E0F">
            <w:pPr>
              <w:jc w:val="left"/>
              <w:rPr>
                <w:rFonts w:ascii="Times New Roman" w:hAnsi="Times New Roman"/>
                <w:color w:val="000000"/>
                <w:sz w:val="16"/>
                <w:szCs w:val="16"/>
              </w:rPr>
            </w:pPr>
            <w:r w:rsidRPr="00193755">
              <w:rPr>
                <w:rFonts w:ascii="Times New Roman" w:hAnsi="Times New Roman"/>
                <w:color w:val="000000"/>
                <w:sz w:val="16"/>
                <w:szCs w:val="16"/>
              </w:rPr>
              <w:t>0</w:t>
            </w:r>
          </w:p>
        </w:tc>
        <w:tc>
          <w:tcPr>
            <w:tcW w:w="656" w:type="dxa"/>
            <w:tcBorders>
              <w:top w:val="nil"/>
              <w:bottom w:val="nil"/>
            </w:tcBorders>
          </w:tcPr>
          <w:p w:rsidR="00E86678" w:rsidRPr="00193755" w:rsidRDefault="00E86678" w:rsidP="00641E0F">
            <w:pPr>
              <w:jc w:val="left"/>
              <w:rPr>
                <w:rFonts w:ascii="Times New Roman" w:hAnsi="Times New Roman"/>
                <w:color w:val="000000"/>
                <w:sz w:val="16"/>
                <w:szCs w:val="16"/>
              </w:rPr>
            </w:pPr>
            <w:r w:rsidRPr="00193755">
              <w:rPr>
                <w:rFonts w:ascii="Times New Roman" w:hAnsi="Times New Roman"/>
                <w:color w:val="000000"/>
                <w:sz w:val="16"/>
                <w:szCs w:val="16"/>
              </w:rPr>
              <w:t>0.563</w:t>
            </w:r>
          </w:p>
        </w:tc>
        <w:tc>
          <w:tcPr>
            <w:tcW w:w="801" w:type="dxa"/>
            <w:tcBorders>
              <w:top w:val="nil"/>
              <w:bottom w:val="nil"/>
            </w:tcBorders>
          </w:tcPr>
          <w:p w:rsidR="00E86678" w:rsidRPr="00193755" w:rsidRDefault="00E86678" w:rsidP="00641E0F">
            <w:pPr>
              <w:jc w:val="left"/>
              <w:rPr>
                <w:rFonts w:ascii="Times New Roman" w:hAnsi="Times New Roman"/>
                <w:color w:val="000000"/>
                <w:sz w:val="16"/>
                <w:szCs w:val="16"/>
              </w:rPr>
            </w:pPr>
            <w:r w:rsidRPr="00193755">
              <w:rPr>
                <w:rFonts w:ascii="Times New Roman" w:hAnsi="Times New Roman"/>
                <w:color w:val="000000"/>
                <w:sz w:val="16"/>
                <w:szCs w:val="16"/>
              </w:rPr>
              <w:t>0.563</w:t>
            </w:r>
          </w:p>
        </w:tc>
        <w:tc>
          <w:tcPr>
            <w:tcW w:w="534" w:type="dxa"/>
            <w:tcBorders>
              <w:top w:val="nil"/>
              <w:bottom w:val="nil"/>
            </w:tcBorders>
          </w:tcPr>
          <w:p w:rsidR="00E86678" w:rsidRPr="00193755" w:rsidRDefault="00E86678" w:rsidP="00641E0F">
            <w:pPr>
              <w:jc w:val="left"/>
              <w:rPr>
                <w:rFonts w:ascii="Times New Roman" w:hAnsi="Times New Roman"/>
                <w:color w:val="000000"/>
                <w:sz w:val="16"/>
                <w:szCs w:val="16"/>
              </w:rPr>
            </w:pPr>
            <w:r w:rsidRPr="00193755">
              <w:rPr>
                <w:rFonts w:ascii="Times New Roman" w:hAnsi="Times New Roman"/>
                <w:color w:val="000000"/>
                <w:sz w:val="16"/>
                <w:szCs w:val="16"/>
              </w:rPr>
              <w:t>0.136</w:t>
            </w:r>
          </w:p>
        </w:tc>
      </w:tr>
      <w:tr w:rsidR="00E86678" w:rsidRPr="00193755" w:rsidTr="00641E0F">
        <w:trPr>
          <w:cantSplit/>
          <w:trHeight w:hRule="exact" w:val="288"/>
        </w:trPr>
        <w:tc>
          <w:tcPr>
            <w:tcW w:w="1039" w:type="dxa"/>
            <w:tcBorders>
              <w:top w:val="nil"/>
              <w:bottom w:val="nil"/>
              <w:right w:val="nil"/>
            </w:tcBorders>
          </w:tcPr>
          <w:p w:rsidR="00E86678" w:rsidRPr="00193755" w:rsidRDefault="00E86678" w:rsidP="00641E0F">
            <w:pPr>
              <w:spacing w:afterLines="30" w:after="72" w:line="240" w:lineRule="auto"/>
              <w:jc w:val="left"/>
              <w:rPr>
                <w:rFonts w:ascii="Times New Roman" w:hAnsi="Times New Roman"/>
                <w:bCs/>
                <w:sz w:val="16"/>
                <w:szCs w:val="16"/>
                <w:lang w:val="en-US" w:eastAsia="en-GB"/>
              </w:rPr>
            </w:pPr>
            <w:r w:rsidRPr="00193755">
              <w:rPr>
                <w:rFonts w:ascii="Times New Roman" w:hAnsi="Times New Roman"/>
                <w:bCs/>
                <w:sz w:val="16"/>
                <w:szCs w:val="16"/>
                <w:lang w:val="en-US" w:eastAsia="en-GB"/>
              </w:rPr>
              <w:t>2</w:t>
            </w:r>
          </w:p>
        </w:tc>
        <w:tc>
          <w:tcPr>
            <w:tcW w:w="3506" w:type="dxa"/>
            <w:tcBorders>
              <w:top w:val="nil"/>
              <w:left w:val="nil"/>
              <w:bottom w:val="nil"/>
            </w:tcBorders>
          </w:tcPr>
          <w:p w:rsidR="00E86678" w:rsidRPr="00193755" w:rsidRDefault="00E86678" w:rsidP="00641E0F">
            <w:pPr>
              <w:jc w:val="left"/>
              <w:rPr>
                <w:rFonts w:ascii="Times New Roman" w:hAnsi="Times New Roman"/>
                <w:sz w:val="16"/>
                <w:szCs w:val="16"/>
                <w:lang w:val="en-GB"/>
              </w:rPr>
            </w:pPr>
            <w:r w:rsidRPr="00193755">
              <w:rPr>
                <w:rFonts w:ascii="Times New Roman" w:hAnsi="Times New Roman"/>
                <w:sz w:val="16"/>
                <w:szCs w:val="16"/>
                <w:lang w:val="en-GB"/>
              </w:rPr>
              <w:t>Cohort+Sex+Cohort*Sex +MLH</w:t>
            </w:r>
          </w:p>
        </w:tc>
        <w:tc>
          <w:tcPr>
            <w:tcW w:w="456" w:type="dxa"/>
            <w:tcBorders>
              <w:top w:val="nil"/>
              <w:left w:val="nil"/>
              <w:bottom w:val="nil"/>
            </w:tcBorders>
          </w:tcPr>
          <w:p w:rsidR="00E86678" w:rsidRPr="00193755" w:rsidRDefault="00E86678" w:rsidP="00641E0F">
            <w:pPr>
              <w:jc w:val="left"/>
              <w:rPr>
                <w:rFonts w:ascii="Times New Roman" w:hAnsi="Times New Roman"/>
                <w:color w:val="000000"/>
                <w:sz w:val="16"/>
                <w:szCs w:val="16"/>
              </w:rPr>
            </w:pPr>
            <w:r w:rsidRPr="00193755">
              <w:rPr>
                <w:rFonts w:ascii="Times New Roman" w:hAnsi="Times New Roman"/>
                <w:color w:val="000000"/>
                <w:sz w:val="16"/>
                <w:szCs w:val="16"/>
              </w:rPr>
              <w:t>10</w:t>
            </w:r>
          </w:p>
        </w:tc>
        <w:tc>
          <w:tcPr>
            <w:tcW w:w="950" w:type="dxa"/>
            <w:tcBorders>
              <w:top w:val="nil"/>
              <w:bottom w:val="nil"/>
            </w:tcBorders>
          </w:tcPr>
          <w:p w:rsidR="00E86678" w:rsidRPr="00193755" w:rsidRDefault="00E86678" w:rsidP="00641E0F">
            <w:pPr>
              <w:jc w:val="left"/>
              <w:rPr>
                <w:rFonts w:ascii="Times New Roman" w:hAnsi="Times New Roman"/>
                <w:color w:val="000000"/>
                <w:sz w:val="16"/>
                <w:szCs w:val="16"/>
              </w:rPr>
            </w:pPr>
            <w:r w:rsidRPr="00193755">
              <w:rPr>
                <w:rFonts w:ascii="Times New Roman" w:hAnsi="Times New Roman"/>
                <w:color w:val="000000"/>
                <w:sz w:val="16"/>
                <w:szCs w:val="16"/>
              </w:rPr>
              <w:t>-7030.84</w:t>
            </w:r>
          </w:p>
        </w:tc>
        <w:tc>
          <w:tcPr>
            <w:tcW w:w="736" w:type="dxa"/>
            <w:tcBorders>
              <w:top w:val="nil"/>
              <w:bottom w:val="nil"/>
            </w:tcBorders>
          </w:tcPr>
          <w:p w:rsidR="00E86678" w:rsidRPr="00193755" w:rsidRDefault="00E86678" w:rsidP="00641E0F">
            <w:pPr>
              <w:jc w:val="left"/>
              <w:rPr>
                <w:rFonts w:ascii="Times New Roman" w:hAnsi="Times New Roman"/>
                <w:color w:val="000000"/>
                <w:sz w:val="16"/>
                <w:szCs w:val="16"/>
              </w:rPr>
            </w:pPr>
            <w:r w:rsidRPr="00193755">
              <w:rPr>
                <w:rFonts w:ascii="Times New Roman" w:hAnsi="Times New Roman"/>
                <w:color w:val="000000"/>
                <w:sz w:val="16"/>
                <w:szCs w:val="16"/>
              </w:rPr>
              <w:t>14081.9</w:t>
            </w:r>
          </w:p>
        </w:tc>
        <w:tc>
          <w:tcPr>
            <w:tcW w:w="786" w:type="dxa"/>
            <w:tcBorders>
              <w:top w:val="nil"/>
              <w:bottom w:val="nil"/>
            </w:tcBorders>
          </w:tcPr>
          <w:p w:rsidR="00E86678" w:rsidRPr="00193755" w:rsidRDefault="00E86678" w:rsidP="00641E0F">
            <w:pPr>
              <w:jc w:val="left"/>
              <w:rPr>
                <w:rFonts w:ascii="Times New Roman" w:hAnsi="Times New Roman"/>
                <w:color w:val="000000"/>
                <w:sz w:val="16"/>
                <w:szCs w:val="16"/>
              </w:rPr>
            </w:pPr>
            <w:r w:rsidRPr="00193755">
              <w:rPr>
                <w:rFonts w:ascii="Times New Roman" w:hAnsi="Times New Roman"/>
                <w:color w:val="000000"/>
                <w:sz w:val="16"/>
                <w:szCs w:val="16"/>
              </w:rPr>
              <w:t>1.02</w:t>
            </w:r>
          </w:p>
        </w:tc>
        <w:tc>
          <w:tcPr>
            <w:tcW w:w="656" w:type="dxa"/>
            <w:tcBorders>
              <w:top w:val="nil"/>
              <w:bottom w:val="nil"/>
            </w:tcBorders>
          </w:tcPr>
          <w:p w:rsidR="00E86678" w:rsidRPr="00193755" w:rsidRDefault="00E86678" w:rsidP="00641E0F">
            <w:pPr>
              <w:jc w:val="left"/>
              <w:rPr>
                <w:rFonts w:ascii="Times New Roman" w:hAnsi="Times New Roman"/>
                <w:color w:val="000000"/>
                <w:sz w:val="16"/>
                <w:szCs w:val="16"/>
              </w:rPr>
            </w:pPr>
            <w:r w:rsidRPr="00193755">
              <w:rPr>
                <w:rFonts w:ascii="Times New Roman" w:hAnsi="Times New Roman"/>
                <w:color w:val="000000"/>
                <w:sz w:val="16"/>
                <w:szCs w:val="16"/>
              </w:rPr>
              <w:t>0.338</w:t>
            </w:r>
          </w:p>
        </w:tc>
        <w:tc>
          <w:tcPr>
            <w:tcW w:w="801" w:type="dxa"/>
            <w:tcBorders>
              <w:top w:val="nil"/>
              <w:bottom w:val="nil"/>
            </w:tcBorders>
          </w:tcPr>
          <w:p w:rsidR="00E86678" w:rsidRPr="00193755" w:rsidRDefault="00E86678" w:rsidP="00641E0F">
            <w:pPr>
              <w:jc w:val="left"/>
              <w:rPr>
                <w:rFonts w:ascii="Times New Roman" w:hAnsi="Times New Roman"/>
                <w:color w:val="000000"/>
                <w:sz w:val="16"/>
                <w:szCs w:val="16"/>
              </w:rPr>
            </w:pPr>
            <w:r w:rsidRPr="00193755">
              <w:rPr>
                <w:rFonts w:ascii="Times New Roman" w:hAnsi="Times New Roman"/>
                <w:color w:val="000000"/>
                <w:sz w:val="16"/>
                <w:szCs w:val="16"/>
              </w:rPr>
              <w:t>0.901</w:t>
            </w:r>
          </w:p>
        </w:tc>
        <w:tc>
          <w:tcPr>
            <w:tcW w:w="534" w:type="dxa"/>
            <w:tcBorders>
              <w:top w:val="nil"/>
              <w:bottom w:val="nil"/>
            </w:tcBorders>
          </w:tcPr>
          <w:p w:rsidR="00E86678" w:rsidRPr="00193755" w:rsidRDefault="00E86678" w:rsidP="00641E0F">
            <w:pPr>
              <w:jc w:val="left"/>
              <w:rPr>
                <w:rFonts w:ascii="Times New Roman" w:hAnsi="Times New Roman"/>
                <w:color w:val="000000"/>
                <w:sz w:val="16"/>
                <w:szCs w:val="16"/>
              </w:rPr>
            </w:pPr>
            <w:r w:rsidRPr="00193755">
              <w:rPr>
                <w:rFonts w:ascii="Times New Roman" w:hAnsi="Times New Roman"/>
                <w:color w:val="000000"/>
                <w:sz w:val="16"/>
                <w:szCs w:val="16"/>
              </w:rPr>
              <w:t>0.137</w:t>
            </w:r>
          </w:p>
        </w:tc>
      </w:tr>
      <w:tr w:rsidR="00E86678" w:rsidRPr="00193755" w:rsidTr="00641E0F">
        <w:trPr>
          <w:cantSplit/>
          <w:trHeight w:hRule="exact" w:val="288"/>
        </w:trPr>
        <w:tc>
          <w:tcPr>
            <w:tcW w:w="1039" w:type="dxa"/>
            <w:tcBorders>
              <w:top w:val="nil"/>
              <w:bottom w:val="nil"/>
              <w:right w:val="nil"/>
            </w:tcBorders>
          </w:tcPr>
          <w:p w:rsidR="00E86678" w:rsidRPr="00193755" w:rsidRDefault="00E86678" w:rsidP="00641E0F">
            <w:pPr>
              <w:spacing w:afterLines="30" w:after="72" w:line="240" w:lineRule="auto"/>
              <w:jc w:val="left"/>
              <w:rPr>
                <w:rFonts w:ascii="Times New Roman" w:hAnsi="Times New Roman"/>
                <w:bCs/>
                <w:sz w:val="16"/>
                <w:szCs w:val="16"/>
                <w:lang w:val="en-US" w:eastAsia="en-GB"/>
              </w:rPr>
            </w:pPr>
            <w:r w:rsidRPr="00193755">
              <w:rPr>
                <w:rFonts w:ascii="Times New Roman" w:hAnsi="Times New Roman"/>
                <w:bCs/>
                <w:sz w:val="16"/>
                <w:szCs w:val="16"/>
                <w:lang w:val="en-US" w:eastAsia="en-GB"/>
              </w:rPr>
              <w:t>3</w:t>
            </w:r>
          </w:p>
        </w:tc>
        <w:tc>
          <w:tcPr>
            <w:tcW w:w="3506" w:type="dxa"/>
            <w:tcBorders>
              <w:top w:val="nil"/>
              <w:left w:val="nil"/>
              <w:bottom w:val="nil"/>
            </w:tcBorders>
          </w:tcPr>
          <w:p w:rsidR="00E86678" w:rsidRPr="00193755" w:rsidRDefault="00E86678" w:rsidP="00641E0F">
            <w:pPr>
              <w:jc w:val="left"/>
              <w:rPr>
                <w:rFonts w:ascii="Times New Roman" w:hAnsi="Times New Roman"/>
                <w:sz w:val="16"/>
                <w:szCs w:val="16"/>
                <w:lang w:val="en-US"/>
              </w:rPr>
            </w:pPr>
            <w:r w:rsidRPr="00193755">
              <w:rPr>
                <w:rFonts w:ascii="Times New Roman" w:hAnsi="Times New Roman"/>
                <w:sz w:val="16"/>
                <w:szCs w:val="16"/>
                <w:lang w:val="en-US"/>
              </w:rPr>
              <w:t>Cohort+Sex</w:t>
            </w:r>
          </w:p>
        </w:tc>
        <w:tc>
          <w:tcPr>
            <w:tcW w:w="456" w:type="dxa"/>
            <w:tcBorders>
              <w:top w:val="nil"/>
              <w:left w:val="nil"/>
              <w:bottom w:val="nil"/>
            </w:tcBorders>
          </w:tcPr>
          <w:p w:rsidR="00E86678" w:rsidRPr="00193755" w:rsidRDefault="00E86678" w:rsidP="00641E0F">
            <w:pPr>
              <w:jc w:val="left"/>
              <w:rPr>
                <w:rFonts w:ascii="Times New Roman" w:hAnsi="Times New Roman"/>
                <w:color w:val="000000"/>
                <w:sz w:val="16"/>
                <w:szCs w:val="16"/>
              </w:rPr>
            </w:pPr>
            <w:r w:rsidRPr="00193755">
              <w:rPr>
                <w:rFonts w:ascii="Times New Roman" w:hAnsi="Times New Roman"/>
                <w:color w:val="000000"/>
                <w:sz w:val="16"/>
                <w:szCs w:val="16"/>
              </w:rPr>
              <w:t>6</w:t>
            </w:r>
          </w:p>
        </w:tc>
        <w:tc>
          <w:tcPr>
            <w:tcW w:w="950" w:type="dxa"/>
            <w:tcBorders>
              <w:top w:val="nil"/>
              <w:bottom w:val="nil"/>
            </w:tcBorders>
          </w:tcPr>
          <w:p w:rsidR="00E86678" w:rsidRPr="00193755" w:rsidRDefault="00E86678" w:rsidP="00641E0F">
            <w:pPr>
              <w:jc w:val="left"/>
              <w:rPr>
                <w:rFonts w:ascii="Times New Roman" w:hAnsi="Times New Roman"/>
                <w:color w:val="000000"/>
                <w:sz w:val="16"/>
                <w:szCs w:val="16"/>
              </w:rPr>
            </w:pPr>
            <w:r w:rsidRPr="00193755">
              <w:rPr>
                <w:rFonts w:ascii="Times New Roman" w:hAnsi="Times New Roman"/>
                <w:color w:val="000000"/>
                <w:sz w:val="16"/>
                <w:szCs w:val="16"/>
              </w:rPr>
              <w:t>-7036.65</w:t>
            </w:r>
          </w:p>
        </w:tc>
        <w:tc>
          <w:tcPr>
            <w:tcW w:w="736" w:type="dxa"/>
            <w:tcBorders>
              <w:top w:val="nil"/>
              <w:bottom w:val="nil"/>
            </w:tcBorders>
          </w:tcPr>
          <w:p w:rsidR="00E86678" w:rsidRPr="00193755" w:rsidRDefault="00E86678" w:rsidP="00641E0F">
            <w:pPr>
              <w:jc w:val="left"/>
              <w:rPr>
                <w:rFonts w:ascii="Times New Roman" w:hAnsi="Times New Roman"/>
                <w:color w:val="000000"/>
                <w:sz w:val="16"/>
                <w:szCs w:val="16"/>
              </w:rPr>
            </w:pPr>
            <w:r w:rsidRPr="00193755">
              <w:rPr>
                <w:rFonts w:ascii="Times New Roman" w:hAnsi="Times New Roman"/>
                <w:color w:val="000000"/>
                <w:sz w:val="16"/>
                <w:szCs w:val="16"/>
              </w:rPr>
              <w:t>14085.4</w:t>
            </w:r>
          </w:p>
        </w:tc>
        <w:tc>
          <w:tcPr>
            <w:tcW w:w="786" w:type="dxa"/>
            <w:tcBorders>
              <w:top w:val="nil"/>
              <w:bottom w:val="nil"/>
            </w:tcBorders>
          </w:tcPr>
          <w:p w:rsidR="00E86678" w:rsidRPr="00193755" w:rsidRDefault="00E86678" w:rsidP="00641E0F">
            <w:pPr>
              <w:jc w:val="left"/>
              <w:rPr>
                <w:rFonts w:ascii="Times New Roman" w:hAnsi="Times New Roman"/>
                <w:color w:val="000000"/>
                <w:sz w:val="16"/>
                <w:szCs w:val="16"/>
              </w:rPr>
            </w:pPr>
            <w:r w:rsidRPr="00193755">
              <w:rPr>
                <w:rFonts w:ascii="Times New Roman" w:hAnsi="Times New Roman"/>
                <w:color w:val="000000"/>
                <w:sz w:val="16"/>
                <w:szCs w:val="16"/>
              </w:rPr>
              <w:t>4.49</w:t>
            </w:r>
          </w:p>
        </w:tc>
        <w:tc>
          <w:tcPr>
            <w:tcW w:w="656" w:type="dxa"/>
            <w:tcBorders>
              <w:top w:val="nil"/>
              <w:bottom w:val="nil"/>
            </w:tcBorders>
          </w:tcPr>
          <w:p w:rsidR="00E86678" w:rsidRPr="00193755" w:rsidRDefault="00E86678" w:rsidP="00641E0F">
            <w:pPr>
              <w:jc w:val="left"/>
              <w:rPr>
                <w:rFonts w:ascii="Times New Roman" w:hAnsi="Times New Roman"/>
                <w:color w:val="000000"/>
                <w:sz w:val="16"/>
                <w:szCs w:val="16"/>
              </w:rPr>
            </w:pPr>
            <w:r w:rsidRPr="00193755">
              <w:rPr>
                <w:rFonts w:ascii="Times New Roman" w:hAnsi="Times New Roman"/>
                <w:color w:val="000000"/>
                <w:sz w:val="16"/>
                <w:szCs w:val="16"/>
              </w:rPr>
              <w:t>0.06</w:t>
            </w:r>
          </w:p>
        </w:tc>
        <w:tc>
          <w:tcPr>
            <w:tcW w:w="801" w:type="dxa"/>
            <w:tcBorders>
              <w:top w:val="nil"/>
              <w:bottom w:val="nil"/>
            </w:tcBorders>
          </w:tcPr>
          <w:p w:rsidR="00E86678" w:rsidRPr="00193755" w:rsidRDefault="00E86678" w:rsidP="00641E0F">
            <w:pPr>
              <w:jc w:val="left"/>
              <w:rPr>
                <w:rFonts w:ascii="Times New Roman" w:hAnsi="Times New Roman"/>
                <w:color w:val="000000"/>
                <w:sz w:val="16"/>
                <w:szCs w:val="16"/>
              </w:rPr>
            </w:pPr>
            <w:r w:rsidRPr="00193755">
              <w:rPr>
                <w:rFonts w:ascii="Times New Roman" w:hAnsi="Times New Roman"/>
                <w:color w:val="000000"/>
                <w:sz w:val="16"/>
                <w:szCs w:val="16"/>
              </w:rPr>
              <w:t>0.961</w:t>
            </w:r>
          </w:p>
        </w:tc>
        <w:tc>
          <w:tcPr>
            <w:tcW w:w="534" w:type="dxa"/>
            <w:tcBorders>
              <w:top w:val="nil"/>
              <w:bottom w:val="nil"/>
            </w:tcBorders>
          </w:tcPr>
          <w:p w:rsidR="00E86678" w:rsidRPr="00193755" w:rsidRDefault="00E86678" w:rsidP="00641E0F">
            <w:pPr>
              <w:jc w:val="left"/>
              <w:rPr>
                <w:rFonts w:ascii="Times New Roman" w:hAnsi="Times New Roman"/>
                <w:color w:val="000000"/>
                <w:sz w:val="16"/>
                <w:szCs w:val="16"/>
              </w:rPr>
            </w:pPr>
            <w:r w:rsidRPr="00193755">
              <w:rPr>
                <w:rFonts w:ascii="Times New Roman" w:hAnsi="Times New Roman"/>
                <w:color w:val="000000"/>
                <w:sz w:val="16"/>
                <w:szCs w:val="16"/>
              </w:rPr>
              <w:t>0.127</w:t>
            </w:r>
          </w:p>
        </w:tc>
      </w:tr>
      <w:tr w:rsidR="00E86678" w:rsidRPr="00193755" w:rsidTr="00641E0F">
        <w:trPr>
          <w:cantSplit/>
          <w:trHeight w:hRule="exact" w:val="288"/>
        </w:trPr>
        <w:tc>
          <w:tcPr>
            <w:tcW w:w="1039" w:type="dxa"/>
            <w:tcBorders>
              <w:top w:val="nil"/>
              <w:bottom w:val="nil"/>
              <w:right w:val="nil"/>
            </w:tcBorders>
          </w:tcPr>
          <w:p w:rsidR="00E86678" w:rsidRPr="00193755" w:rsidRDefault="00E86678" w:rsidP="00641E0F">
            <w:pPr>
              <w:spacing w:afterLines="30" w:after="72" w:line="240" w:lineRule="auto"/>
              <w:jc w:val="left"/>
              <w:rPr>
                <w:rFonts w:ascii="Times New Roman" w:hAnsi="Times New Roman"/>
                <w:bCs/>
                <w:sz w:val="16"/>
                <w:szCs w:val="16"/>
                <w:lang w:val="en-US" w:eastAsia="en-GB"/>
              </w:rPr>
            </w:pPr>
            <w:r w:rsidRPr="00193755">
              <w:rPr>
                <w:rFonts w:ascii="Times New Roman" w:hAnsi="Times New Roman"/>
                <w:bCs/>
                <w:sz w:val="16"/>
                <w:szCs w:val="16"/>
                <w:lang w:val="en-US" w:eastAsia="en-GB"/>
              </w:rPr>
              <w:t>4</w:t>
            </w:r>
          </w:p>
        </w:tc>
        <w:tc>
          <w:tcPr>
            <w:tcW w:w="3506" w:type="dxa"/>
            <w:tcBorders>
              <w:top w:val="nil"/>
              <w:left w:val="nil"/>
              <w:bottom w:val="nil"/>
            </w:tcBorders>
          </w:tcPr>
          <w:p w:rsidR="00E86678" w:rsidRPr="00193755" w:rsidRDefault="00E86678" w:rsidP="00641E0F">
            <w:pPr>
              <w:jc w:val="left"/>
              <w:rPr>
                <w:rFonts w:ascii="Times New Roman" w:hAnsi="Times New Roman"/>
                <w:sz w:val="16"/>
                <w:szCs w:val="16"/>
                <w:lang w:val="en-US"/>
              </w:rPr>
            </w:pPr>
            <w:r w:rsidRPr="00193755">
              <w:rPr>
                <w:rFonts w:ascii="Times New Roman" w:hAnsi="Times New Roman"/>
                <w:sz w:val="16"/>
                <w:szCs w:val="16"/>
                <w:lang w:val="en-GB"/>
              </w:rPr>
              <w:t>Cohort+Sex+MLH</w:t>
            </w:r>
          </w:p>
        </w:tc>
        <w:tc>
          <w:tcPr>
            <w:tcW w:w="456" w:type="dxa"/>
            <w:tcBorders>
              <w:top w:val="nil"/>
              <w:left w:val="nil"/>
              <w:bottom w:val="nil"/>
            </w:tcBorders>
          </w:tcPr>
          <w:p w:rsidR="00E86678" w:rsidRPr="00193755" w:rsidRDefault="00E86678" w:rsidP="00641E0F">
            <w:pPr>
              <w:jc w:val="left"/>
              <w:rPr>
                <w:rFonts w:ascii="Times New Roman" w:hAnsi="Times New Roman"/>
                <w:color w:val="000000"/>
                <w:sz w:val="16"/>
                <w:szCs w:val="16"/>
              </w:rPr>
            </w:pPr>
            <w:r w:rsidRPr="00193755">
              <w:rPr>
                <w:rFonts w:ascii="Times New Roman" w:hAnsi="Times New Roman"/>
                <w:color w:val="000000"/>
                <w:sz w:val="16"/>
                <w:szCs w:val="16"/>
              </w:rPr>
              <w:t>7</w:t>
            </w:r>
          </w:p>
        </w:tc>
        <w:tc>
          <w:tcPr>
            <w:tcW w:w="950" w:type="dxa"/>
            <w:tcBorders>
              <w:top w:val="nil"/>
              <w:bottom w:val="nil"/>
            </w:tcBorders>
          </w:tcPr>
          <w:p w:rsidR="00E86678" w:rsidRPr="00193755" w:rsidRDefault="00E86678" w:rsidP="00641E0F">
            <w:pPr>
              <w:jc w:val="left"/>
              <w:rPr>
                <w:rFonts w:ascii="Times New Roman" w:hAnsi="Times New Roman"/>
                <w:color w:val="000000"/>
                <w:sz w:val="16"/>
                <w:szCs w:val="16"/>
              </w:rPr>
            </w:pPr>
            <w:r w:rsidRPr="00193755">
              <w:rPr>
                <w:rFonts w:ascii="Times New Roman" w:hAnsi="Times New Roman"/>
                <w:color w:val="000000"/>
                <w:sz w:val="16"/>
                <w:szCs w:val="16"/>
              </w:rPr>
              <w:t>-7036.05</w:t>
            </w:r>
          </w:p>
        </w:tc>
        <w:tc>
          <w:tcPr>
            <w:tcW w:w="736" w:type="dxa"/>
            <w:tcBorders>
              <w:top w:val="nil"/>
              <w:bottom w:val="nil"/>
            </w:tcBorders>
          </w:tcPr>
          <w:p w:rsidR="00E86678" w:rsidRPr="00193755" w:rsidRDefault="00E86678" w:rsidP="00641E0F">
            <w:pPr>
              <w:jc w:val="left"/>
              <w:rPr>
                <w:rFonts w:ascii="Times New Roman" w:hAnsi="Times New Roman"/>
                <w:color w:val="000000"/>
                <w:sz w:val="16"/>
                <w:szCs w:val="16"/>
              </w:rPr>
            </w:pPr>
            <w:r w:rsidRPr="00193755">
              <w:rPr>
                <w:rFonts w:ascii="Times New Roman" w:hAnsi="Times New Roman"/>
                <w:color w:val="000000"/>
                <w:sz w:val="16"/>
                <w:szCs w:val="16"/>
              </w:rPr>
              <w:t>14086.2</w:t>
            </w:r>
          </w:p>
        </w:tc>
        <w:tc>
          <w:tcPr>
            <w:tcW w:w="786" w:type="dxa"/>
            <w:tcBorders>
              <w:top w:val="nil"/>
              <w:bottom w:val="nil"/>
            </w:tcBorders>
          </w:tcPr>
          <w:p w:rsidR="00E86678" w:rsidRPr="00193755" w:rsidRDefault="00E86678" w:rsidP="00641E0F">
            <w:pPr>
              <w:jc w:val="left"/>
              <w:rPr>
                <w:rFonts w:ascii="Times New Roman" w:hAnsi="Times New Roman"/>
                <w:color w:val="000000"/>
                <w:sz w:val="16"/>
                <w:szCs w:val="16"/>
              </w:rPr>
            </w:pPr>
            <w:r w:rsidRPr="00193755">
              <w:rPr>
                <w:rFonts w:ascii="Times New Roman" w:hAnsi="Times New Roman"/>
                <w:color w:val="000000"/>
                <w:sz w:val="16"/>
                <w:szCs w:val="16"/>
              </w:rPr>
              <w:t>5.32</w:t>
            </w:r>
          </w:p>
        </w:tc>
        <w:tc>
          <w:tcPr>
            <w:tcW w:w="656" w:type="dxa"/>
            <w:tcBorders>
              <w:top w:val="nil"/>
              <w:bottom w:val="nil"/>
            </w:tcBorders>
          </w:tcPr>
          <w:p w:rsidR="00E86678" w:rsidRPr="00193755" w:rsidRDefault="00E86678" w:rsidP="00641E0F">
            <w:pPr>
              <w:jc w:val="left"/>
              <w:rPr>
                <w:rFonts w:ascii="Times New Roman" w:hAnsi="Times New Roman"/>
                <w:color w:val="000000"/>
                <w:sz w:val="16"/>
                <w:szCs w:val="16"/>
              </w:rPr>
            </w:pPr>
            <w:r w:rsidRPr="00193755">
              <w:rPr>
                <w:rFonts w:ascii="Times New Roman" w:hAnsi="Times New Roman"/>
                <w:color w:val="000000"/>
                <w:sz w:val="16"/>
                <w:szCs w:val="16"/>
              </w:rPr>
              <w:t>0.039</w:t>
            </w:r>
          </w:p>
        </w:tc>
        <w:tc>
          <w:tcPr>
            <w:tcW w:w="801" w:type="dxa"/>
            <w:tcBorders>
              <w:top w:val="nil"/>
              <w:bottom w:val="nil"/>
            </w:tcBorders>
          </w:tcPr>
          <w:p w:rsidR="00E86678" w:rsidRPr="00193755" w:rsidRDefault="00E86678" w:rsidP="00641E0F">
            <w:pPr>
              <w:jc w:val="left"/>
              <w:rPr>
                <w:rFonts w:ascii="Times New Roman" w:hAnsi="Times New Roman"/>
                <w:color w:val="000000"/>
                <w:sz w:val="16"/>
                <w:szCs w:val="16"/>
              </w:rPr>
            </w:pPr>
            <w:r w:rsidRPr="00193755">
              <w:rPr>
                <w:rFonts w:ascii="Times New Roman" w:hAnsi="Times New Roman"/>
                <w:color w:val="000000"/>
                <w:sz w:val="16"/>
                <w:szCs w:val="16"/>
              </w:rPr>
              <w:t>1</w:t>
            </w:r>
          </w:p>
        </w:tc>
        <w:tc>
          <w:tcPr>
            <w:tcW w:w="534" w:type="dxa"/>
            <w:tcBorders>
              <w:top w:val="nil"/>
              <w:bottom w:val="nil"/>
            </w:tcBorders>
          </w:tcPr>
          <w:p w:rsidR="00E86678" w:rsidRPr="00193755" w:rsidRDefault="00E86678" w:rsidP="00641E0F">
            <w:pPr>
              <w:jc w:val="left"/>
              <w:rPr>
                <w:rFonts w:ascii="Times New Roman" w:hAnsi="Times New Roman"/>
                <w:color w:val="000000"/>
                <w:sz w:val="16"/>
                <w:szCs w:val="16"/>
              </w:rPr>
            </w:pPr>
            <w:r w:rsidRPr="00193755">
              <w:rPr>
                <w:rFonts w:ascii="Times New Roman" w:hAnsi="Times New Roman"/>
                <w:color w:val="000000"/>
                <w:sz w:val="16"/>
                <w:szCs w:val="16"/>
              </w:rPr>
              <w:t>0.128</w:t>
            </w:r>
          </w:p>
        </w:tc>
      </w:tr>
      <w:tr w:rsidR="00E86678" w:rsidRPr="00193755" w:rsidTr="00641E0F">
        <w:trPr>
          <w:cantSplit/>
          <w:trHeight w:hRule="exact" w:val="288"/>
        </w:trPr>
        <w:tc>
          <w:tcPr>
            <w:tcW w:w="1039" w:type="dxa"/>
            <w:tcBorders>
              <w:top w:val="nil"/>
              <w:bottom w:val="nil"/>
              <w:right w:val="nil"/>
            </w:tcBorders>
          </w:tcPr>
          <w:p w:rsidR="00E86678" w:rsidRPr="00193755" w:rsidRDefault="00E86678" w:rsidP="00641E0F">
            <w:pPr>
              <w:spacing w:afterLines="30" w:after="72" w:line="240" w:lineRule="auto"/>
              <w:jc w:val="left"/>
              <w:rPr>
                <w:rFonts w:ascii="Times New Roman" w:hAnsi="Times New Roman"/>
                <w:bCs/>
                <w:sz w:val="16"/>
                <w:szCs w:val="16"/>
                <w:lang w:val="en-US" w:eastAsia="en-GB"/>
              </w:rPr>
            </w:pPr>
            <w:r w:rsidRPr="00193755">
              <w:rPr>
                <w:rFonts w:ascii="Times New Roman" w:hAnsi="Times New Roman"/>
                <w:bCs/>
                <w:sz w:val="16"/>
                <w:szCs w:val="16"/>
                <w:lang w:val="en-US" w:eastAsia="en-GB"/>
              </w:rPr>
              <w:t>5</w:t>
            </w:r>
          </w:p>
        </w:tc>
        <w:tc>
          <w:tcPr>
            <w:tcW w:w="3506" w:type="dxa"/>
            <w:tcBorders>
              <w:top w:val="nil"/>
              <w:left w:val="nil"/>
              <w:bottom w:val="nil"/>
            </w:tcBorders>
          </w:tcPr>
          <w:p w:rsidR="00E86678" w:rsidRPr="00193755" w:rsidRDefault="00E86678" w:rsidP="00641E0F">
            <w:pPr>
              <w:jc w:val="left"/>
              <w:rPr>
                <w:rFonts w:ascii="Times New Roman" w:hAnsi="Times New Roman"/>
                <w:sz w:val="16"/>
                <w:szCs w:val="16"/>
                <w:lang w:val="en-GB"/>
              </w:rPr>
            </w:pPr>
            <w:r w:rsidRPr="00193755">
              <w:rPr>
                <w:rFonts w:ascii="Times New Roman" w:hAnsi="Times New Roman"/>
                <w:sz w:val="16"/>
                <w:szCs w:val="16"/>
                <w:lang w:val="en-GB"/>
              </w:rPr>
              <w:t>Cohort</w:t>
            </w:r>
          </w:p>
        </w:tc>
        <w:tc>
          <w:tcPr>
            <w:tcW w:w="456" w:type="dxa"/>
            <w:tcBorders>
              <w:top w:val="nil"/>
              <w:left w:val="nil"/>
              <w:bottom w:val="nil"/>
            </w:tcBorders>
          </w:tcPr>
          <w:p w:rsidR="00E86678" w:rsidRPr="00193755" w:rsidRDefault="00E86678" w:rsidP="00641E0F">
            <w:pPr>
              <w:jc w:val="left"/>
              <w:rPr>
                <w:rFonts w:ascii="Times New Roman" w:hAnsi="Times New Roman"/>
                <w:color w:val="000000"/>
                <w:sz w:val="16"/>
                <w:szCs w:val="16"/>
              </w:rPr>
            </w:pPr>
            <w:r w:rsidRPr="00193755">
              <w:rPr>
                <w:rFonts w:ascii="Times New Roman" w:hAnsi="Times New Roman"/>
                <w:color w:val="000000"/>
                <w:sz w:val="16"/>
                <w:szCs w:val="16"/>
              </w:rPr>
              <w:t>5</w:t>
            </w:r>
          </w:p>
        </w:tc>
        <w:tc>
          <w:tcPr>
            <w:tcW w:w="950" w:type="dxa"/>
            <w:tcBorders>
              <w:top w:val="nil"/>
              <w:bottom w:val="nil"/>
            </w:tcBorders>
          </w:tcPr>
          <w:p w:rsidR="00E86678" w:rsidRPr="00193755" w:rsidRDefault="00E86678" w:rsidP="00641E0F">
            <w:pPr>
              <w:jc w:val="left"/>
              <w:rPr>
                <w:rFonts w:ascii="Times New Roman" w:hAnsi="Times New Roman"/>
                <w:color w:val="000000"/>
                <w:sz w:val="16"/>
                <w:szCs w:val="16"/>
              </w:rPr>
            </w:pPr>
            <w:r w:rsidRPr="00193755">
              <w:rPr>
                <w:rFonts w:ascii="Times New Roman" w:hAnsi="Times New Roman"/>
                <w:color w:val="000000"/>
                <w:sz w:val="16"/>
                <w:szCs w:val="16"/>
              </w:rPr>
              <w:t>-7043.28</w:t>
            </w:r>
          </w:p>
        </w:tc>
        <w:tc>
          <w:tcPr>
            <w:tcW w:w="736" w:type="dxa"/>
            <w:tcBorders>
              <w:top w:val="nil"/>
              <w:bottom w:val="nil"/>
            </w:tcBorders>
          </w:tcPr>
          <w:p w:rsidR="00E86678" w:rsidRPr="00193755" w:rsidRDefault="00E86678" w:rsidP="00641E0F">
            <w:pPr>
              <w:jc w:val="left"/>
              <w:rPr>
                <w:rFonts w:ascii="Times New Roman" w:hAnsi="Times New Roman"/>
                <w:color w:val="000000"/>
                <w:sz w:val="16"/>
                <w:szCs w:val="16"/>
              </w:rPr>
            </w:pPr>
            <w:r w:rsidRPr="00193755">
              <w:rPr>
                <w:rFonts w:ascii="Times New Roman" w:hAnsi="Times New Roman"/>
                <w:color w:val="000000"/>
                <w:sz w:val="16"/>
                <w:szCs w:val="16"/>
              </w:rPr>
              <w:t>14096.6</w:t>
            </w:r>
          </w:p>
        </w:tc>
        <w:tc>
          <w:tcPr>
            <w:tcW w:w="786" w:type="dxa"/>
            <w:tcBorders>
              <w:top w:val="nil"/>
              <w:bottom w:val="nil"/>
            </w:tcBorders>
          </w:tcPr>
          <w:p w:rsidR="00E86678" w:rsidRPr="00193755" w:rsidRDefault="00E86678" w:rsidP="00641E0F">
            <w:pPr>
              <w:jc w:val="left"/>
              <w:rPr>
                <w:rFonts w:ascii="Times New Roman" w:hAnsi="Times New Roman"/>
                <w:color w:val="000000"/>
                <w:sz w:val="16"/>
                <w:szCs w:val="16"/>
              </w:rPr>
            </w:pPr>
            <w:r w:rsidRPr="00193755">
              <w:rPr>
                <w:rFonts w:ascii="Times New Roman" w:hAnsi="Times New Roman"/>
                <w:color w:val="000000"/>
                <w:sz w:val="16"/>
                <w:szCs w:val="16"/>
              </w:rPr>
              <w:t>15.74</w:t>
            </w:r>
          </w:p>
        </w:tc>
        <w:tc>
          <w:tcPr>
            <w:tcW w:w="656" w:type="dxa"/>
            <w:tcBorders>
              <w:top w:val="nil"/>
              <w:bottom w:val="nil"/>
            </w:tcBorders>
          </w:tcPr>
          <w:p w:rsidR="00E86678" w:rsidRPr="00193755" w:rsidRDefault="00E86678" w:rsidP="00641E0F">
            <w:pPr>
              <w:jc w:val="left"/>
              <w:rPr>
                <w:rFonts w:ascii="Times New Roman" w:hAnsi="Times New Roman"/>
                <w:color w:val="000000"/>
                <w:sz w:val="16"/>
                <w:szCs w:val="16"/>
              </w:rPr>
            </w:pPr>
            <w:r w:rsidRPr="00193755">
              <w:rPr>
                <w:rFonts w:ascii="Times New Roman" w:hAnsi="Times New Roman"/>
                <w:color w:val="000000"/>
                <w:sz w:val="16"/>
                <w:szCs w:val="16"/>
              </w:rPr>
              <w:t>0</w:t>
            </w:r>
          </w:p>
        </w:tc>
        <w:tc>
          <w:tcPr>
            <w:tcW w:w="801" w:type="dxa"/>
            <w:tcBorders>
              <w:top w:val="nil"/>
              <w:bottom w:val="nil"/>
            </w:tcBorders>
          </w:tcPr>
          <w:p w:rsidR="00E86678" w:rsidRPr="00193755" w:rsidRDefault="00E86678" w:rsidP="00641E0F">
            <w:pPr>
              <w:jc w:val="left"/>
              <w:rPr>
                <w:rFonts w:ascii="Times New Roman" w:hAnsi="Times New Roman"/>
                <w:color w:val="000000"/>
                <w:sz w:val="16"/>
                <w:szCs w:val="16"/>
              </w:rPr>
            </w:pPr>
            <w:r w:rsidRPr="00193755">
              <w:rPr>
                <w:rFonts w:ascii="Times New Roman" w:hAnsi="Times New Roman"/>
                <w:color w:val="000000"/>
                <w:sz w:val="16"/>
                <w:szCs w:val="16"/>
              </w:rPr>
              <w:t>1</w:t>
            </w:r>
          </w:p>
        </w:tc>
        <w:tc>
          <w:tcPr>
            <w:tcW w:w="534" w:type="dxa"/>
            <w:tcBorders>
              <w:top w:val="nil"/>
              <w:bottom w:val="nil"/>
            </w:tcBorders>
          </w:tcPr>
          <w:p w:rsidR="00E86678" w:rsidRPr="00193755" w:rsidRDefault="00E86678" w:rsidP="00641E0F">
            <w:pPr>
              <w:jc w:val="left"/>
              <w:rPr>
                <w:rFonts w:ascii="Times New Roman" w:hAnsi="Times New Roman"/>
                <w:color w:val="000000"/>
                <w:sz w:val="16"/>
                <w:szCs w:val="16"/>
              </w:rPr>
            </w:pPr>
            <w:r w:rsidRPr="00193755">
              <w:rPr>
                <w:rFonts w:ascii="Times New Roman" w:hAnsi="Times New Roman"/>
                <w:color w:val="000000"/>
                <w:sz w:val="16"/>
                <w:szCs w:val="16"/>
              </w:rPr>
              <w:t>0.115</w:t>
            </w:r>
          </w:p>
        </w:tc>
      </w:tr>
      <w:tr w:rsidR="00E86678" w:rsidRPr="00193755" w:rsidTr="00641E0F">
        <w:trPr>
          <w:cantSplit/>
          <w:trHeight w:hRule="exact" w:val="288"/>
        </w:trPr>
        <w:tc>
          <w:tcPr>
            <w:tcW w:w="1039" w:type="dxa"/>
            <w:tcBorders>
              <w:top w:val="nil"/>
              <w:bottom w:val="nil"/>
              <w:right w:val="nil"/>
            </w:tcBorders>
          </w:tcPr>
          <w:p w:rsidR="00E86678" w:rsidRPr="00193755" w:rsidRDefault="00E86678" w:rsidP="00641E0F">
            <w:pPr>
              <w:spacing w:afterLines="30" w:after="72" w:line="240" w:lineRule="auto"/>
              <w:jc w:val="left"/>
              <w:rPr>
                <w:rFonts w:ascii="Times New Roman" w:hAnsi="Times New Roman"/>
                <w:bCs/>
                <w:sz w:val="16"/>
                <w:szCs w:val="16"/>
                <w:lang w:val="en-US" w:eastAsia="en-GB"/>
              </w:rPr>
            </w:pPr>
            <w:r w:rsidRPr="00193755">
              <w:rPr>
                <w:rFonts w:ascii="Times New Roman" w:hAnsi="Times New Roman"/>
                <w:bCs/>
                <w:sz w:val="16"/>
                <w:szCs w:val="16"/>
                <w:lang w:val="en-US" w:eastAsia="en-GB"/>
              </w:rPr>
              <w:t>6</w:t>
            </w:r>
          </w:p>
        </w:tc>
        <w:tc>
          <w:tcPr>
            <w:tcW w:w="3506" w:type="dxa"/>
            <w:tcBorders>
              <w:top w:val="nil"/>
              <w:left w:val="nil"/>
              <w:bottom w:val="nil"/>
            </w:tcBorders>
          </w:tcPr>
          <w:p w:rsidR="00E86678" w:rsidRPr="00193755" w:rsidRDefault="00E86678" w:rsidP="00641E0F">
            <w:pPr>
              <w:jc w:val="left"/>
              <w:rPr>
                <w:rFonts w:ascii="Times New Roman" w:hAnsi="Times New Roman"/>
                <w:sz w:val="16"/>
                <w:szCs w:val="16"/>
                <w:lang w:val="en-US"/>
              </w:rPr>
            </w:pPr>
            <w:r w:rsidRPr="00193755">
              <w:rPr>
                <w:rFonts w:ascii="Times New Roman" w:hAnsi="Times New Roman"/>
                <w:sz w:val="16"/>
                <w:szCs w:val="16"/>
                <w:lang w:val="en-US"/>
              </w:rPr>
              <w:t>Cohort+</w:t>
            </w:r>
            <w:r>
              <w:rPr>
                <w:rFonts w:ascii="Times New Roman" w:hAnsi="Times New Roman"/>
                <w:sz w:val="16"/>
                <w:szCs w:val="16"/>
                <w:lang w:val="en-US"/>
              </w:rPr>
              <w:t>MLH</w:t>
            </w:r>
          </w:p>
        </w:tc>
        <w:tc>
          <w:tcPr>
            <w:tcW w:w="456" w:type="dxa"/>
            <w:tcBorders>
              <w:top w:val="nil"/>
              <w:left w:val="nil"/>
              <w:bottom w:val="nil"/>
            </w:tcBorders>
          </w:tcPr>
          <w:p w:rsidR="00E86678" w:rsidRPr="00193755" w:rsidRDefault="00E86678" w:rsidP="00641E0F">
            <w:pPr>
              <w:jc w:val="left"/>
              <w:rPr>
                <w:rFonts w:ascii="Times New Roman" w:hAnsi="Times New Roman"/>
                <w:color w:val="000000"/>
                <w:sz w:val="16"/>
                <w:szCs w:val="16"/>
              </w:rPr>
            </w:pPr>
            <w:r w:rsidRPr="00193755">
              <w:rPr>
                <w:rFonts w:ascii="Times New Roman" w:hAnsi="Times New Roman"/>
                <w:color w:val="000000"/>
                <w:sz w:val="16"/>
                <w:szCs w:val="16"/>
              </w:rPr>
              <w:t>6</w:t>
            </w:r>
          </w:p>
        </w:tc>
        <w:tc>
          <w:tcPr>
            <w:tcW w:w="950" w:type="dxa"/>
            <w:tcBorders>
              <w:top w:val="nil"/>
              <w:bottom w:val="nil"/>
            </w:tcBorders>
          </w:tcPr>
          <w:p w:rsidR="00E86678" w:rsidRPr="00193755" w:rsidRDefault="00E86678" w:rsidP="00641E0F">
            <w:pPr>
              <w:jc w:val="left"/>
              <w:rPr>
                <w:rFonts w:ascii="Times New Roman" w:hAnsi="Times New Roman"/>
                <w:color w:val="000000"/>
                <w:sz w:val="16"/>
                <w:szCs w:val="16"/>
              </w:rPr>
            </w:pPr>
            <w:r w:rsidRPr="00193755">
              <w:rPr>
                <w:rFonts w:ascii="Times New Roman" w:hAnsi="Times New Roman"/>
                <w:color w:val="000000"/>
                <w:sz w:val="16"/>
                <w:szCs w:val="16"/>
              </w:rPr>
              <w:t>-7042.67</w:t>
            </w:r>
          </w:p>
        </w:tc>
        <w:tc>
          <w:tcPr>
            <w:tcW w:w="736" w:type="dxa"/>
            <w:tcBorders>
              <w:top w:val="nil"/>
              <w:bottom w:val="nil"/>
            </w:tcBorders>
          </w:tcPr>
          <w:p w:rsidR="00E86678" w:rsidRPr="00193755" w:rsidRDefault="00E86678" w:rsidP="00641E0F">
            <w:pPr>
              <w:jc w:val="left"/>
              <w:rPr>
                <w:rFonts w:ascii="Times New Roman" w:hAnsi="Times New Roman"/>
                <w:color w:val="000000"/>
                <w:sz w:val="16"/>
                <w:szCs w:val="16"/>
              </w:rPr>
            </w:pPr>
            <w:r w:rsidRPr="00193755">
              <w:rPr>
                <w:rFonts w:ascii="Times New Roman" w:hAnsi="Times New Roman"/>
                <w:color w:val="000000"/>
                <w:sz w:val="16"/>
                <w:szCs w:val="16"/>
              </w:rPr>
              <w:t>14097.4</w:t>
            </w:r>
          </w:p>
        </w:tc>
        <w:tc>
          <w:tcPr>
            <w:tcW w:w="786" w:type="dxa"/>
            <w:tcBorders>
              <w:top w:val="nil"/>
              <w:bottom w:val="nil"/>
            </w:tcBorders>
          </w:tcPr>
          <w:p w:rsidR="00E86678" w:rsidRPr="00193755" w:rsidRDefault="00E86678" w:rsidP="00641E0F">
            <w:pPr>
              <w:jc w:val="left"/>
              <w:rPr>
                <w:rFonts w:ascii="Times New Roman" w:hAnsi="Times New Roman"/>
                <w:color w:val="000000"/>
                <w:sz w:val="16"/>
                <w:szCs w:val="16"/>
              </w:rPr>
            </w:pPr>
            <w:r w:rsidRPr="00193755">
              <w:rPr>
                <w:rFonts w:ascii="Times New Roman" w:hAnsi="Times New Roman"/>
                <w:color w:val="000000"/>
                <w:sz w:val="16"/>
                <w:szCs w:val="16"/>
              </w:rPr>
              <w:t>16.53</w:t>
            </w:r>
          </w:p>
        </w:tc>
        <w:tc>
          <w:tcPr>
            <w:tcW w:w="656" w:type="dxa"/>
            <w:tcBorders>
              <w:top w:val="nil"/>
              <w:bottom w:val="nil"/>
            </w:tcBorders>
          </w:tcPr>
          <w:p w:rsidR="00E86678" w:rsidRPr="00193755" w:rsidRDefault="00E86678" w:rsidP="00641E0F">
            <w:pPr>
              <w:jc w:val="left"/>
              <w:rPr>
                <w:rFonts w:ascii="Times New Roman" w:hAnsi="Times New Roman"/>
                <w:color w:val="000000"/>
                <w:sz w:val="16"/>
                <w:szCs w:val="16"/>
              </w:rPr>
            </w:pPr>
            <w:r w:rsidRPr="00193755">
              <w:rPr>
                <w:rFonts w:ascii="Times New Roman" w:hAnsi="Times New Roman"/>
                <w:color w:val="000000"/>
                <w:sz w:val="16"/>
                <w:szCs w:val="16"/>
              </w:rPr>
              <w:t>0</w:t>
            </w:r>
          </w:p>
        </w:tc>
        <w:tc>
          <w:tcPr>
            <w:tcW w:w="801" w:type="dxa"/>
            <w:tcBorders>
              <w:top w:val="nil"/>
              <w:bottom w:val="nil"/>
            </w:tcBorders>
          </w:tcPr>
          <w:p w:rsidR="00E86678" w:rsidRPr="00193755" w:rsidRDefault="00E86678" w:rsidP="00641E0F">
            <w:pPr>
              <w:jc w:val="left"/>
              <w:rPr>
                <w:rFonts w:ascii="Times New Roman" w:hAnsi="Times New Roman"/>
                <w:color w:val="000000"/>
                <w:sz w:val="16"/>
                <w:szCs w:val="16"/>
              </w:rPr>
            </w:pPr>
            <w:r w:rsidRPr="00193755">
              <w:rPr>
                <w:rFonts w:ascii="Times New Roman" w:hAnsi="Times New Roman"/>
                <w:color w:val="000000"/>
                <w:sz w:val="16"/>
                <w:szCs w:val="16"/>
              </w:rPr>
              <w:t>1</w:t>
            </w:r>
          </w:p>
        </w:tc>
        <w:tc>
          <w:tcPr>
            <w:tcW w:w="534" w:type="dxa"/>
            <w:tcBorders>
              <w:top w:val="nil"/>
              <w:bottom w:val="nil"/>
            </w:tcBorders>
          </w:tcPr>
          <w:p w:rsidR="00E86678" w:rsidRPr="00193755" w:rsidRDefault="00E86678" w:rsidP="00641E0F">
            <w:pPr>
              <w:jc w:val="left"/>
              <w:rPr>
                <w:rFonts w:ascii="Times New Roman" w:hAnsi="Times New Roman"/>
                <w:color w:val="000000"/>
                <w:sz w:val="16"/>
                <w:szCs w:val="16"/>
              </w:rPr>
            </w:pPr>
            <w:r w:rsidRPr="00193755">
              <w:rPr>
                <w:rFonts w:ascii="Times New Roman" w:hAnsi="Times New Roman"/>
                <w:color w:val="000000"/>
                <w:sz w:val="16"/>
                <w:szCs w:val="16"/>
              </w:rPr>
              <w:t>0.116</w:t>
            </w:r>
          </w:p>
        </w:tc>
      </w:tr>
      <w:tr w:rsidR="00E86678" w:rsidRPr="00193755" w:rsidTr="00641E0F">
        <w:trPr>
          <w:cantSplit/>
          <w:trHeight w:hRule="exact" w:val="288"/>
        </w:trPr>
        <w:tc>
          <w:tcPr>
            <w:tcW w:w="1039" w:type="dxa"/>
            <w:tcBorders>
              <w:top w:val="nil"/>
              <w:bottom w:val="nil"/>
              <w:right w:val="nil"/>
            </w:tcBorders>
          </w:tcPr>
          <w:p w:rsidR="00E86678" w:rsidRPr="00193755" w:rsidRDefault="00E86678" w:rsidP="00641E0F">
            <w:pPr>
              <w:spacing w:afterLines="30" w:after="72" w:line="240" w:lineRule="auto"/>
              <w:jc w:val="left"/>
              <w:rPr>
                <w:rFonts w:ascii="Times New Roman" w:hAnsi="Times New Roman"/>
                <w:bCs/>
                <w:sz w:val="16"/>
                <w:szCs w:val="16"/>
                <w:lang w:val="en-US" w:eastAsia="en-GB"/>
              </w:rPr>
            </w:pPr>
            <w:r w:rsidRPr="00193755">
              <w:rPr>
                <w:rFonts w:ascii="Times New Roman" w:hAnsi="Times New Roman"/>
                <w:bCs/>
                <w:sz w:val="16"/>
                <w:szCs w:val="16"/>
                <w:lang w:val="en-US" w:eastAsia="en-GB"/>
              </w:rPr>
              <w:t>7</w:t>
            </w:r>
          </w:p>
        </w:tc>
        <w:tc>
          <w:tcPr>
            <w:tcW w:w="3506" w:type="dxa"/>
            <w:tcBorders>
              <w:top w:val="nil"/>
              <w:left w:val="nil"/>
              <w:bottom w:val="nil"/>
            </w:tcBorders>
          </w:tcPr>
          <w:p w:rsidR="00E86678" w:rsidRPr="00193755" w:rsidRDefault="00E86678" w:rsidP="00641E0F">
            <w:pPr>
              <w:jc w:val="left"/>
              <w:rPr>
                <w:rFonts w:ascii="Times New Roman" w:hAnsi="Times New Roman"/>
                <w:sz w:val="16"/>
                <w:szCs w:val="16"/>
                <w:lang w:val="en-GB"/>
              </w:rPr>
            </w:pPr>
            <w:r w:rsidRPr="00193755">
              <w:rPr>
                <w:rFonts w:ascii="Times New Roman" w:hAnsi="Times New Roman"/>
                <w:sz w:val="16"/>
                <w:szCs w:val="16"/>
                <w:lang w:val="en-GB"/>
              </w:rPr>
              <w:t>Sex +MLH</w:t>
            </w:r>
          </w:p>
        </w:tc>
        <w:tc>
          <w:tcPr>
            <w:tcW w:w="456" w:type="dxa"/>
            <w:tcBorders>
              <w:top w:val="nil"/>
              <w:left w:val="nil"/>
              <w:bottom w:val="nil"/>
            </w:tcBorders>
          </w:tcPr>
          <w:p w:rsidR="00E86678" w:rsidRPr="00193755" w:rsidRDefault="00E86678" w:rsidP="00641E0F">
            <w:pPr>
              <w:jc w:val="left"/>
              <w:rPr>
                <w:rFonts w:ascii="Times New Roman" w:hAnsi="Times New Roman"/>
                <w:color w:val="000000"/>
                <w:sz w:val="16"/>
                <w:szCs w:val="16"/>
              </w:rPr>
            </w:pPr>
            <w:r w:rsidRPr="00193755">
              <w:rPr>
                <w:rFonts w:ascii="Times New Roman" w:hAnsi="Times New Roman"/>
                <w:color w:val="000000"/>
                <w:sz w:val="16"/>
                <w:szCs w:val="16"/>
              </w:rPr>
              <w:t>4</w:t>
            </w:r>
          </w:p>
        </w:tc>
        <w:tc>
          <w:tcPr>
            <w:tcW w:w="950" w:type="dxa"/>
            <w:tcBorders>
              <w:top w:val="nil"/>
              <w:bottom w:val="nil"/>
            </w:tcBorders>
          </w:tcPr>
          <w:p w:rsidR="00E86678" w:rsidRPr="00193755" w:rsidRDefault="00E86678" w:rsidP="00641E0F">
            <w:pPr>
              <w:jc w:val="left"/>
              <w:rPr>
                <w:rFonts w:ascii="Times New Roman" w:hAnsi="Times New Roman"/>
                <w:color w:val="000000"/>
                <w:sz w:val="16"/>
                <w:szCs w:val="16"/>
              </w:rPr>
            </w:pPr>
            <w:r w:rsidRPr="00193755">
              <w:rPr>
                <w:rFonts w:ascii="Times New Roman" w:hAnsi="Times New Roman"/>
                <w:color w:val="000000"/>
                <w:sz w:val="16"/>
                <w:szCs w:val="16"/>
              </w:rPr>
              <w:t>-7099.44</w:t>
            </w:r>
          </w:p>
        </w:tc>
        <w:tc>
          <w:tcPr>
            <w:tcW w:w="736" w:type="dxa"/>
            <w:tcBorders>
              <w:top w:val="nil"/>
              <w:bottom w:val="nil"/>
            </w:tcBorders>
          </w:tcPr>
          <w:p w:rsidR="00E86678" w:rsidRPr="00193755" w:rsidRDefault="00E86678" w:rsidP="00641E0F">
            <w:pPr>
              <w:jc w:val="left"/>
              <w:rPr>
                <w:rFonts w:ascii="Times New Roman" w:hAnsi="Times New Roman"/>
                <w:color w:val="000000"/>
                <w:sz w:val="16"/>
                <w:szCs w:val="16"/>
              </w:rPr>
            </w:pPr>
            <w:r w:rsidRPr="00193755">
              <w:rPr>
                <w:rFonts w:ascii="Times New Roman" w:hAnsi="Times New Roman"/>
                <w:color w:val="000000"/>
                <w:sz w:val="16"/>
                <w:szCs w:val="16"/>
              </w:rPr>
              <w:t>14206.9</w:t>
            </w:r>
          </w:p>
        </w:tc>
        <w:tc>
          <w:tcPr>
            <w:tcW w:w="786" w:type="dxa"/>
            <w:tcBorders>
              <w:top w:val="nil"/>
              <w:bottom w:val="nil"/>
            </w:tcBorders>
          </w:tcPr>
          <w:p w:rsidR="00E86678" w:rsidRPr="00193755" w:rsidRDefault="00E86678" w:rsidP="00641E0F">
            <w:pPr>
              <w:jc w:val="left"/>
              <w:rPr>
                <w:rFonts w:ascii="Times New Roman" w:hAnsi="Times New Roman"/>
                <w:color w:val="000000"/>
                <w:sz w:val="16"/>
                <w:szCs w:val="16"/>
              </w:rPr>
            </w:pPr>
            <w:r w:rsidRPr="00193755">
              <w:rPr>
                <w:rFonts w:ascii="Times New Roman" w:hAnsi="Times New Roman"/>
                <w:color w:val="000000"/>
                <w:sz w:val="16"/>
                <w:szCs w:val="16"/>
              </w:rPr>
              <w:t>126.04</w:t>
            </w:r>
          </w:p>
        </w:tc>
        <w:tc>
          <w:tcPr>
            <w:tcW w:w="656" w:type="dxa"/>
            <w:tcBorders>
              <w:top w:val="nil"/>
              <w:bottom w:val="nil"/>
            </w:tcBorders>
          </w:tcPr>
          <w:p w:rsidR="00E86678" w:rsidRPr="00193755" w:rsidRDefault="00E86678" w:rsidP="00641E0F">
            <w:pPr>
              <w:jc w:val="left"/>
              <w:rPr>
                <w:rFonts w:ascii="Times New Roman" w:hAnsi="Times New Roman"/>
                <w:color w:val="000000"/>
                <w:sz w:val="16"/>
                <w:szCs w:val="16"/>
              </w:rPr>
            </w:pPr>
            <w:r w:rsidRPr="00193755">
              <w:rPr>
                <w:rFonts w:ascii="Times New Roman" w:hAnsi="Times New Roman"/>
                <w:color w:val="000000"/>
                <w:sz w:val="16"/>
                <w:szCs w:val="16"/>
              </w:rPr>
              <w:t>0</w:t>
            </w:r>
          </w:p>
        </w:tc>
        <w:tc>
          <w:tcPr>
            <w:tcW w:w="801" w:type="dxa"/>
            <w:tcBorders>
              <w:top w:val="nil"/>
              <w:bottom w:val="nil"/>
            </w:tcBorders>
          </w:tcPr>
          <w:p w:rsidR="00E86678" w:rsidRPr="00193755" w:rsidRDefault="00E86678" w:rsidP="00641E0F">
            <w:pPr>
              <w:jc w:val="left"/>
              <w:rPr>
                <w:rFonts w:ascii="Times New Roman" w:hAnsi="Times New Roman"/>
                <w:color w:val="000000"/>
                <w:sz w:val="16"/>
                <w:szCs w:val="16"/>
              </w:rPr>
            </w:pPr>
            <w:r w:rsidRPr="00193755">
              <w:rPr>
                <w:rFonts w:ascii="Times New Roman" w:hAnsi="Times New Roman"/>
                <w:color w:val="000000"/>
                <w:sz w:val="16"/>
                <w:szCs w:val="16"/>
              </w:rPr>
              <w:t>1</w:t>
            </w:r>
          </w:p>
        </w:tc>
        <w:tc>
          <w:tcPr>
            <w:tcW w:w="534" w:type="dxa"/>
            <w:tcBorders>
              <w:top w:val="nil"/>
              <w:bottom w:val="nil"/>
            </w:tcBorders>
          </w:tcPr>
          <w:p w:rsidR="00E86678" w:rsidRPr="00193755" w:rsidRDefault="00E86678" w:rsidP="00641E0F">
            <w:pPr>
              <w:jc w:val="left"/>
              <w:rPr>
                <w:rFonts w:ascii="Times New Roman" w:hAnsi="Times New Roman"/>
                <w:color w:val="000000"/>
                <w:sz w:val="16"/>
                <w:szCs w:val="16"/>
              </w:rPr>
            </w:pPr>
            <w:r w:rsidRPr="00193755">
              <w:rPr>
                <w:rFonts w:ascii="Times New Roman" w:hAnsi="Times New Roman"/>
                <w:color w:val="000000"/>
                <w:sz w:val="16"/>
                <w:szCs w:val="16"/>
              </w:rPr>
              <w:t>0.013</w:t>
            </w:r>
          </w:p>
        </w:tc>
      </w:tr>
      <w:tr w:rsidR="00E86678" w:rsidRPr="00193755" w:rsidTr="00641E0F">
        <w:trPr>
          <w:cantSplit/>
          <w:trHeight w:hRule="exact" w:val="288"/>
        </w:trPr>
        <w:tc>
          <w:tcPr>
            <w:tcW w:w="1039" w:type="dxa"/>
            <w:tcBorders>
              <w:top w:val="nil"/>
              <w:bottom w:val="nil"/>
              <w:right w:val="nil"/>
            </w:tcBorders>
          </w:tcPr>
          <w:p w:rsidR="00E86678" w:rsidRPr="00193755" w:rsidRDefault="00E86678" w:rsidP="00641E0F">
            <w:pPr>
              <w:spacing w:afterLines="30" w:after="72" w:line="240" w:lineRule="auto"/>
              <w:jc w:val="left"/>
              <w:rPr>
                <w:rFonts w:ascii="Times New Roman" w:hAnsi="Times New Roman"/>
                <w:bCs/>
                <w:sz w:val="16"/>
                <w:szCs w:val="16"/>
                <w:lang w:val="en-US" w:eastAsia="en-GB"/>
              </w:rPr>
            </w:pPr>
            <w:r w:rsidRPr="00193755">
              <w:rPr>
                <w:rFonts w:ascii="Times New Roman" w:hAnsi="Times New Roman"/>
                <w:bCs/>
                <w:sz w:val="16"/>
                <w:szCs w:val="16"/>
                <w:lang w:val="en-US" w:eastAsia="en-GB"/>
              </w:rPr>
              <w:t>8</w:t>
            </w:r>
          </w:p>
        </w:tc>
        <w:tc>
          <w:tcPr>
            <w:tcW w:w="3506" w:type="dxa"/>
            <w:tcBorders>
              <w:top w:val="nil"/>
              <w:left w:val="nil"/>
              <w:bottom w:val="nil"/>
            </w:tcBorders>
          </w:tcPr>
          <w:p w:rsidR="00E86678" w:rsidRPr="00193755" w:rsidRDefault="00E86678" w:rsidP="00641E0F">
            <w:pPr>
              <w:jc w:val="left"/>
              <w:rPr>
                <w:rFonts w:ascii="Times New Roman" w:hAnsi="Times New Roman"/>
                <w:sz w:val="16"/>
                <w:szCs w:val="16"/>
                <w:lang w:val="en-US"/>
              </w:rPr>
            </w:pPr>
            <w:r>
              <w:rPr>
                <w:rFonts w:ascii="Times New Roman" w:hAnsi="Times New Roman"/>
                <w:sz w:val="16"/>
                <w:szCs w:val="16"/>
                <w:lang w:val="en-GB"/>
              </w:rPr>
              <w:t>Sex</w:t>
            </w:r>
          </w:p>
        </w:tc>
        <w:tc>
          <w:tcPr>
            <w:tcW w:w="456" w:type="dxa"/>
            <w:tcBorders>
              <w:top w:val="nil"/>
              <w:left w:val="nil"/>
              <w:bottom w:val="nil"/>
            </w:tcBorders>
          </w:tcPr>
          <w:p w:rsidR="00E86678" w:rsidRPr="00193755" w:rsidRDefault="00E86678" w:rsidP="00641E0F">
            <w:pPr>
              <w:jc w:val="left"/>
              <w:rPr>
                <w:rFonts w:ascii="Times New Roman" w:hAnsi="Times New Roman"/>
                <w:color w:val="000000"/>
                <w:sz w:val="16"/>
                <w:szCs w:val="16"/>
              </w:rPr>
            </w:pPr>
            <w:r w:rsidRPr="00193755">
              <w:rPr>
                <w:rFonts w:ascii="Times New Roman" w:hAnsi="Times New Roman"/>
                <w:color w:val="000000"/>
                <w:sz w:val="16"/>
                <w:szCs w:val="16"/>
              </w:rPr>
              <w:t>3</w:t>
            </w:r>
          </w:p>
        </w:tc>
        <w:tc>
          <w:tcPr>
            <w:tcW w:w="950" w:type="dxa"/>
            <w:tcBorders>
              <w:top w:val="nil"/>
              <w:bottom w:val="nil"/>
            </w:tcBorders>
          </w:tcPr>
          <w:p w:rsidR="00E86678" w:rsidRPr="00193755" w:rsidRDefault="00E86678" w:rsidP="00641E0F">
            <w:pPr>
              <w:jc w:val="left"/>
              <w:rPr>
                <w:rFonts w:ascii="Times New Roman" w:hAnsi="Times New Roman"/>
                <w:color w:val="000000"/>
                <w:sz w:val="16"/>
                <w:szCs w:val="16"/>
              </w:rPr>
            </w:pPr>
            <w:r w:rsidRPr="00193755">
              <w:rPr>
                <w:rFonts w:ascii="Times New Roman" w:hAnsi="Times New Roman"/>
                <w:color w:val="000000"/>
                <w:sz w:val="16"/>
                <w:szCs w:val="16"/>
              </w:rPr>
              <w:t>-7100.55</w:t>
            </w:r>
          </w:p>
        </w:tc>
        <w:tc>
          <w:tcPr>
            <w:tcW w:w="736" w:type="dxa"/>
            <w:tcBorders>
              <w:top w:val="nil"/>
              <w:bottom w:val="nil"/>
            </w:tcBorders>
          </w:tcPr>
          <w:p w:rsidR="00E86678" w:rsidRPr="00193755" w:rsidRDefault="00E86678" w:rsidP="00641E0F">
            <w:pPr>
              <w:jc w:val="left"/>
              <w:rPr>
                <w:rFonts w:ascii="Times New Roman" w:hAnsi="Times New Roman"/>
                <w:color w:val="000000"/>
                <w:sz w:val="16"/>
                <w:szCs w:val="16"/>
              </w:rPr>
            </w:pPr>
            <w:r w:rsidRPr="00193755">
              <w:rPr>
                <w:rFonts w:ascii="Times New Roman" w:hAnsi="Times New Roman"/>
                <w:color w:val="000000"/>
                <w:sz w:val="16"/>
                <w:szCs w:val="16"/>
              </w:rPr>
              <w:t>14207.1</w:t>
            </w:r>
          </w:p>
        </w:tc>
        <w:tc>
          <w:tcPr>
            <w:tcW w:w="786" w:type="dxa"/>
            <w:tcBorders>
              <w:top w:val="nil"/>
              <w:bottom w:val="nil"/>
            </w:tcBorders>
          </w:tcPr>
          <w:p w:rsidR="00E86678" w:rsidRPr="00193755" w:rsidRDefault="00E86678" w:rsidP="00641E0F">
            <w:pPr>
              <w:jc w:val="left"/>
              <w:rPr>
                <w:rFonts w:ascii="Times New Roman" w:hAnsi="Times New Roman"/>
                <w:color w:val="000000"/>
                <w:sz w:val="16"/>
                <w:szCs w:val="16"/>
              </w:rPr>
            </w:pPr>
            <w:r w:rsidRPr="00193755">
              <w:rPr>
                <w:rFonts w:ascii="Times New Roman" w:hAnsi="Times New Roman"/>
                <w:color w:val="000000"/>
                <w:sz w:val="16"/>
                <w:szCs w:val="16"/>
              </w:rPr>
              <w:t>126.24</w:t>
            </w:r>
          </w:p>
        </w:tc>
        <w:tc>
          <w:tcPr>
            <w:tcW w:w="656" w:type="dxa"/>
            <w:tcBorders>
              <w:top w:val="nil"/>
              <w:bottom w:val="nil"/>
            </w:tcBorders>
          </w:tcPr>
          <w:p w:rsidR="00E86678" w:rsidRPr="00193755" w:rsidRDefault="00E86678" w:rsidP="00641E0F">
            <w:pPr>
              <w:jc w:val="left"/>
              <w:rPr>
                <w:rFonts w:ascii="Times New Roman" w:hAnsi="Times New Roman"/>
                <w:color w:val="000000"/>
                <w:sz w:val="16"/>
                <w:szCs w:val="16"/>
              </w:rPr>
            </w:pPr>
            <w:r w:rsidRPr="00193755">
              <w:rPr>
                <w:rFonts w:ascii="Times New Roman" w:hAnsi="Times New Roman"/>
                <w:color w:val="000000"/>
                <w:sz w:val="16"/>
                <w:szCs w:val="16"/>
              </w:rPr>
              <w:t>0</w:t>
            </w:r>
          </w:p>
        </w:tc>
        <w:tc>
          <w:tcPr>
            <w:tcW w:w="801" w:type="dxa"/>
            <w:tcBorders>
              <w:top w:val="nil"/>
              <w:bottom w:val="nil"/>
            </w:tcBorders>
          </w:tcPr>
          <w:p w:rsidR="00E86678" w:rsidRPr="00193755" w:rsidRDefault="00E86678" w:rsidP="00641E0F">
            <w:pPr>
              <w:jc w:val="left"/>
              <w:rPr>
                <w:rFonts w:ascii="Times New Roman" w:hAnsi="Times New Roman"/>
                <w:color w:val="000000"/>
                <w:sz w:val="16"/>
                <w:szCs w:val="16"/>
              </w:rPr>
            </w:pPr>
            <w:r w:rsidRPr="00193755">
              <w:rPr>
                <w:rFonts w:ascii="Times New Roman" w:hAnsi="Times New Roman"/>
                <w:color w:val="000000"/>
                <w:sz w:val="16"/>
                <w:szCs w:val="16"/>
              </w:rPr>
              <w:t>1</w:t>
            </w:r>
          </w:p>
        </w:tc>
        <w:tc>
          <w:tcPr>
            <w:tcW w:w="534" w:type="dxa"/>
            <w:tcBorders>
              <w:top w:val="nil"/>
              <w:bottom w:val="nil"/>
            </w:tcBorders>
          </w:tcPr>
          <w:p w:rsidR="00E86678" w:rsidRPr="00193755" w:rsidRDefault="00E86678" w:rsidP="00641E0F">
            <w:pPr>
              <w:jc w:val="left"/>
              <w:rPr>
                <w:rFonts w:ascii="Times New Roman" w:hAnsi="Times New Roman"/>
                <w:color w:val="000000"/>
                <w:sz w:val="16"/>
                <w:szCs w:val="16"/>
              </w:rPr>
            </w:pPr>
            <w:r w:rsidRPr="00193755">
              <w:rPr>
                <w:rFonts w:ascii="Times New Roman" w:hAnsi="Times New Roman"/>
                <w:color w:val="000000"/>
                <w:sz w:val="16"/>
                <w:szCs w:val="16"/>
              </w:rPr>
              <w:t>0.011</w:t>
            </w:r>
          </w:p>
        </w:tc>
      </w:tr>
      <w:tr w:rsidR="00E86678" w:rsidRPr="00193755" w:rsidTr="00641E0F">
        <w:trPr>
          <w:cantSplit/>
          <w:trHeight w:hRule="exact" w:val="288"/>
        </w:trPr>
        <w:tc>
          <w:tcPr>
            <w:tcW w:w="1039" w:type="dxa"/>
            <w:tcBorders>
              <w:top w:val="nil"/>
              <w:bottom w:val="nil"/>
              <w:right w:val="nil"/>
            </w:tcBorders>
          </w:tcPr>
          <w:p w:rsidR="00E86678" w:rsidRPr="00193755" w:rsidRDefault="00E86678" w:rsidP="00641E0F">
            <w:pPr>
              <w:spacing w:afterLines="30" w:after="72" w:line="240" w:lineRule="auto"/>
              <w:jc w:val="left"/>
              <w:rPr>
                <w:rFonts w:ascii="Times New Roman" w:hAnsi="Times New Roman"/>
                <w:bCs/>
                <w:sz w:val="16"/>
                <w:szCs w:val="16"/>
                <w:lang w:val="en-US" w:eastAsia="en-GB"/>
              </w:rPr>
            </w:pPr>
            <w:r w:rsidRPr="00193755">
              <w:rPr>
                <w:rFonts w:ascii="Times New Roman" w:hAnsi="Times New Roman"/>
                <w:bCs/>
                <w:sz w:val="16"/>
                <w:szCs w:val="16"/>
                <w:lang w:val="en-US" w:eastAsia="en-GB"/>
              </w:rPr>
              <w:t>9</w:t>
            </w:r>
          </w:p>
        </w:tc>
        <w:tc>
          <w:tcPr>
            <w:tcW w:w="3506" w:type="dxa"/>
            <w:tcBorders>
              <w:top w:val="nil"/>
              <w:left w:val="nil"/>
              <w:bottom w:val="nil"/>
            </w:tcBorders>
          </w:tcPr>
          <w:p w:rsidR="00E86678" w:rsidRPr="00193755" w:rsidRDefault="00E86678" w:rsidP="00641E0F">
            <w:pPr>
              <w:jc w:val="left"/>
              <w:rPr>
                <w:rFonts w:ascii="Times New Roman" w:hAnsi="Times New Roman"/>
                <w:sz w:val="16"/>
                <w:szCs w:val="16"/>
              </w:rPr>
            </w:pPr>
            <w:r>
              <w:rPr>
                <w:rFonts w:ascii="Times New Roman" w:hAnsi="Times New Roman"/>
                <w:sz w:val="16"/>
                <w:szCs w:val="16"/>
              </w:rPr>
              <w:t>MLH</w:t>
            </w:r>
          </w:p>
        </w:tc>
        <w:tc>
          <w:tcPr>
            <w:tcW w:w="456" w:type="dxa"/>
            <w:tcBorders>
              <w:top w:val="nil"/>
              <w:left w:val="nil"/>
              <w:bottom w:val="nil"/>
            </w:tcBorders>
          </w:tcPr>
          <w:p w:rsidR="00E86678" w:rsidRPr="00193755" w:rsidRDefault="00E86678" w:rsidP="00641E0F">
            <w:pPr>
              <w:jc w:val="left"/>
              <w:rPr>
                <w:rFonts w:ascii="Times New Roman" w:hAnsi="Times New Roman"/>
                <w:color w:val="000000"/>
                <w:sz w:val="16"/>
                <w:szCs w:val="16"/>
              </w:rPr>
            </w:pPr>
            <w:r w:rsidRPr="00193755">
              <w:rPr>
                <w:rFonts w:ascii="Times New Roman" w:hAnsi="Times New Roman"/>
                <w:color w:val="000000"/>
                <w:sz w:val="16"/>
                <w:szCs w:val="16"/>
              </w:rPr>
              <w:t>3</w:t>
            </w:r>
          </w:p>
        </w:tc>
        <w:tc>
          <w:tcPr>
            <w:tcW w:w="950" w:type="dxa"/>
            <w:tcBorders>
              <w:top w:val="nil"/>
              <w:bottom w:val="nil"/>
            </w:tcBorders>
          </w:tcPr>
          <w:p w:rsidR="00E86678" w:rsidRPr="00193755" w:rsidRDefault="00E86678" w:rsidP="00641E0F">
            <w:pPr>
              <w:jc w:val="left"/>
              <w:rPr>
                <w:rFonts w:ascii="Times New Roman" w:hAnsi="Times New Roman"/>
                <w:color w:val="000000"/>
                <w:sz w:val="16"/>
                <w:szCs w:val="16"/>
              </w:rPr>
            </w:pPr>
            <w:r w:rsidRPr="00193755">
              <w:rPr>
                <w:rFonts w:ascii="Times New Roman" w:hAnsi="Times New Roman"/>
                <w:color w:val="000000"/>
                <w:sz w:val="16"/>
                <w:szCs w:val="16"/>
              </w:rPr>
              <w:t>-7104.82</w:t>
            </w:r>
          </w:p>
        </w:tc>
        <w:tc>
          <w:tcPr>
            <w:tcW w:w="736" w:type="dxa"/>
            <w:tcBorders>
              <w:top w:val="nil"/>
              <w:bottom w:val="nil"/>
            </w:tcBorders>
          </w:tcPr>
          <w:p w:rsidR="00E86678" w:rsidRPr="00193755" w:rsidRDefault="00E86678" w:rsidP="00641E0F">
            <w:pPr>
              <w:jc w:val="left"/>
              <w:rPr>
                <w:rFonts w:ascii="Times New Roman" w:hAnsi="Times New Roman"/>
                <w:color w:val="000000"/>
                <w:sz w:val="16"/>
                <w:szCs w:val="16"/>
              </w:rPr>
            </w:pPr>
            <w:r w:rsidRPr="00193755">
              <w:rPr>
                <w:rFonts w:ascii="Times New Roman" w:hAnsi="Times New Roman"/>
                <w:color w:val="000000"/>
                <w:sz w:val="16"/>
                <w:szCs w:val="16"/>
              </w:rPr>
              <w:t>14215.7</w:t>
            </w:r>
          </w:p>
        </w:tc>
        <w:tc>
          <w:tcPr>
            <w:tcW w:w="786" w:type="dxa"/>
            <w:tcBorders>
              <w:top w:val="nil"/>
              <w:bottom w:val="nil"/>
            </w:tcBorders>
          </w:tcPr>
          <w:p w:rsidR="00E86678" w:rsidRPr="00193755" w:rsidRDefault="00E86678" w:rsidP="00641E0F">
            <w:pPr>
              <w:jc w:val="left"/>
              <w:rPr>
                <w:rFonts w:ascii="Times New Roman" w:hAnsi="Times New Roman"/>
                <w:color w:val="000000"/>
                <w:sz w:val="16"/>
                <w:szCs w:val="16"/>
              </w:rPr>
            </w:pPr>
            <w:r w:rsidRPr="00193755">
              <w:rPr>
                <w:rFonts w:ascii="Times New Roman" w:hAnsi="Times New Roman"/>
                <w:color w:val="000000"/>
                <w:sz w:val="16"/>
                <w:szCs w:val="16"/>
              </w:rPr>
              <w:t>134.78</w:t>
            </w:r>
          </w:p>
        </w:tc>
        <w:tc>
          <w:tcPr>
            <w:tcW w:w="656" w:type="dxa"/>
            <w:tcBorders>
              <w:top w:val="nil"/>
              <w:bottom w:val="nil"/>
            </w:tcBorders>
          </w:tcPr>
          <w:p w:rsidR="00E86678" w:rsidRPr="00193755" w:rsidRDefault="00E86678" w:rsidP="00641E0F">
            <w:pPr>
              <w:jc w:val="left"/>
              <w:rPr>
                <w:rFonts w:ascii="Times New Roman" w:hAnsi="Times New Roman"/>
                <w:color w:val="000000"/>
                <w:sz w:val="16"/>
                <w:szCs w:val="16"/>
              </w:rPr>
            </w:pPr>
            <w:r w:rsidRPr="00193755">
              <w:rPr>
                <w:rFonts w:ascii="Times New Roman" w:hAnsi="Times New Roman"/>
                <w:color w:val="000000"/>
                <w:sz w:val="16"/>
                <w:szCs w:val="16"/>
              </w:rPr>
              <w:t>0</w:t>
            </w:r>
          </w:p>
        </w:tc>
        <w:tc>
          <w:tcPr>
            <w:tcW w:w="801" w:type="dxa"/>
            <w:tcBorders>
              <w:top w:val="nil"/>
              <w:bottom w:val="nil"/>
            </w:tcBorders>
          </w:tcPr>
          <w:p w:rsidR="00E86678" w:rsidRPr="00193755" w:rsidRDefault="00E86678" w:rsidP="00641E0F">
            <w:pPr>
              <w:jc w:val="left"/>
              <w:rPr>
                <w:rFonts w:ascii="Times New Roman" w:hAnsi="Times New Roman"/>
                <w:color w:val="000000"/>
                <w:sz w:val="16"/>
                <w:szCs w:val="16"/>
              </w:rPr>
            </w:pPr>
            <w:r w:rsidRPr="00193755">
              <w:rPr>
                <w:rFonts w:ascii="Times New Roman" w:hAnsi="Times New Roman"/>
                <w:color w:val="000000"/>
                <w:sz w:val="16"/>
                <w:szCs w:val="16"/>
              </w:rPr>
              <w:t>1</w:t>
            </w:r>
          </w:p>
        </w:tc>
        <w:tc>
          <w:tcPr>
            <w:tcW w:w="534" w:type="dxa"/>
            <w:tcBorders>
              <w:top w:val="nil"/>
              <w:bottom w:val="nil"/>
            </w:tcBorders>
          </w:tcPr>
          <w:p w:rsidR="00E86678" w:rsidRPr="00193755" w:rsidRDefault="00E86678" w:rsidP="00641E0F">
            <w:pPr>
              <w:jc w:val="left"/>
              <w:rPr>
                <w:rFonts w:ascii="Times New Roman" w:hAnsi="Times New Roman"/>
                <w:color w:val="000000"/>
                <w:sz w:val="16"/>
                <w:szCs w:val="16"/>
              </w:rPr>
            </w:pPr>
            <w:r w:rsidRPr="00193755">
              <w:rPr>
                <w:rFonts w:ascii="Times New Roman" w:hAnsi="Times New Roman"/>
                <w:color w:val="000000"/>
                <w:sz w:val="16"/>
                <w:szCs w:val="16"/>
              </w:rPr>
              <w:t>0.002</w:t>
            </w:r>
          </w:p>
        </w:tc>
      </w:tr>
      <w:tr w:rsidR="00E86678" w:rsidRPr="00193755" w:rsidTr="00641E0F">
        <w:trPr>
          <w:cantSplit/>
          <w:trHeight w:hRule="exact" w:val="288"/>
        </w:trPr>
        <w:tc>
          <w:tcPr>
            <w:tcW w:w="1039" w:type="dxa"/>
            <w:tcBorders>
              <w:top w:val="nil"/>
              <w:bottom w:val="single" w:sz="12" w:space="0" w:color="auto"/>
              <w:right w:val="nil"/>
            </w:tcBorders>
          </w:tcPr>
          <w:p w:rsidR="00E86678" w:rsidRPr="00193755" w:rsidRDefault="00E86678" w:rsidP="00641E0F">
            <w:pPr>
              <w:spacing w:afterLines="30" w:after="72" w:line="240" w:lineRule="auto"/>
              <w:jc w:val="left"/>
              <w:rPr>
                <w:rFonts w:ascii="Times New Roman" w:hAnsi="Times New Roman"/>
                <w:bCs/>
                <w:sz w:val="16"/>
                <w:szCs w:val="16"/>
                <w:lang w:val="en-US" w:eastAsia="en-GB"/>
              </w:rPr>
            </w:pPr>
            <w:r w:rsidRPr="00193755">
              <w:rPr>
                <w:rFonts w:ascii="Times New Roman" w:hAnsi="Times New Roman"/>
                <w:bCs/>
                <w:sz w:val="16"/>
                <w:szCs w:val="16"/>
                <w:lang w:val="en-US" w:eastAsia="en-GB"/>
              </w:rPr>
              <w:t>10</w:t>
            </w:r>
          </w:p>
        </w:tc>
        <w:tc>
          <w:tcPr>
            <w:tcW w:w="3506" w:type="dxa"/>
            <w:tcBorders>
              <w:top w:val="nil"/>
              <w:left w:val="nil"/>
              <w:bottom w:val="single" w:sz="12" w:space="0" w:color="auto"/>
            </w:tcBorders>
          </w:tcPr>
          <w:p w:rsidR="00E86678" w:rsidRPr="00193755" w:rsidRDefault="00E86678" w:rsidP="00641E0F">
            <w:pPr>
              <w:jc w:val="left"/>
              <w:rPr>
                <w:rFonts w:ascii="Times New Roman" w:hAnsi="Times New Roman"/>
                <w:sz w:val="16"/>
                <w:szCs w:val="16"/>
                <w:lang w:val="en-US"/>
              </w:rPr>
            </w:pPr>
            <w:r>
              <w:rPr>
                <w:rFonts w:ascii="Times New Roman" w:hAnsi="Times New Roman"/>
                <w:sz w:val="16"/>
                <w:szCs w:val="16"/>
                <w:lang w:val="en-US"/>
              </w:rPr>
              <w:t>Intercept</w:t>
            </w:r>
          </w:p>
        </w:tc>
        <w:tc>
          <w:tcPr>
            <w:tcW w:w="456" w:type="dxa"/>
            <w:tcBorders>
              <w:top w:val="nil"/>
              <w:left w:val="nil"/>
              <w:bottom w:val="single" w:sz="12" w:space="0" w:color="auto"/>
            </w:tcBorders>
          </w:tcPr>
          <w:p w:rsidR="00E86678" w:rsidRPr="00193755" w:rsidRDefault="00E86678" w:rsidP="00641E0F">
            <w:pPr>
              <w:jc w:val="left"/>
              <w:rPr>
                <w:rFonts w:ascii="Times New Roman" w:hAnsi="Times New Roman"/>
                <w:color w:val="000000"/>
                <w:sz w:val="16"/>
                <w:szCs w:val="16"/>
              </w:rPr>
            </w:pPr>
            <w:r w:rsidRPr="00193755">
              <w:rPr>
                <w:rFonts w:ascii="Times New Roman" w:hAnsi="Times New Roman"/>
                <w:color w:val="000000"/>
                <w:sz w:val="16"/>
                <w:szCs w:val="16"/>
              </w:rPr>
              <w:t>2</w:t>
            </w:r>
          </w:p>
        </w:tc>
        <w:tc>
          <w:tcPr>
            <w:tcW w:w="950" w:type="dxa"/>
            <w:tcBorders>
              <w:top w:val="nil"/>
              <w:bottom w:val="single" w:sz="12" w:space="0" w:color="auto"/>
            </w:tcBorders>
          </w:tcPr>
          <w:p w:rsidR="00E86678" w:rsidRPr="00193755" w:rsidRDefault="00E86678" w:rsidP="00641E0F">
            <w:pPr>
              <w:jc w:val="left"/>
              <w:rPr>
                <w:rFonts w:ascii="Times New Roman" w:hAnsi="Times New Roman"/>
                <w:color w:val="000000"/>
                <w:sz w:val="16"/>
                <w:szCs w:val="16"/>
              </w:rPr>
            </w:pPr>
            <w:r w:rsidRPr="00193755">
              <w:rPr>
                <w:rFonts w:ascii="Times New Roman" w:hAnsi="Times New Roman"/>
                <w:color w:val="000000"/>
                <w:sz w:val="16"/>
                <w:szCs w:val="16"/>
              </w:rPr>
              <w:t>-7105.96</w:t>
            </w:r>
          </w:p>
        </w:tc>
        <w:tc>
          <w:tcPr>
            <w:tcW w:w="736" w:type="dxa"/>
            <w:tcBorders>
              <w:top w:val="nil"/>
              <w:bottom w:val="single" w:sz="12" w:space="0" w:color="auto"/>
            </w:tcBorders>
          </w:tcPr>
          <w:p w:rsidR="00E86678" w:rsidRPr="00193755" w:rsidRDefault="00E86678" w:rsidP="00641E0F">
            <w:pPr>
              <w:jc w:val="left"/>
              <w:rPr>
                <w:rFonts w:ascii="Times New Roman" w:hAnsi="Times New Roman"/>
                <w:color w:val="000000"/>
                <w:sz w:val="16"/>
                <w:szCs w:val="16"/>
              </w:rPr>
            </w:pPr>
            <w:r w:rsidRPr="00193755">
              <w:rPr>
                <w:rFonts w:ascii="Times New Roman" w:hAnsi="Times New Roman"/>
                <w:color w:val="000000"/>
                <w:sz w:val="16"/>
                <w:szCs w:val="16"/>
              </w:rPr>
              <w:t>14215.9</w:t>
            </w:r>
          </w:p>
        </w:tc>
        <w:tc>
          <w:tcPr>
            <w:tcW w:w="786" w:type="dxa"/>
            <w:tcBorders>
              <w:top w:val="nil"/>
              <w:bottom w:val="single" w:sz="12" w:space="0" w:color="auto"/>
            </w:tcBorders>
          </w:tcPr>
          <w:p w:rsidR="00E86678" w:rsidRPr="00193755" w:rsidRDefault="00E86678" w:rsidP="00641E0F">
            <w:pPr>
              <w:jc w:val="left"/>
              <w:rPr>
                <w:rFonts w:ascii="Times New Roman" w:hAnsi="Times New Roman"/>
                <w:color w:val="000000"/>
                <w:sz w:val="16"/>
                <w:szCs w:val="16"/>
              </w:rPr>
            </w:pPr>
            <w:r w:rsidRPr="00193755">
              <w:rPr>
                <w:rFonts w:ascii="Times New Roman" w:hAnsi="Times New Roman"/>
                <w:color w:val="000000"/>
                <w:sz w:val="16"/>
                <w:szCs w:val="16"/>
              </w:rPr>
              <w:t>135.05</w:t>
            </w:r>
          </w:p>
        </w:tc>
        <w:tc>
          <w:tcPr>
            <w:tcW w:w="656" w:type="dxa"/>
            <w:tcBorders>
              <w:top w:val="nil"/>
              <w:bottom w:val="single" w:sz="12" w:space="0" w:color="auto"/>
            </w:tcBorders>
          </w:tcPr>
          <w:p w:rsidR="00E86678" w:rsidRPr="00193755" w:rsidRDefault="00E86678" w:rsidP="00641E0F">
            <w:pPr>
              <w:jc w:val="left"/>
              <w:rPr>
                <w:rFonts w:ascii="Times New Roman" w:hAnsi="Times New Roman"/>
                <w:color w:val="000000"/>
                <w:sz w:val="16"/>
                <w:szCs w:val="16"/>
              </w:rPr>
            </w:pPr>
            <w:r w:rsidRPr="00193755">
              <w:rPr>
                <w:rFonts w:ascii="Times New Roman" w:hAnsi="Times New Roman"/>
                <w:color w:val="000000"/>
                <w:sz w:val="16"/>
                <w:szCs w:val="16"/>
              </w:rPr>
              <w:t>0</w:t>
            </w:r>
          </w:p>
        </w:tc>
        <w:tc>
          <w:tcPr>
            <w:tcW w:w="801" w:type="dxa"/>
            <w:tcBorders>
              <w:top w:val="nil"/>
              <w:bottom w:val="single" w:sz="12" w:space="0" w:color="auto"/>
            </w:tcBorders>
          </w:tcPr>
          <w:p w:rsidR="00E86678" w:rsidRPr="00193755" w:rsidRDefault="00E86678" w:rsidP="00641E0F">
            <w:pPr>
              <w:jc w:val="left"/>
              <w:rPr>
                <w:rFonts w:ascii="Times New Roman" w:hAnsi="Times New Roman"/>
                <w:color w:val="000000"/>
                <w:sz w:val="16"/>
                <w:szCs w:val="16"/>
              </w:rPr>
            </w:pPr>
            <w:r w:rsidRPr="00193755">
              <w:rPr>
                <w:rFonts w:ascii="Times New Roman" w:hAnsi="Times New Roman"/>
                <w:color w:val="000000"/>
                <w:sz w:val="16"/>
                <w:szCs w:val="16"/>
              </w:rPr>
              <w:t>1</w:t>
            </w:r>
          </w:p>
        </w:tc>
        <w:tc>
          <w:tcPr>
            <w:tcW w:w="534" w:type="dxa"/>
            <w:tcBorders>
              <w:top w:val="nil"/>
              <w:bottom w:val="single" w:sz="12" w:space="0" w:color="auto"/>
            </w:tcBorders>
          </w:tcPr>
          <w:p w:rsidR="00E86678" w:rsidRPr="00193755" w:rsidRDefault="00E86678" w:rsidP="00641E0F">
            <w:pPr>
              <w:jc w:val="left"/>
              <w:rPr>
                <w:rFonts w:ascii="Times New Roman" w:hAnsi="Times New Roman"/>
                <w:color w:val="000000"/>
                <w:sz w:val="16"/>
                <w:szCs w:val="16"/>
              </w:rPr>
            </w:pPr>
            <w:r w:rsidRPr="00193755">
              <w:rPr>
                <w:rFonts w:ascii="Times New Roman" w:hAnsi="Times New Roman"/>
                <w:color w:val="000000"/>
                <w:sz w:val="16"/>
                <w:szCs w:val="16"/>
              </w:rPr>
              <w:t>0.000</w:t>
            </w:r>
          </w:p>
        </w:tc>
      </w:tr>
    </w:tbl>
    <w:p w:rsidR="00E86678" w:rsidRPr="00193755" w:rsidRDefault="00E86678" w:rsidP="00E86678">
      <w:pPr>
        <w:spacing w:after="30"/>
        <w:rPr>
          <w:rFonts w:ascii="Times New Roman" w:hAnsi="Times New Roman"/>
          <w:sz w:val="20"/>
          <w:szCs w:val="20"/>
          <w:lang w:val="en-US"/>
        </w:rPr>
      </w:pPr>
    </w:p>
    <w:p w:rsidR="00E86678" w:rsidRPr="003C3EB1" w:rsidRDefault="00E86678" w:rsidP="007A0427">
      <w:pPr>
        <w:pStyle w:val="Caption"/>
        <w:keepNext/>
        <w:tabs>
          <w:tab w:val="left" w:pos="9720"/>
        </w:tabs>
        <w:spacing w:afterLines="20" w:after="48"/>
        <w:ind w:right="708"/>
        <w:jc w:val="both"/>
        <w:rPr>
          <w:rFonts w:ascii="Times New Roman" w:hAnsi="Times New Roman"/>
          <w:b w:val="0"/>
          <w:color w:val="000000"/>
          <w:sz w:val="20"/>
          <w:szCs w:val="20"/>
          <w:lang w:val="en-US"/>
        </w:rPr>
      </w:pPr>
      <w:r>
        <w:rPr>
          <w:rFonts w:ascii="Times New Roman" w:hAnsi="Times New Roman"/>
          <w:color w:val="000000"/>
          <w:sz w:val="20"/>
          <w:szCs w:val="20"/>
          <w:lang w:val="en-US"/>
        </w:rPr>
        <w:br w:type="column"/>
      </w:r>
      <w:r w:rsidRPr="003C3EB1">
        <w:rPr>
          <w:rFonts w:ascii="Times New Roman" w:hAnsi="Times New Roman"/>
          <w:color w:val="000000"/>
          <w:sz w:val="20"/>
          <w:szCs w:val="20"/>
          <w:lang w:val="en-US"/>
        </w:rPr>
        <w:lastRenderedPageBreak/>
        <w:t xml:space="preserve">Table </w:t>
      </w:r>
      <w:r>
        <w:rPr>
          <w:rFonts w:ascii="Times New Roman" w:hAnsi="Times New Roman"/>
          <w:color w:val="000000"/>
          <w:sz w:val="20"/>
          <w:szCs w:val="20"/>
          <w:lang w:val="en-US"/>
        </w:rPr>
        <w:t>S</w:t>
      </w:r>
      <w:r w:rsidR="007F22D6">
        <w:rPr>
          <w:rFonts w:ascii="Times New Roman" w:hAnsi="Times New Roman"/>
          <w:color w:val="000000"/>
          <w:sz w:val="20"/>
          <w:szCs w:val="20"/>
          <w:lang w:val="en-US"/>
        </w:rPr>
        <w:t>6</w:t>
      </w:r>
      <w:r w:rsidRPr="003C3EB1">
        <w:rPr>
          <w:rFonts w:ascii="Times New Roman" w:hAnsi="Times New Roman"/>
          <w:color w:val="000000"/>
          <w:sz w:val="20"/>
          <w:szCs w:val="20"/>
          <w:lang w:val="en-US"/>
        </w:rPr>
        <w:t xml:space="preserve"> : </w:t>
      </w:r>
      <w:r w:rsidRPr="0068407B">
        <w:rPr>
          <w:rFonts w:ascii="Times New Roman" w:hAnsi="Times New Roman"/>
          <w:b w:val="0"/>
          <w:color w:val="000000"/>
          <w:sz w:val="20"/>
          <w:szCs w:val="20"/>
          <w:lang w:val="en-US"/>
        </w:rPr>
        <w:t>Model averaged parameter estimates of models predicting early body condition of</w:t>
      </w:r>
      <w:r w:rsidR="0015433D">
        <w:rPr>
          <w:rFonts w:ascii="Times New Roman" w:hAnsi="Times New Roman"/>
          <w:b w:val="0"/>
          <w:color w:val="000000"/>
          <w:sz w:val="20"/>
          <w:szCs w:val="20"/>
          <w:lang w:val="en-US"/>
        </w:rPr>
        <w:t xml:space="preserve"> greater flamingos. See table S5</w:t>
      </w:r>
      <w:bookmarkStart w:id="1" w:name="_GoBack"/>
      <w:bookmarkEnd w:id="1"/>
      <w:r w:rsidRPr="0068407B">
        <w:rPr>
          <w:rFonts w:ascii="Times New Roman" w:hAnsi="Times New Roman"/>
          <w:b w:val="0"/>
          <w:color w:val="000000"/>
          <w:sz w:val="20"/>
          <w:szCs w:val="20"/>
          <w:lang w:val="en-US"/>
        </w:rPr>
        <w:t xml:space="preserve"> for descriptions of models. The summed AIC weight of each parameter (</w:t>
      </w:r>
      <w:r w:rsidRPr="0068407B">
        <w:rPr>
          <w:rFonts w:ascii="Times New Roman" w:hAnsi="Times New Roman"/>
          <w:b w:val="0"/>
          <w:color w:val="auto"/>
          <w:sz w:val="20"/>
          <w:szCs w:val="20"/>
        </w:rPr>
        <w:t>Σ</w:t>
      </w:r>
      <w:r w:rsidRPr="0068407B">
        <w:rPr>
          <w:rFonts w:ascii="Times New Roman" w:hAnsi="Times New Roman"/>
          <w:b w:val="0"/>
          <w:color w:val="auto"/>
          <w:sz w:val="20"/>
          <w:szCs w:val="20"/>
          <w:lang w:val="en-US"/>
        </w:rPr>
        <w:t>AIC</w:t>
      </w:r>
      <w:r w:rsidRPr="0068407B">
        <w:rPr>
          <w:rFonts w:ascii="Times New Roman" w:hAnsi="Times New Roman"/>
          <w:b w:val="0"/>
          <w:i/>
          <w:color w:val="auto"/>
          <w:sz w:val="20"/>
          <w:szCs w:val="20"/>
        </w:rPr>
        <w:t>ω</w:t>
      </w:r>
      <w:r w:rsidRPr="0068407B">
        <w:rPr>
          <w:rFonts w:ascii="Times New Roman" w:hAnsi="Times New Roman"/>
          <w:b w:val="0"/>
          <w:color w:val="000000"/>
          <w:sz w:val="20"/>
          <w:szCs w:val="20"/>
          <w:lang w:val="en-US"/>
        </w:rPr>
        <w:t xml:space="preserve">) and baseline summed AIC weight (baseline </w:t>
      </w:r>
      <w:r w:rsidRPr="0068407B">
        <w:rPr>
          <w:rFonts w:ascii="Times New Roman" w:hAnsi="Times New Roman"/>
          <w:b w:val="0"/>
          <w:color w:val="auto"/>
          <w:sz w:val="20"/>
          <w:szCs w:val="20"/>
        </w:rPr>
        <w:t>Σ</w:t>
      </w:r>
      <w:r w:rsidRPr="0068407B">
        <w:rPr>
          <w:rFonts w:ascii="Times New Roman" w:hAnsi="Times New Roman"/>
          <w:b w:val="0"/>
          <w:color w:val="auto"/>
          <w:sz w:val="20"/>
          <w:szCs w:val="20"/>
          <w:lang w:val="en-US"/>
        </w:rPr>
        <w:t>AIC</w:t>
      </w:r>
      <w:r w:rsidRPr="0068407B">
        <w:rPr>
          <w:rFonts w:ascii="Times New Roman" w:hAnsi="Times New Roman"/>
          <w:b w:val="0"/>
          <w:i/>
          <w:color w:val="auto"/>
          <w:sz w:val="20"/>
          <w:szCs w:val="20"/>
        </w:rPr>
        <w:t>ω</w:t>
      </w:r>
      <w:r w:rsidRPr="0068407B">
        <w:rPr>
          <w:rFonts w:ascii="Times New Roman" w:hAnsi="Times New Roman"/>
          <w:b w:val="0"/>
          <w:color w:val="000000"/>
          <w:sz w:val="20"/>
          <w:szCs w:val="20"/>
          <w:lang w:val="en-US"/>
        </w:rPr>
        <w:t xml:space="preserve">), calculated as the estimated </w:t>
      </w:r>
      <w:r w:rsidRPr="0068407B">
        <w:rPr>
          <w:rFonts w:ascii="Times New Roman" w:hAnsi="Times New Roman"/>
          <w:b w:val="0"/>
          <w:color w:val="auto"/>
          <w:sz w:val="20"/>
          <w:szCs w:val="20"/>
        </w:rPr>
        <w:t>Σ</w:t>
      </w:r>
      <w:r w:rsidRPr="0068407B">
        <w:rPr>
          <w:rFonts w:ascii="Times New Roman" w:hAnsi="Times New Roman"/>
          <w:b w:val="0"/>
          <w:color w:val="auto"/>
          <w:sz w:val="20"/>
          <w:szCs w:val="20"/>
          <w:lang w:val="en-US"/>
        </w:rPr>
        <w:t>AIC</w:t>
      </w:r>
      <w:r w:rsidRPr="0068407B">
        <w:rPr>
          <w:rFonts w:ascii="Times New Roman" w:hAnsi="Times New Roman"/>
          <w:b w:val="0"/>
          <w:i/>
          <w:color w:val="auto"/>
          <w:sz w:val="20"/>
          <w:szCs w:val="20"/>
        </w:rPr>
        <w:t>ω</w:t>
      </w:r>
      <w:r w:rsidRPr="0068407B">
        <w:rPr>
          <w:rFonts w:ascii="Times New Roman" w:hAnsi="Times New Roman"/>
          <w:b w:val="0"/>
          <w:color w:val="000000"/>
          <w:sz w:val="20"/>
          <w:szCs w:val="20"/>
          <w:lang w:val="en-US"/>
        </w:rPr>
        <w:t xml:space="preserve"> if parameter has no association with early body condition, are also given.</w:t>
      </w:r>
    </w:p>
    <w:tbl>
      <w:tblPr>
        <w:tblW w:w="8425" w:type="dxa"/>
        <w:tblBorders>
          <w:top w:val="single" w:sz="12" w:space="0" w:color="000000"/>
          <w:bottom w:val="single" w:sz="12" w:space="0" w:color="000000"/>
        </w:tblBorders>
        <w:tblLayout w:type="fixed"/>
        <w:tblLook w:val="00A0" w:firstRow="1" w:lastRow="0" w:firstColumn="1" w:lastColumn="0" w:noHBand="0" w:noVBand="0"/>
      </w:tblPr>
      <w:tblGrid>
        <w:gridCol w:w="2167"/>
        <w:gridCol w:w="1945"/>
        <w:gridCol w:w="1181"/>
        <w:gridCol w:w="1576"/>
        <w:gridCol w:w="778"/>
        <w:gridCol w:w="778"/>
      </w:tblGrid>
      <w:tr w:rsidR="00E86678" w:rsidRPr="003C3EB1" w:rsidTr="00641E0F">
        <w:trPr>
          <w:trHeight w:hRule="exact" w:val="573"/>
        </w:trPr>
        <w:tc>
          <w:tcPr>
            <w:tcW w:w="2167" w:type="dxa"/>
            <w:tcBorders>
              <w:top w:val="single" w:sz="12" w:space="0" w:color="auto"/>
              <w:bottom w:val="single" w:sz="4" w:space="0" w:color="auto"/>
              <w:right w:val="nil"/>
            </w:tcBorders>
          </w:tcPr>
          <w:p w:rsidR="00E86678" w:rsidRPr="007D677C" w:rsidRDefault="00E86678" w:rsidP="00641E0F">
            <w:pPr>
              <w:spacing w:afterLines="20" w:after="48" w:line="240" w:lineRule="auto"/>
              <w:jc w:val="left"/>
              <w:rPr>
                <w:rFonts w:ascii="Times New Roman" w:hAnsi="Times New Roman"/>
                <w:bCs/>
                <w:sz w:val="16"/>
                <w:szCs w:val="16"/>
                <w:lang w:val="en-US" w:eastAsia="en-GB"/>
              </w:rPr>
            </w:pPr>
          </w:p>
          <w:p w:rsidR="00E86678" w:rsidRPr="007D677C" w:rsidRDefault="00E86678" w:rsidP="00641E0F">
            <w:pPr>
              <w:spacing w:afterLines="20" w:after="48" w:line="240" w:lineRule="auto"/>
              <w:jc w:val="left"/>
              <w:rPr>
                <w:rFonts w:ascii="Times New Roman" w:hAnsi="Times New Roman"/>
                <w:bCs/>
                <w:sz w:val="16"/>
                <w:szCs w:val="16"/>
                <w:lang w:val="en-US" w:eastAsia="en-GB"/>
              </w:rPr>
            </w:pPr>
          </w:p>
        </w:tc>
        <w:tc>
          <w:tcPr>
            <w:tcW w:w="1945" w:type="dxa"/>
            <w:tcBorders>
              <w:top w:val="single" w:sz="12" w:space="0" w:color="auto"/>
              <w:left w:val="nil"/>
              <w:bottom w:val="single" w:sz="4" w:space="0" w:color="auto"/>
            </w:tcBorders>
          </w:tcPr>
          <w:p w:rsidR="00E86678" w:rsidRPr="007D677C" w:rsidRDefault="00E86678" w:rsidP="00641E0F">
            <w:pPr>
              <w:spacing w:afterLines="20" w:after="48" w:line="240" w:lineRule="auto"/>
              <w:jc w:val="left"/>
              <w:rPr>
                <w:rFonts w:ascii="Times New Roman" w:hAnsi="Times New Roman"/>
                <w:color w:val="000000"/>
                <w:sz w:val="16"/>
                <w:szCs w:val="16"/>
                <w:lang w:val="en-US"/>
              </w:rPr>
            </w:pPr>
            <w:r w:rsidRPr="007D677C">
              <w:rPr>
                <w:rFonts w:ascii="Times New Roman" w:hAnsi="Times New Roman"/>
                <w:color w:val="000000"/>
                <w:sz w:val="16"/>
                <w:szCs w:val="16"/>
                <w:lang w:val="en-US"/>
              </w:rPr>
              <w:t>Model-averaged Estimate</w:t>
            </w:r>
          </w:p>
        </w:tc>
        <w:tc>
          <w:tcPr>
            <w:tcW w:w="1181" w:type="dxa"/>
            <w:tcBorders>
              <w:top w:val="single" w:sz="12" w:space="0" w:color="auto"/>
              <w:left w:val="nil"/>
              <w:bottom w:val="single" w:sz="4" w:space="0" w:color="auto"/>
            </w:tcBorders>
          </w:tcPr>
          <w:p w:rsidR="00E86678" w:rsidRPr="007D677C" w:rsidRDefault="00E86678" w:rsidP="00641E0F">
            <w:pPr>
              <w:spacing w:afterLines="20" w:after="48" w:line="240" w:lineRule="auto"/>
              <w:jc w:val="left"/>
              <w:rPr>
                <w:rFonts w:ascii="Times New Roman" w:hAnsi="Times New Roman"/>
                <w:color w:val="000000"/>
                <w:sz w:val="16"/>
                <w:szCs w:val="16"/>
                <w:lang w:val="en-US"/>
              </w:rPr>
            </w:pPr>
            <w:r w:rsidRPr="007D677C">
              <w:rPr>
                <w:rFonts w:ascii="Times New Roman" w:hAnsi="Times New Roman"/>
                <w:color w:val="000000"/>
                <w:sz w:val="16"/>
                <w:szCs w:val="16"/>
                <w:lang w:val="en-US"/>
              </w:rPr>
              <w:t>Adjusted S.E.</w:t>
            </w:r>
          </w:p>
        </w:tc>
        <w:tc>
          <w:tcPr>
            <w:tcW w:w="1576" w:type="dxa"/>
            <w:tcBorders>
              <w:top w:val="single" w:sz="12" w:space="0" w:color="auto"/>
              <w:bottom w:val="single" w:sz="4" w:space="0" w:color="auto"/>
            </w:tcBorders>
          </w:tcPr>
          <w:p w:rsidR="00E86678" w:rsidRPr="007D677C" w:rsidRDefault="00E86678" w:rsidP="00641E0F">
            <w:pPr>
              <w:spacing w:afterLines="20" w:after="48" w:line="240" w:lineRule="auto"/>
              <w:jc w:val="left"/>
              <w:rPr>
                <w:rFonts w:ascii="Times New Roman" w:hAnsi="Times New Roman"/>
                <w:color w:val="000000"/>
                <w:sz w:val="16"/>
                <w:szCs w:val="16"/>
                <w:lang w:val="en-US"/>
              </w:rPr>
            </w:pPr>
            <w:r w:rsidRPr="007D677C">
              <w:rPr>
                <w:rFonts w:ascii="Times New Roman" w:hAnsi="Times New Roman"/>
                <w:color w:val="000000"/>
                <w:sz w:val="16"/>
                <w:szCs w:val="16"/>
                <w:lang w:val="en-US"/>
              </w:rPr>
              <w:t>95 % C.I.</w:t>
            </w:r>
          </w:p>
        </w:tc>
        <w:tc>
          <w:tcPr>
            <w:tcW w:w="778" w:type="dxa"/>
            <w:tcBorders>
              <w:top w:val="single" w:sz="12" w:space="0" w:color="auto"/>
              <w:bottom w:val="single" w:sz="4" w:space="0" w:color="auto"/>
            </w:tcBorders>
          </w:tcPr>
          <w:p w:rsidR="00E86678" w:rsidRPr="007D677C" w:rsidRDefault="00E86678" w:rsidP="00641E0F">
            <w:pPr>
              <w:spacing w:afterLines="20" w:after="48" w:line="240" w:lineRule="auto"/>
              <w:jc w:val="left"/>
              <w:rPr>
                <w:rFonts w:ascii="Times New Roman" w:hAnsi="Times New Roman"/>
                <w:color w:val="000000"/>
                <w:sz w:val="16"/>
                <w:szCs w:val="16"/>
                <w:lang w:val="en-US"/>
              </w:rPr>
            </w:pPr>
            <w:r w:rsidRPr="007D677C">
              <w:rPr>
                <w:rFonts w:ascii="Times New Roman" w:hAnsi="Times New Roman"/>
                <w:sz w:val="16"/>
                <w:szCs w:val="16"/>
              </w:rPr>
              <w:t>ΣAIC</w:t>
            </w:r>
            <w:r w:rsidRPr="007D677C">
              <w:rPr>
                <w:rFonts w:ascii="Times New Roman" w:hAnsi="Times New Roman"/>
                <w:i/>
                <w:sz w:val="16"/>
                <w:szCs w:val="16"/>
              </w:rPr>
              <w:t>ω</w:t>
            </w:r>
          </w:p>
        </w:tc>
        <w:tc>
          <w:tcPr>
            <w:tcW w:w="778" w:type="dxa"/>
            <w:tcBorders>
              <w:top w:val="single" w:sz="12" w:space="0" w:color="auto"/>
              <w:bottom w:val="single" w:sz="4" w:space="0" w:color="auto"/>
            </w:tcBorders>
          </w:tcPr>
          <w:p w:rsidR="00E86678" w:rsidRPr="007D677C" w:rsidRDefault="00E86678" w:rsidP="00641E0F">
            <w:pPr>
              <w:spacing w:afterLines="20" w:after="48" w:line="240" w:lineRule="auto"/>
              <w:jc w:val="left"/>
              <w:rPr>
                <w:rFonts w:ascii="Times New Roman" w:hAnsi="Times New Roman"/>
                <w:sz w:val="16"/>
                <w:szCs w:val="16"/>
              </w:rPr>
            </w:pPr>
            <w:r w:rsidRPr="007D677C">
              <w:rPr>
                <w:rFonts w:ascii="Times New Roman" w:hAnsi="Times New Roman"/>
                <w:sz w:val="16"/>
                <w:szCs w:val="16"/>
              </w:rPr>
              <w:t>Baseline ΣAIC</w:t>
            </w:r>
            <w:r w:rsidRPr="007D677C">
              <w:rPr>
                <w:rFonts w:ascii="Times New Roman" w:hAnsi="Times New Roman"/>
                <w:i/>
                <w:sz w:val="16"/>
                <w:szCs w:val="16"/>
              </w:rPr>
              <w:t>ω</w:t>
            </w:r>
            <w:r w:rsidRPr="007D677C">
              <w:rPr>
                <w:rFonts w:ascii="Times New Roman" w:hAnsi="Times New Roman"/>
                <w:sz w:val="16"/>
                <w:szCs w:val="16"/>
              </w:rPr>
              <w:t xml:space="preserve"> </w:t>
            </w:r>
          </w:p>
        </w:tc>
      </w:tr>
      <w:tr w:rsidR="00E86678" w:rsidRPr="003C3EB1" w:rsidTr="00641E0F">
        <w:trPr>
          <w:trHeight w:hRule="exact" w:val="288"/>
        </w:trPr>
        <w:tc>
          <w:tcPr>
            <w:tcW w:w="2167" w:type="dxa"/>
            <w:tcBorders>
              <w:top w:val="nil"/>
              <w:bottom w:val="nil"/>
              <w:right w:val="nil"/>
            </w:tcBorders>
          </w:tcPr>
          <w:p w:rsidR="00E86678" w:rsidRPr="007D677C" w:rsidRDefault="00E86678" w:rsidP="00641E0F">
            <w:pPr>
              <w:spacing w:afterLines="20" w:after="48" w:line="240" w:lineRule="auto"/>
              <w:jc w:val="left"/>
              <w:rPr>
                <w:rFonts w:ascii="Times New Roman" w:hAnsi="Times New Roman"/>
                <w:bCs/>
                <w:sz w:val="16"/>
                <w:szCs w:val="16"/>
                <w:lang w:val="en-US" w:eastAsia="en-GB"/>
              </w:rPr>
            </w:pPr>
            <w:r w:rsidRPr="007D677C">
              <w:rPr>
                <w:rFonts w:ascii="Times New Roman" w:hAnsi="Times New Roman"/>
                <w:bCs/>
                <w:sz w:val="16"/>
                <w:szCs w:val="16"/>
                <w:lang w:val="en-US" w:eastAsia="en-GB"/>
              </w:rPr>
              <w:t>Intercept (1995, Females)</w:t>
            </w:r>
          </w:p>
        </w:tc>
        <w:tc>
          <w:tcPr>
            <w:tcW w:w="1945" w:type="dxa"/>
            <w:tcBorders>
              <w:top w:val="nil"/>
              <w:left w:val="nil"/>
              <w:bottom w:val="nil"/>
            </w:tcBorders>
          </w:tcPr>
          <w:p w:rsidR="00E86678" w:rsidRPr="00A43CCC" w:rsidRDefault="00E86678" w:rsidP="00641E0F">
            <w:pPr>
              <w:jc w:val="left"/>
              <w:rPr>
                <w:rFonts w:ascii="Times New Roman" w:hAnsi="Times New Roman"/>
                <w:color w:val="000000"/>
                <w:sz w:val="16"/>
                <w:szCs w:val="16"/>
              </w:rPr>
            </w:pPr>
            <w:r w:rsidRPr="00A43CCC">
              <w:rPr>
                <w:rFonts w:ascii="Times New Roman" w:hAnsi="Times New Roman"/>
                <w:color w:val="000000"/>
                <w:sz w:val="16"/>
                <w:szCs w:val="16"/>
              </w:rPr>
              <w:t>2126.73</w:t>
            </w:r>
          </w:p>
        </w:tc>
        <w:tc>
          <w:tcPr>
            <w:tcW w:w="1181" w:type="dxa"/>
            <w:tcBorders>
              <w:top w:val="nil"/>
              <w:left w:val="nil"/>
              <w:bottom w:val="nil"/>
            </w:tcBorders>
          </w:tcPr>
          <w:p w:rsidR="00E86678" w:rsidRPr="00A43CCC" w:rsidRDefault="00E86678" w:rsidP="00641E0F">
            <w:pPr>
              <w:jc w:val="left"/>
              <w:rPr>
                <w:rFonts w:ascii="Times New Roman" w:hAnsi="Times New Roman"/>
                <w:color w:val="000000"/>
                <w:sz w:val="16"/>
                <w:szCs w:val="16"/>
              </w:rPr>
            </w:pPr>
            <w:r w:rsidRPr="00A43CCC">
              <w:rPr>
                <w:rFonts w:ascii="Times New Roman" w:hAnsi="Times New Roman"/>
                <w:color w:val="000000"/>
                <w:sz w:val="16"/>
                <w:szCs w:val="16"/>
              </w:rPr>
              <w:t>37.66</w:t>
            </w:r>
          </w:p>
        </w:tc>
        <w:tc>
          <w:tcPr>
            <w:tcW w:w="1576" w:type="dxa"/>
          </w:tcPr>
          <w:p w:rsidR="00E86678" w:rsidRPr="00A43CCC" w:rsidRDefault="00E86678" w:rsidP="00641E0F">
            <w:pPr>
              <w:jc w:val="left"/>
              <w:rPr>
                <w:rFonts w:ascii="Times New Roman" w:hAnsi="Times New Roman"/>
                <w:color w:val="000000"/>
                <w:sz w:val="16"/>
                <w:szCs w:val="16"/>
              </w:rPr>
            </w:pPr>
            <w:r w:rsidRPr="00A43CCC">
              <w:rPr>
                <w:rFonts w:ascii="Times New Roman" w:hAnsi="Times New Roman"/>
                <w:color w:val="000000"/>
                <w:sz w:val="16"/>
                <w:szCs w:val="16"/>
              </w:rPr>
              <w:t>2052.91, 2200.54</w:t>
            </w:r>
          </w:p>
        </w:tc>
        <w:tc>
          <w:tcPr>
            <w:tcW w:w="778" w:type="dxa"/>
          </w:tcPr>
          <w:p w:rsidR="00E86678" w:rsidRPr="00A43CCC" w:rsidRDefault="00E86678" w:rsidP="00641E0F">
            <w:pPr>
              <w:jc w:val="left"/>
              <w:rPr>
                <w:rFonts w:ascii="Times New Roman" w:hAnsi="Times New Roman"/>
                <w:color w:val="000000"/>
                <w:sz w:val="16"/>
                <w:szCs w:val="16"/>
              </w:rPr>
            </w:pPr>
          </w:p>
        </w:tc>
        <w:tc>
          <w:tcPr>
            <w:tcW w:w="778" w:type="dxa"/>
          </w:tcPr>
          <w:p w:rsidR="00E86678" w:rsidRPr="00A43CCC" w:rsidRDefault="00E86678" w:rsidP="00641E0F">
            <w:pPr>
              <w:jc w:val="left"/>
              <w:rPr>
                <w:rFonts w:ascii="Times New Roman" w:hAnsi="Times New Roman"/>
                <w:color w:val="000000"/>
                <w:sz w:val="16"/>
                <w:szCs w:val="16"/>
              </w:rPr>
            </w:pPr>
          </w:p>
        </w:tc>
      </w:tr>
      <w:tr w:rsidR="00E86678" w:rsidRPr="003C3EB1" w:rsidTr="00641E0F">
        <w:trPr>
          <w:trHeight w:hRule="exact" w:val="288"/>
        </w:trPr>
        <w:tc>
          <w:tcPr>
            <w:tcW w:w="2167" w:type="dxa"/>
            <w:tcBorders>
              <w:top w:val="nil"/>
              <w:bottom w:val="nil"/>
              <w:right w:val="nil"/>
            </w:tcBorders>
          </w:tcPr>
          <w:p w:rsidR="00E86678" w:rsidRPr="007D677C" w:rsidRDefault="00E86678" w:rsidP="00641E0F">
            <w:pPr>
              <w:spacing w:afterLines="20" w:after="48" w:line="240" w:lineRule="auto"/>
              <w:jc w:val="left"/>
              <w:rPr>
                <w:rFonts w:ascii="Times New Roman" w:hAnsi="Times New Roman"/>
                <w:bCs/>
                <w:sz w:val="16"/>
                <w:szCs w:val="16"/>
                <w:lang w:val="en-US" w:eastAsia="en-GB"/>
              </w:rPr>
            </w:pPr>
            <w:r>
              <w:rPr>
                <w:rFonts w:ascii="Times New Roman" w:hAnsi="Times New Roman"/>
                <w:bCs/>
                <w:sz w:val="16"/>
                <w:szCs w:val="16"/>
                <w:lang w:val="en-US" w:eastAsia="en-GB"/>
              </w:rPr>
              <w:t>Cohort</w:t>
            </w:r>
          </w:p>
        </w:tc>
        <w:tc>
          <w:tcPr>
            <w:tcW w:w="1945" w:type="dxa"/>
            <w:tcBorders>
              <w:top w:val="nil"/>
              <w:left w:val="nil"/>
              <w:bottom w:val="nil"/>
            </w:tcBorders>
          </w:tcPr>
          <w:p w:rsidR="00E86678" w:rsidRPr="00A43CCC" w:rsidRDefault="00E86678" w:rsidP="00641E0F">
            <w:pPr>
              <w:jc w:val="left"/>
              <w:rPr>
                <w:rFonts w:ascii="Times New Roman" w:hAnsi="Times New Roman"/>
                <w:color w:val="000000"/>
                <w:sz w:val="16"/>
                <w:szCs w:val="16"/>
              </w:rPr>
            </w:pPr>
          </w:p>
        </w:tc>
        <w:tc>
          <w:tcPr>
            <w:tcW w:w="1181" w:type="dxa"/>
            <w:tcBorders>
              <w:top w:val="nil"/>
              <w:left w:val="nil"/>
              <w:bottom w:val="nil"/>
            </w:tcBorders>
          </w:tcPr>
          <w:p w:rsidR="00E86678" w:rsidRPr="00A43CCC" w:rsidRDefault="00E86678" w:rsidP="00641E0F">
            <w:pPr>
              <w:jc w:val="left"/>
              <w:rPr>
                <w:rFonts w:ascii="Times New Roman" w:hAnsi="Times New Roman"/>
                <w:color w:val="000000"/>
                <w:sz w:val="16"/>
                <w:szCs w:val="16"/>
              </w:rPr>
            </w:pPr>
          </w:p>
        </w:tc>
        <w:tc>
          <w:tcPr>
            <w:tcW w:w="1576" w:type="dxa"/>
          </w:tcPr>
          <w:p w:rsidR="00E86678" w:rsidRPr="00A43CCC" w:rsidRDefault="00E86678" w:rsidP="00641E0F">
            <w:pPr>
              <w:jc w:val="left"/>
              <w:rPr>
                <w:rFonts w:ascii="Times New Roman" w:hAnsi="Times New Roman"/>
                <w:color w:val="000000"/>
                <w:sz w:val="16"/>
                <w:szCs w:val="16"/>
              </w:rPr>
            </w:pPr>
          </w:p>
        </w:tc>
        <w:tc>
          <w:tcPr>
            <w:tcW w:w="778" w:type="dxa"/>
          </w:tcPr>
          <w:p w:rsidR="00E86678" w:rsidRPr="00A43CCC" w:rsidRDefault="00E86678" w:rsidP="00641E0F">
            <w:pPr>
              <w:jc w:val="left"/>
              <w:rPr>
                <w:rFonts w:ascii="Times New Roman" w:hAnsi="Times New Roman"/>
                <w:color w:val="000000"/>
                <w:sz w:val="16"/>
                <w:szCs w:val="16"/>
              </w:rPr>
            </w:pPr>
            <w:r w:rsidRPr="00A43CCC">
              <w:rPr>
                <w:rFonts w:ascii="Times New Roman" w:hAnsi="Times New Roman"/>
                <w:color w:val="000000"/>
                <w:sz w:val="16"/>
                <w:szCs w:val="16"/>
              </w:rPr>
              <w:t>1</w:t>
            </w:r>
          </w:p>
        </w:tc>
        <w:tc>
          <w:tcPr>
            <w:tcW w:w="778" w:type="dxa"/>
          </w:tcPr>
          <w:p w:rsidR="00E86678" w:rsidRPr="00A43CCC" w:rsidRDefault="00E86678" w:rsidP="00641E0F">
            <w:pPr>
              <w:jc w:val="left"/>
              <w:rPr>
                <w:rFonts w:ascii="Times New Roman" w:hAnsi="Times New Roman"/>
                <w:color w:val="000000"/>
                <w:sz w:val="16"/>
                <w:szCs w:val="16"/>
              </w:rPr>
            </w:pPr>
            <w:r w:rsidRPr="00A43CCC">
              <w:rPr>
                <w:rFonts w:ascii="Times New Roman" w:hAnsi="Times New Roman"/>
                <w:color w:val="000000"/>
                <w:sz w:val="16"/>
                <w:szCs w:val="16"/>
              </w:rPr>
              <w:t>0.24</w:t>
            </w:r>
          </w:p>
        </w:tc>
      </w:tr>
      <w:tr w:rsidR="00E86678" w:rsidRPr="003C3EB1" w:rsidTr="00641E0F">
        <w:trPr>
          <w:trHeight w:hRule="exact" w:val="288"/>
        </w:trPr>
        <w:tc>
          <w:tcPr>
            <w:tcW w:w="2167" w:type="dxa"/>
            <w:tcBorders>
              <w:top w:val="nil"/>
              <w:bottom w:val="nil"/>
              <w:right w:val="nil"/>
            </w:tcBorders>
          </w:tcPr>
          <w:p w:rsidR="00E86678" w:rsidRPr="007D677C" w:rsidRDefault="00E86678" w:rsidP="00641E0F">
            <w:pPr>
              <w:spacing w:afterLines="20" w:after="48" w:line="240" w:lineRule="auto"/>
              <w:jc w:val="left"/>
              <w:rPr>
                <w:rFonts w:ascii="Times New Roman" w:hAnsi="Times New Roman"/>
                <w:bCs/>
                <w:sz w:val="16"/>
                <w:szCs w:val="16"/>
                <w:lang w:val="en-US" w:eastAsia="en-GB"/>
              </w:rPr>
            </w:pPr>
            <w:r w:rsidRPr="007D677C">
              <w:rPr>
                <w:rFonts w:ascii="Times New Roman" w:hAnsi="Times New Roman"/>
                <w:bCs/>
                <w:sz w:val="16"/>
                <w:szCs w:val="16"/>
                <w:lang w:val="en-US" w:eastAsia="en-GB"/>
              </w:rPr>
              <w:t xml:space="preserve">     1996</w:t>
            </w:r>
          </w:p>
        </w:tc>
        <w:tc>
          <w:tcPr>
            <w:tcW w:w="1945" w:type="dxa"/>
            <w:tcBorders>
              <w:top w:val="nil"/>
              <w:left w:val="nil"/>
              <w:bottom w:val="nil"/>
            </w:tcBorders>
          </w:tcPr>
          <w:p w:rsidR="00E86678" w:rsidRPr="00A43CCC" w:rsidRDefault="00E86678" w:rsidP="00641E0F">
            <w:pPr>
              <w:jc w:val="left"/>
              <w:rPr>
                <w:rFonts w:ascii="Times New Roman" w:hAnsi="Times New Roman"/>
                <w:color w:val="000000"/>
                <w:sz w:val="16"/>
                <w:szCs w:val="16"/>
              </w:rPr>
            </w:pPr>
            <w:r w:rsidRPr="00A43CCC">
              <w:rPr>
                <w:rFonts w:ascii="Times New Roman" w:hAnsi="Times New Roman"/>
                <w:color w:val="000000"/>
                <w:sz w:val="16"/>
                <w:szCs w:val="16"/>
              </w:rPr>
              <w:t>207.13</w:t>
            </w:r>
          </w:p>
        </w:tc>
        <w:tc>
          <w:tcPr>
            <w:tcW w:w="1181" w:type="dxa"/>
            <w:tcBorders>
              <w:top w:val="nil"/>
              <w:left w:val="nil"/>
              <w:bottom w:val="nil"/>
            </w:tcBorders>
          </w:tcPr>
          <w:p w:rsidR="00E86678" w:rsidRPr="00A43CCC" w:rsidRDefault="00E86678" w:rsidP="00641E0F">
            <w:pPr>
              <w:jc w:val="left"/>
              <w:rPr>
                <w:rFonts w:ascii="Times New Roman" w:hAnsi="Times New Roman"/>
                <w:color w:val="000000"/>
                <w:sz w:val="16"/>
                <w:szCs w:val="16"/>
              </w:rPr>
            </w:pPr>
            <w:r w:rsidRPr="00A43CCC">
              <w:rPr>
                <w:rFonts w:ascii="Times New Roman" w:hAnsi="Times New Roman"/>
                <w:color w:val="000000"/>
                <w:sz w:val="16"/>
                <w:szCs w:val="16"/>
              </w:rPr>
              <w:t>39.00</w:t>
            </w:r>
          </w:p>
        </w:tc>
        <w:tc>
          <w:tcPr>
            <w:tcW w:w="1576" w:type="dxa"/>
          </w:tcPr>
          <w:p w:rsidR="00E86678" w:rsidRPr="00A43CCC" w:rsidRDefault="00E86678" w:rsidP="00641E0F">
            <w:pPr>
              <w:jc w:val="left"/>
              <w:rPr>
                <w:rFonts w:ascii="Times New Roman" w:hAnsi="Times New Roman"/>
                <w:color w:val="000000"/>
                <w:sz w:val="16"/>
                <w:szCs w:val="16"/>
              </w:rPr>
            </w:pPr>
            <w:r w:rsidRPr="00A43CCC">
              <w:rPr>
                <w:rFonts w:ascii="Times New Roman" w:hAnsi="Times New Roman"/>
                <w:color w:val="000000"/>
                <w:sz w:val="16"/>
                <w:szCs w:val="16"/>
              </w:rPr>
              <w:t>130.69, 283.57</w:t>
            </w:r>
          </w:p>
        </w:tc>
        <w:tc>
          <w:tcPr>
            <w:tcW w:w="778" w:type="dxa"/>
          </w:tcPr>
          <w:p w:rsidR="00E86678" w:rsidRPr="00A43CCC" w:rsidRDefault="00E86678" w:rsidP="00641E0F">
            <w:pPr>
              <w:jc w:val="left"/>
              <w:rPr>
                <w:rFonts w:ascii="Times New Roman" w:hAnsi="Times New Roman"/>
                <w:color w:val="000000"/>
                <w:sz w:val="16"/>
                <w:szCs w:val="16"/>
              </w:rPr>
            </w:pPr>
          </w:p>
        </w:tc>
        <w:tc>
          <w:tcPr>
            <w:tcW w:w="778" w:type="dxa"/>
          </w:tcPr>
          <w:p w:rsidR="00E86678" w:rsidRPr="00A43CCC" w:rsidRDefault="00E86678" w:rsidP="00641E0F">
            <w:pPr>
              <w:jc w:val="left"/>
              <w:rPr>
                <w:rFonts w:ascii="Times New Roman" w:hAnsi="Times New Roman"/>
                <w:color w:val="000000"/>
                <w:sz w:val="16"/>
                <w:szCs w:val="16"/>
              </w:rPr>
            </w:pPr>
          </w:p>
        </w:tc>
      </w:tr>
      <w:tr w:rsidR="00E86678" w:rsidRPr="003C3EB1" w:rsidTr="00641E0F">
        <w:trPr>
          <w:trHeight w:hRule="exact" w:val="288"/>
        </w:trPr>
        <w:tc>
          <w:tcPr>
            <w:tcW w:w="2167" w:type="dxa"/>
            <w:tcBorders>
              <w:top w:val="nil"/>
              <w:bottom w:val="nil"/>
              <w:right w:val="nil"/>
            </w:tcBorders>
          </w:tcPr>
          <w:p w:rsidR="00E86678" w:rsidRPr="007D677C" w:rsidRDefault="00E86678" w:rsidP="00641E0F">
            <w:pPr>
              <w:spacing w:afterLines="20" w:after="48" w:line="240" w:lineRule="auto"/>
              <w:jc w:val="left"/>
              <w:rPr>
                <w:rFonts w:ascii="Times New Roman" w:hAnsi="Times New Roman"/>
                <w:bCs/>
                <w:sz w:val="16"/>
                <w:szCs w:val="16"/>
                <w:lang w:val="en-US" w:eastAsia="en-GB"/>
              </w:rPr>
            </w:pPr>
            <w:r w:rsidRPr="007D677C">
              <w:rPr>
                <w:rFonts w:ascii="Times New Roman" w:hAnsi="Times New Roman"/>
                <w:bCs/>
                <w:sz w:val="16"/>
                <w:szCs w:val="16"/>
                <w:lang w:val="en-US" w:eastAsia="en-GB"/>
              </w:rPr>
              <w:t xml:space="preserve">     1997</w:t>
            </w:r>
          </w:p>
        </w:tc>
        <w:tc>
          <w:tcPr>
            <w:tcW w:w="1945" w:type="dxa"/>
            <w:tcBorders>
              <w:top w:val="nil"/>
              <w:left w:val="nil"/>
              <w:bottom w:val="nil"/>
            </w:tcBorders>
          </w:tcPr>
          <w:p w:rsidR="00E86678" w:rsidRPr="00A43CCC" w:rsidRDefault="00E86678" w:rsidP="00641E0F">
            <w:pPr>
              <w:jc w:val="left"/>
              <w:rPr>
                <w:rFonts w:ascii="Times New Roman" w:hAnsi="Times New Roman"/>
                <w:color w:val="000000"/>
                <w:sz w:val="16"/>
                <w:szCs w:val="16"/>
              </w:rPr>
            </w:pPr>
            <w:r w:rsidRPr="00A43CCC">
              <w:rPr>
                <w:rFonts w:ascii="Times New Roman" w:hAnsi="Times New Roman"/>
                <w:color w:val="000000"/>
                <w:sz w:val="16"/>
                <w:szCs w:val="16"/>
              </w:rPr>
              <w:t>225.82</w:t>
            </w:r>
          </w:p>
        </w:tc>
        <w:tc>
          <w:tcPr>
            <w:tcW w:w="1181" w:type="dxa"/>
            <w:tcBorders>
              <w:top w:val="nil"/>
              <w:left w:val="nil"/>
              <w:bottom w:val="nil"/>
            </w:tcBorders>
          </w:tcPr>
          <w:p w:rsidR="00E86678" w:rsidRPr="00A43CCC" w:rsidRDefault="00E86678" w:rsidP="00641E0F">
            <w:pPr>
              <w:jc w:val="left"/>
              <w:rPr>
                <w:rFonts w:ascii="Times New Roman" w:hAnsi="Times New Roman"/>
                <w:color w:val="000000"/>
                <w:sz w:val="16"/>
                <w:szCs w:val="16"/>
              </w:rPr>
            </w:pPr>
            <w:r w:rsidRPr="00A43CCC">
              <w:rPr>
                <w:rFonts w:ascii="Times New Roman" w:hAnsi="Times New Roman"/>
                <w:color w:val="000000"/>
                <w:sz w:val="16"/>
                <w:szCs w:val="16"/>
              </w:rPr>
              <w:t>28.73</w:t>
            </w:r>
          </w:p>
        </w:tc>
        <w:tc>
          <w:tcPr>
            <w:tcW w:w="1576" w:type="dxa"/>
          </w:tcPr>
          <w:p w:rsidR="00E86678" w:rsidRPr="00A43CCC" w:rsidRDefault="00E86678" w:rsidP="00641E0F">
            <w:pPr>
              <w:jc w:val="left"/>
              <w:rPr>
                <w:rFonts w:ascii="Times New Roman" w:hAnsi="Times New Roman"/>
                <w:color w:val="000000"/>
                <w:sz w:val="16"/>
                <w:szCs w:val="16"/>
              </w:rPr>
            </w:pPr>
            <w:r w:rsidRPr="00A43CCC">
              <w:rPr>
                <w:rFonts w:ascii="Times New Roman" w:hAnsi="Times New Roman"/>
                <w:color w:val="000000"/>
                <w:sz w:val="16"/>
                <w:szCs w:val="16"/>
              </w:rPr>
              <w:t>169.51, 282.13</w:t>
            </w:r>
          </w:p>
        </w:tc>
        <w:tc>
          <w:tcPr>
            <w:tcW w:w="778" w:type="dxa"/>
          </w:tcPr>
          <w:p w:rsidR="00E86678" w:rsidRPr="00A43CCC" w:rsidRDefault="00E86678" w:rsidP="00641E0F">
            <w:pPr>
              <w:jc w:val="left"/>
              <w:rPr>
                <w:rFonts w:ascii="Times New Roman" w:hAnsi="Times New Roman"/>
                <w:color w:val="000000"/>
                <w:sz w:val="16"/>
                <w:szCs w:val="16"/>
              </w:rPr>
            </w:pPr>
          </w:p>
        </w:tc>
        <w:tc>
          <w:tcPr>
            <w:tcW w:w="778" w:type="dxa"/>
          </w:tcPr>
          <w:p w:rsidR="00E86678" w:rsidRPr="00A43CCC" w:rsidRDefault="00E86678" w:rsidP="00641E0F">
            <w:pPr>
              <w:jc w:val="left"/>
              <w:rPr>
                <w:rFonts w:ascii="Times New Roman" w:hAnsi="Times New Roman"/>
                <w:color w:val="000000"/>
                <w:sz w:val="16"/>
                <w:szCs w:val="16"/>
              </w:rPr>
            </w:pPr>
          </w:p>
        </w:tc>
      </w:tr>
      <w:tr w:rsidR="00E86678" w:rsidRPr="003C3EB1" w:rsidTr="00641E0F">
        <w:trPr>
          <w:trHeight w:hRule="exact" w:val="288"/>
        </w:trPr>
        <w:tc>
          <w:tcPr>
            <w:tcW w:w="2167" w:type="dxa"/>
            <w:tcBorders>
              <w:top w:val="nil"/>
              <w:bottom w:val="nil"/>
              <w:right w:val="nil"/>
            </w:tcBorders>
          </w:tcPr>
          <w:p w:rsidR="00E86678" w:rsidRPr="007D677C" w:rsidRDefault="00E86678" w:rsidP="00641E0F">
            <w:pPr>
              <w:spacing w:afterLines="20" w:after="48" w:line="240" w:lineRule="auto"/>
              <w:jc w:val="left"/>
              <w:rPr>
                <w:rFonts w:ascii="Times New Roman" w:hAnsi="Times New Roman"/>
                <w:color w:val="000000"/>
                <w:sz w:val="16"/>
                <w:szCs w:val="16"/>
                <w:lang w:val="en-US"/>
              </w:rPr>
            </w:pPr>
            <w:r w:rsidRPr="007D677C">
              <w:rPr>
                <w:rFonts w:ascii="Times New Roman" w:hAnsi="Times New Roman"/>
                <w:bCs/>
                <w:sz w:val="16"/>
                <w:szCs w:val="16"/>
                <w:lang w:val="en-US" w:eastAsia="en-GB"/>
              </w:rPr>
              <w:t xml:space="preserve">     1998</w:t>
            </w:r>
          </w:p>
        </w:tc>
        <w:tc>
          <w:tcPr>
            <w:tcW w:w="1945" w:type="dxa"/>
            <w:tcBorders>
              <w:top w:val="nil"/>
              <w:left w:val="nil"/>
              <w:bottom w:val="nil"/>
            </w:tcBorders>
          </w:tcPr>
          <w:p w:rsidR="00E86678" w:rsidRPr="00A43CCC" w:rsidRDefault="00E86678" w:rsidP="00641E0F">
            <w:pPr>
              <w:jc w:val="left"/>
              <w:rPr>
                <w:rFonts w:ascii="Times New Roman" w:hAnsi="Times New Roman"/>
                <w:color w:val="000000"/>
                <w:sz w:val="16"/>
                <w:szCs w:val="16"/>
              </w:rPr>
            </w:pPr>
            <w:r w:rsidRPr="00A43CCC">
              <w:rPr>
                <w:rFonts w:ascii="Times New Roman" w:hAnsi="Times New Roman"/>
                <w:color w:val="000000"/>
                <w:sz w:val="16"/>
                <w:szCs w:val="16"/>
              </w:rPr>
              <w:t>181.84</w:t>
            </w:r>
          </w:p>
        </w:tc>
        <w:tc>
          <w:tcPr>
            <w:tcW w:w="1181" w:type="dxa"/>
            <w:tcBorders>
              <w:top w:val="nil"/>
              <w:left w:val="nil"/>
              <w:bottom w:val="nil"/>
            </w:tcBorders>
          </w:tcPr>
          <w:p w:rsidR="00E86678" w:rsidRPr="00A43CCC" w:rsidRDefault="00E86678" w:rsidP="00641E0F">
            <w:pPr>
              <w:jc w:val="left"/>
              <w:rPr>
                <w:rFonts w:ascii="Times New Roman" w:hAnsi="Times New Roman"/>
                <w:color w:val="000000"/>
                <w:sz w:val="16"/>
                <w:szCs w:val="16"/>
              </w:rPr>
            </w:pPr>
            <w:r w:rsidRPr="00A43CCC">
              <w:rPr>
                <w:rFonts w:ascii="Times New Roman" w:hAnsi="Times New Roman"/>
                <w:color w:val="000000"/>
                <w:sz w:val="16"/>
                <w:szCs w:val="16"/>
              </w:rPr>
              <w:t>28.21</w:t>
            </w:r>
          </w:p>
        </w:tc>
        <w:tc>
          <w:tcPr>
            <w:tcW w:w="1576" w:type="dxa"/>
          </w:tcPr>
          <w:p w:rsidR="00E86678" w:rsidRPr="00A43CCC" w:rsidRDefault="00E86678" w:rsidP="00641E0F">
            <w:pPr>
              <w:jc w:val="left"/>
              <w:rPr>
                <w:rFonts w:ascii="Times New Roman" w:hAnsi="Times New Roman"/>
                <w:color w:val="000000"/>
                <w:sz w:val="16"/>
                <w:szCs w:val="16"/>
              </w:rPr>
            </w:pPr>
            <w:r w:rsidRPr="00A43CCC">
              <w:rPr>
                <w:rFonts w:ascii="Times New Roman" w:hAnsi="Times New Roman"/>
                <w:color w:val="000000"/>
                <w:sz w:val="16"/>
                <w:szCs w:val="16"/>
              </w:rPr>
              <w:t>126.56, 237.12</w:t>
            </w:r>
          </w:p>
        </w:tc>
        <w:tc>
          <w:tcPr>
            <w:tcW w:w="778" w:type="dxa"/>
          </w:tcPr>
          <w:p w:rsidR="00E86678" w:rsidRPr="00A43CCC" w:rsidRDefault="00E86678" w:rsidP="00641E0F">
            <w:pPr>
              <w:jc w:val="left"/>
              <w:rPr>
                <w:rFonts w:ascii="Times New Roman" w:hAnsi="Times New Roman"/>
                <w:color w:val="000000"/>
                <w:sz w:val="16"/>
                <w:szCs w:val="16"/>
              </w:rPr>
            </w:pPr>
          </w:p>
        </w:tc>
        <w:tc>
          <w:tcPr>
            <w:tcW w:w="778" w:type="dxa"/>
          </w:tcPr>
          <w:p w:rsidR="00E86678" w:rsidRPr="00A43CCC" w:rsidRDefault="00E86678" w:rsidP="00641E0F">
            <w:pPr>
              <w:jc w:val="left"/>
              <w:rPr>
                <w:rFonts w:ascii="Times New Roman" w:hAnsi="Times New Roman"/>
                <w:color w:val="000000"/>
                <w:sz w:val="16"/>
                <w:szCs w:val="16"/>
              </w:rPr>
            </w:pPr>
          </w:p>
        </w:tc>
      </w:tr>
      <w:tr w:rsidR="00E86678" w:rsidRPr="003C3EB1" w:rsidTr="00641E0F">
        <w:trPr>
          <w:trHeight w:hRule="exact" w:val="288"/>
        </w:trPr>
        <w:tc>
          <w:tcPr>
            <w:tcW w:w="2167" w:type="dxa"/>
            <w:tcBorders>
              <w:top w:val="nil"/>
              <w:bottom w:val="nil"/>
              <w:right w:val="nil"/>
            </w:tcBorders>
          </w:tcPr>
          <w:p w:rsidR="00E86678" w:rsidRPr="007D677C" w:rsidRDefault="00E86678" w:rsidP="00641E0F">
            <w:pPr>
              <w:tabs>
                <w:tab w:val="left" w:pos="735"/>
              </w:tabs>
              <w:spacing w:afterLines="20" w:after="48" w:line="240" w:lineRule="auto"/>
              <w:jc w:val="left"/>
              <w:rPr>
                <w:rFonts w:ascii="Times New Roman" w:hAnsi="Times New Roman"/>
                <w:color w:val="000000"/>
                <w:sz w:val="16"/>
                <w:szCs w:val="16"/>
                <w:lang w:val="en-US"/>
              </w:rPr>
            </w:pPr>
            <w:r w:rsidRPr="007D677C">
              <w:rPr>
                <w:rFonts w:ascii="Times New Roman" w:hAnsi="Times New Roman"/>
                <w:color w:val="000000"/>
                <w:sz w:val="16"/>
                <w:szCs w:val="16"/>
                <w:lang w:val="en-US"/>
              </w:rPr>
              <w:t>Sex</w:t>
            </w:r>
            <w:r w:rsidRPr="007D677C">
              <w:rPr>
                <w:rFonts w:ascii="Times New Roman" w:hAnsi="Times New Roman"/>
                <w:color w:val="000000"/>
                <w:sz w:val="16"/>
                <w:szCs w:val="16"/>
                <w:lang w:val="en-US"/>
              </w:rPr>
              <w:tab/>
            </w:r>
          </w:p>
        </w:tc>
        <w:tc>
          <w:tcPr>
            <w:tcW w:w="1945" w:type="dxa"/>
            <w:tcBorders>
              <w:top w:val="nil"/>
              <w:left w:val="nil"/>
              <w:bottom w:val="nil"/>
            </w:tcBorders>
          </w:tcPr>
          <w:p w:rsidR="00E86678" w:rsidRPr="00A43CCC" w:rsidRDefault="00E86678" w:rsidP="00641E0F">
            <w:pPr>
              <w:jc w:val="left"/>
              <w:rPr>
                <w:rFonts w:ascii="Times New Roman" w:hAnsi="Times New Roman"/>
                <w:color w:val="000000"/>
                <w:sz w:val="16"/>
                <w:szCs w:val="16"/>
              </w:rPr>
            </w:pPr>
          </w:p>
        </w:tc>
        <w:tc>
          <w:tcPr>
            <w:tcW w:w="1181" w:type="dxa"/>
            <w:tcBorders>
              <w:top w:val="nil"/>
              <w:left w:val="nil"/>
              <w:bottom w:val="nil"/>
            </w:tcBorders>
          </w:tcPr>
          <w:p w:rsidR="00E86678" w:rsidRPr="00A43CCC" w:rsidRDefault="00E86678" w:rsidP="00641E0F">
            <w:pPr>
              <w:jc w:val="left"/>
              <w:rPr>
                <w:rFonts w:ascii="Times New Roman" w:hAnsi="Times New Roman"/>
                <w:color w:val="000000"/>
                <w:sz w:val="16"/>
                <w:szCs w:val="16"/>
              </w:rPr>
            </w:pPr>
          </w:p>
        </w:tc>
        <w:tc>
          <w:tcPr>
            <w:tcW w:w="1576" w:type="dxa"/>
          </w:tcPr>
          <w:p w:rsidR="00E86678" w:rsidRPr="00A43CCC" w:rsidRDefault="00E86678" w:rsidP="00641E0F">
            <w:pPr>
              <w:jc w:val="left"/>
              <w:rPr>
                <w:rFonts w:ascii="Times New Roman" w:hAnsi="Times New Roman"/>
                <w:color w:val="000000"/>
                <w:sz w:val="16"/>
                <w:szCs w:val="16"/>
              </w:rPr>
            </w:pPr>
          </w:p>
        </w:tc>
        <w:tc>
          <w:tcPr>
            <w:tcW w:w="778" w:type="dxa"/>
          </w:tcPr>
          <w:p w:rsidR="00E86678" w:rsidRPr="00A43CCC" w:rsidRDefault="00E86678" w:rsidP="00641E0F">
            <w:pPr>
              <w:jc w:val="left"/>
              <w:rPr>
                <w:rFonts w:ascii="Times New Roman" w:hAnsi="Times New Roman"/>
                <w:color w:val="000000"/>
                <w:sz w:val="16"/>
                <w:szCs w:val="16"/>
              </w:rPr>
            </w:pPr>
            <w:r w:rsidRPr="00A43CCC">
              <w:rPr>
                <w:rFonts w:ascii="Times New Roman" w:hAnsi="Times New Roman"/>
                <w:color w:val="000000"/>
                <w:sz w:val="16"/>
                <w:szCs w:val="16"/>
              </w:rPr>
              <w:t>1</w:t>
            </w:r>
          </w:p>
        </w:tc>
        <w:tc>
          <w:tcPr>
            <w:tcW w:w="778" w:type="dxa"/>
          </w:tcPr>
          <w:p w:rsidR="00E86678" w:rsidRPr="00A43CCC" w:rsidRDefault="00E86678" w:rsidP="00641E0F">
            <w:pPr>
              <w:jc w:val="left"/>
              <w:rPr>
                <w:rFonts w:ascii="Times New Roman" w:hAnsi="Times New Roman"/>
                <w:color w:val="000000"/>
                <w:sz w:val="16"/>
                <w:szCs w:val="16"/>
              </w:rPr>
            </w:pPr>
            <w:r w:rsidRPr="00A43CCC">
              <w:rPr>
                <w:rFonts w:ascii="Times New Roman" w:hAnsi="Times New Roman"/>
                <w:color w:val="000000"/>
                <w:sz w:val="16"/>
                <w:szCs w:val="16"/>
              </w:rPr>
              <w:t>0.39</w:t>
            </w:r>
          </w:p>
        </w:tc>
      </w:tr>
      <w:tr w:rsidR="00E86678" w:rsidRPr="003C3EB1" w:rsidTr="00641E0F">
        <w:trPr>
          <w:trHeight w:hRule="exact" w:val="288"/>
        </w:trPr>
        <w:tc>
          <w:tcPr>
            <w:tcW w:w="2167" w:type="dxa"/>
            <w:tcBorders>
              <w:top w:val="nil"/>
              <w:bottom w:val="nil"/>
              <w:right w:val="nil"/>
            </w:tcBorders>
          </w:tcPr>
          <w:p w:rsidR="00E86678" w:rsidRPr="007D677C" w:rsidRDefault="00E86678" w:rsidP="00641E0F">
            <w:pPr>
              <w:spacing w:afterLines="20" w:after="48" w:line="240" w:lineRule="auto"/>
              <w:jc w:val="left"/>
              <w:rPr>
                <w:rFonts w:ascii="Times New Roman" w:hAnsi="Times New Roman"/>
                <w:bCs/>
                <w:sz w:val="16"/>
                <w:szCs w:val="16"/>
                <w:lang w:val="en-US" w:eastAsia="en-GB"/>
              </w:rPr>
            </w:pPr>
            <w:r w:rsidRPr="007D677C">
              <w:rPr>
                <w:rFonts w:ascii="Times New Roman" w:hAnsi="Times New Roman"/>
                <w:color w:val="000000"/>
                <w:sz w:val="16"/>
                <w:szCs w:val="16"/>
                <w:lang w:val="en-US"/>
              </w:rPr>
              <w:t xml:space="preserve">     Males</w:t>
            </w:r>
          </w:p>
        </w:tc>
        <w:tc>
          <w:tcPr>
            <w:tcW w:w="1945" w:type="dxa"/>
            <w:tcBorders>
              <w:top w:val="nil"/>
              <w:left w:val="nil"/>
              <w:bottom w:val="nil"/>
            </w:tcBorders>
          </w:tcPr>
          <w:p w:rsidR="00E86678" w:rsidRPr="00A43CCC" w:rsidRDefault="00E86678" w:rsidP="00641E0F">
            <w:pPr>
              <w:jc w:val="left"/>
              <w:rPr>
                <w:rFonts w:ascii="Times New Roman" w:hAnsi="Times New Roman"/>
                <w:color w:val="000000"/>
                <w:sz w:val="16"/>
                <w:szCs w:val="16"/>
              </w:rPr>
            </w:pPr>
            <w:r w:rsidRPr="00A43CCC">
              <w:rPr>
                <w:rFonts w:ascii="Times New Roman" w:hAnsi="Times New Roman"/>
                <w:color w:val="000000"/>
                <w:sz w:val="16"/>
                <w:szCs w:val="16"/>
              </w:rPr>
              <w:t>-61.49</w:t>
            </w:r>
          </w:p>
        </w:tc>
        <w:tc>
          <w:tcPr>
            <w:tcW w:w="1181" w:type="dxa"/>
            <w:tcBorders>
              <w:top w:val="nil"/>
              <w:left w:val="nil"/>
              <w:bottom w:val="nil"/>
            </w:tcBorders>
          </w:tcPr>
          <w:p w:rsidR="00E86678" w:rsidRPr="00A43CCC" w:rsidRDefault="00E86678" w:rsidP="00641E0F">
            <w:pPr>
              <w:jc w:val="left"/>
              <w:rPr>
                <w:rFonts w:ascii="Times New Roman" w:hAnsi="Times New Roman"/>
                <w:color w:val="000000"/>
                <w:sz w:val="16"/>
                <w:szCs w:val="16"/>
              </w:rPr>
            </w:pPr>
            <w:r w:rsidRPr="00A43CCC">
              <w:rPr>
                <w:rFonts w:ascii="Times New Roman" w:hAnsi="Times New Roman"/>
                <w:color w:val="000000"/>
                <w:sz w:val="16"/>
                <w:szCs w:val="16"/>
              </w:rPr>
              <w:t>35.89</w:t>
            </w:r>
          </w:p>
        </w:tc>
        <w:tc>
          <w:tcPr>
            <w:tcW w:w="1576" w:type="dxa"/>
          </w:tcPr>
          <w:p w:rsidR="00E86678" w:rsidRPr="00A43CCC" w:rsidRDefault="00E86678" w:rsidP="00641E0F">
            <w:pPr>
              <w:jc w:val="left"/>
              <w:rPr>
                <w:rFonts w:ascii="Times New Roman" w:hAnsi="Times New Roman"/>
                <w:color w:val="000000"/>
                <w:sz w:val="16"/>
                <w:szCs w:val="16"/>
              </w:rPr>
            </w:pPr>
            <w:r w:rsidRPr="00A43CCC">
              <w:rPr>
                <w:rFonts w:ascii="Times New Roman" w:hAnsi="Times New Roman"/>
                <w:color w:val="000000"/>
                <w:sz w:val="16"/>
                <w:szCs w:val="16"/>
              </w:rPr>
              <w:t>-131.84, 8.86</w:t>
            </w:r>
          </w:p>
        </w:tc>
        <w:tc>
          <w:tcPr>
            <w:tcW w:w="778" w:type="dxa"/>
          </w:tcPr>
          <w:p w:rsidR="00E86678" w:rsidRPr="00A43CCC" w:rsidRDefault="00E86678" w:rsidP="00641E0F">
            <w:pPr>
              <w:jc w:val="left"/>
              <w:rPr>
                <w:rFonts w:ascii="Times New Roman" w:hAnsi="Times New Roman"/>
                <w:color w:val="000000"/>
                <w:sz w:val="16"/>
                <w:szCs w:val="16"/>
              </w:rPr>
            </w:pPr>
          </w:p>
        </w:tc>
        <w:tc>
          <w:tcPr>
            <w:tcW w:w="778" w:type="dxa"/>
          </w:tcPr>
          <w:p w:rsidR="00E86678" w:rsidRPr="00A43CCC" w:rsidRDefault="00E86678" w:rsidP="00641E0F">
            <w:pPr>
              <w:jc w:val="left"/>
              <w:rPr>
                <w:rFonts w:ascii="Times New Roman" w:hAnsi="Times New Roman"/>
                <w:color w:val="000000"/>
                <w:sz w:val="16"/>
                <w:szCs w:val="16"/>
              </w:rPr>
            </w:pPr>
          </w:p>
        </w:tc>
      </w:tr>
      <w:tr w:rsidR="00E86678" w:rsidRPr="00921F57" w:rsidTr="00641E0F">
        <w:trPr>
          <w:trHeight w:hRule="exact" w:val="288"/>
        </w:trPr>
        <w:tc>
          <w:tcPr>
            <w:tcW w:w="2167" w:type="dxa"/>
            <w:tcBorders>
              <w:top w:val="nil"/>
              <w:bottom w:val="nil"/>
              <w:right w:val="nil"/>
            </w:tcBorders>
          </w:tcPr>
          <w:p w:rsidR="00E86678" w:rsidRPr="007D677C" w:rsidRDefault="00E86678" w:rsidP="00641E0F">
            <w:pPr>
              <w:spacing w:afterLines="30" w:after="72" w:line="240" w:lineRule="auto"/>
              <w:jc w:val="left"/>
              <w:rPr>
                <w:rFonts w:ascii="Times New Roman" w:hAnsi="Times New Roman"/>
                <w:bCs/>
                <w:sz w:val="16"/>
                <w:szCs w:val="16"/>
                <w:lang w:val="en-US" w:eastAsia="en-GB"/>
              </w:rPr>
            </w:pPr>
            <w:bookmarkStart w:id="2" w:name="_Hlk324863061"/>
            <w:r>
              <w:rPr>
                <w:rFonts w:ascii="Times New Roman" w:hAnsi="Times New Roman"/>
                <w:bCs/>
                <w:sz w:val="16"/>
                <w:szCs w:val="16"/>
                <w:lang w:val="en-US" w:eastAsia="en-GB"/>
              </w:rPr>
              <w:t>Cohort</w:t>
            </w:r>
            <w:r w:rsidRPr="007D677C">
              <w:rPr>
                <w:rFonts w:ascii="Times New Roman" w:hAnsi="Times New Roman"/>
                <w:bCs/>
                <w:sz w:val="16"/>
                <w:szCs w:val="16"/>
                <w:lang w:val="en-US" w:eastAsia="en-GB"/>
              </w:rPr>
              <w:t>×</w:t>
            </w:r>
            <w:bookmarkEnd w:id="2"/>
            <w:r w:rsidRPr="007D677C">
              <w:rPr>
                <w:rFonts w:ascii="Times New Roman" w:hAnsi="Times New Roman"/>
                <w:bCs/>
                <w:sz w:val="16"/>
                <w:szCs w:val="16"/>
                <w:lang w:val="en-US" w:eastAsia="en-GB"/>
              </w:rPr>
              <w:t xml:space="preserve">Sex: </w:t>
            </w:r>
          </w:p>
        </w:tc>
        <w:tc>
          <w:tcPr>
            <w:tcW w:w="1945" w:type="dxa"/>
            <w:tcBorders>
              <w:top w:val="nil"/>
              <w:left w:val="nil"/>
              <w:bottom w:val="nil"/>
            </w:tcBorders>
          </w:tcPr>
          <w:p w:rsidR="00E86678" w:rsidRPr="00A43CCC" w:rsidRDefault="00E86678" w:rsidP="00641E0F">
            <w:pPr>
              <w:jc w:val="left"/>
              <w:rPr>
                <w:rFonts w:ascii="Times New Roman" w:hAnsi="Times New Roman"/>
                <w:color w:val="000000"/>
                <w:sz w:val="16"/>
                <w:szCs w:val="16"/>
              </w:rPr>
            </w:pPr>
          </w:p>
        </w:tc>
        <w:tc>
          <w:tcPr>
            <w:tcW w:w="1181" w:type="dxa"/>
            <w:tcBorders>
              <w:top w:val="nil"/>
              <w:left w:val="nil"/>
              <w:bottom w:val="nil"/>
            </w:tcBorders>
          </w:tcPr>
          <w:p w:rsidR="00E86678" w:rsidRPr="00A43CCC" w:rsidRDefault="00E86678" w:rsidP="00641E0F">
            <w:pPr>
              <w:jc w:val="left"/>
              <w:rPr>
                <w:rFonts w:ascii="Times New Roman" w:hAnsi="Times New Roman"/>
                <w:color w:val="000000"/>
                <w:sz w:val="16"/>
                <w:szCs w:val="16"/>
              </w:rPr>
            </w:pPr>
          </w:p>
        </w:tc>
        <w:tc>
          <w:tcPr>
            <w:tcW w:w="1576" w:type="dxa"/>
            <w:tcBorders>
              <w:top w:val="nil"/>
              <w:bottom w:val="nil"/>
            </w:tcBorders>
          </w:tcPr>
          <w:p w:rsidR="00E86678" w:rsidRPr="00A43CCC" w:rsidRDefault="00E86678" w:rsidP="00641E0F">
            <w:pPr>
              <w:jc w:val="left"/>
              <w:rPr>
                <w:rFonts w:ascii="Times New Roman" w:hAnsi="Times New Roman"/>
                <w:color w:val="000000"/>
                <w:sz w:val="16"/>
                <w:szCs w:val="16"/>
              </w:rPr>
            </w:pPr>
          </w:p>
        </w:tc>
        <w:tc>
          <w:tcPr>
            <w:tcW w:w="778" w:type="dxa"/>
            <w:tcBorders>
              <w:top w:val="nil"/>
              <w:bottom w:val="nil"/>
            </w:tcBorders>
          </w:tcPr>
          <w:p w:rsidR="00E86678" w:rsidRPr="00A43CCC" w:rsidRDefault="00E86678" w:rsidP="00641E0F">
            <w:pPr>
              <w:jc w:val="left"/>
              <w:rPr>
                <w:rFonts w:ascii="Times New Roman" w:hAnsi="Times New Roman"/>
                <w:color w:val="000000"/>
                <w:sz w:val="16"/>
                <w:szCs w:val="16"/>
              </w:rPr>
            </w:pPr>
            <w:r w:rsidRPr="00A43CCC">
              <w:rPr>
                <w:rFonts w:ascii="Times New Roman" w:hAnsi="Times New Roman"/>
                <w:color w:val="000000"/>
                <w:sz w:val="16"/>
                <w:szCs w:val="16"/>
              </w:rPr>
              <w:t>1</w:t>
            </w:r>
          </w:p>
        </w:tc>
        <w:tc>
          <w:tcPr>
            <w:tcW w:w="778" w:type="dxa"/>
            <w:tcBorders>
              <w:top w:val="nil"/>
              <w:bottom w:val="nil"/>
            </w:tcBorders>
          </w:tcPr>
          <w:p w:rsidR="00E86678" w:rsidRPr="00A43CCC" w:rsidRDefault="00E86678" w:rsidP="00641E0F">
            <w:pPr>
              <w:jc w:val="left"/>
              <w:rPr>
                <w:rFonts w:ascii="Times New Roman" w:hAnsi="Times New Roman"/>
                <w:color w:val="000000"/>
                <w:sz w:val="16"/>
                <w:szCs w:val="16"/>
              </w:rPr>
            </w:pPr>
            <w:r w:rsidRPr="00A43CCC">
              <w:rPr>
                <w:rFonts w:ascii="Times New Roman" w:hAnsi="Times New Roman"/>
                <w:color w:val="000000"/>
                <w:sz w:val="16"/>
                <w:szCs w:val="16"/>
              </w:rPr>
              <w:t>0.04</w:t>
            </w:r>
          </w:p>
        </w:tc>
      </w:tr>
      <w:tr w:rsidR="00E86678" w:rsidRPr="00921F57" w:rsidTr="00641E0F">
        <w:trPr>
          <w:trHeight w:hRule="exact" w:val="288"/>
        </w:trPr>
        <w:tc>
          <w:tcPr>
            <w:tcW w:w="2167" w:type="dxa"/>
            <w:tcBorders>
              <w:top w:val="nil"/>
              <w:bottom w:val="nil"/>
              <w:right w:val="nil"/>
            </w:tcBorders>
          </w:tcPr>
          <w:p w:rsidR="00E86678" w:rsidRPr="007D677C" w:rsidRDefault="00E86678" w:rsidP="00641E0F">
            <w:pPr>
              <w:spacing w:afterLines="30" w:after="72" w:line="240" w:lineRule="auto"/>
              <w:jc w:val="left"/>
              <w:rPr>
                <w:rFonts w:ascii="Times New Roman" w:hAnsi="Times New Roman"/>
                <w:bCs/>
                <w:sz w:val="16"/>
                <w:szCs w:val="16"/>
                <w:lang w:val="en-US" w:eastAsia="en-GB"/>
              </w:rPr>
            </w:pPr>
            <w:r w:rsidRPr="007D677C">
              <w:rPr>
                <w:rFonts w:ascii="Times New Roman" w:hAnsi="Times New Roman"/>
                <w:bCs/>
                <w:sz w:val="16"/>
                <w:szCs w:val="16"/>
                <w:lang w:val="en-US" w:eastAsia="en-GB"/>
              </w:rPr>
              <w:t xml:space="preserve">     1996 (Males)</w:t>
            </w:r>
          </w:p>
        </w:tc>
        <w:tc>
          <w:tcPr>
            <w:tcW w:w="1945" w:type="dxa"/>
            <w:tcBorders>
              <w:top w:val="nil"/>
              <w:left w:val="nil"/>
              <w:bottom w:val="nil"/>
            </w:tcBorders>
          </w:tcPr>
          <w:p w:rsidR="00E86678" w:rsidRPr="00A43CCC" w:rsidRDefault="00E86678" w:rsidP="00641E0F">
            <w:pPr>
              <w:jc w:val="left"/>
              <w:rPr>
                <w:rFonts w:ascii="Times New Roman" w:hAnsi="Times New Roman"/>
                <w:color w:val="000000"/>
                <w:sz w:val="16"/>
                <w:szCs w:val="16"/>
              </w:rPr>
            </w:pPr>
            <w:r w:rsidRPr="00A43CCC">
              <w:rPr>
                <w:rFonts w:ascii="Times New Roman" w:hAnsi="Times New Roman"/>
                <w:color w:val="000000"/>
                <w:sz w:val="16"/>
                <w:szCs w:val="16"/>
              </w:rPr>
              <w:t>-110.99</w:t>
            </w:r>
          </w:p>
        </w:tc>
        <w:tc>
          <w:tcPr>
            <w:tcW w:w="1181" w:type="dxa"/>
            <w:tcBorders>
              <w:top w:val="nil"/>
              <w:left w:val="nil"/>
              <w:bottom w:val="nil"/>
            </w:tcBorders>
          </w:tcPr>
          <w:p w:rsidR="00E86678" w:rsidRPr="00A43CCC" w:rsidRDefault="00E86678" w:rsidP="00641E0F">
            <w:pPr>
              <w:jc w:val="left"/>
              <w:rPr>
                <w:rFonts w:ascii="Times New Roman" w:hAnsi="Times New Roman"/>
                <w:color w:val="000000"/>
                <w:sz w:val="16"/>
                <w:szCs w:val="16"/>
              </w:rPr>
            </w:pPr>
            <w:r w:rsidRPr="00A43CCC">
              <w:rPr>
                <w:rFonts w:ascii="Times New Roman" w:hAnsi="Times New Roman"/>
                <w:color w:val="000000"/>
                <w:sz w:val="16"/>
                <w:szCs w:val="16"/>
              </w:rPr>
              <w:t>57.61</w:t>
            </w:r>
          </w:p>
        </w:tc>
        <w:tc>
          <w:tcPr>
            <w:tcW w:w="1576" w:type="dxa"/>
            <w:tcBorders>
              <w:top w:val="nil"/>
              <w:bottom w:val="nil"/>
            </w:tcBorders>
          </w:tcPr>
          <w:p w:rsidR="00E86678" w:rsidRPr="00A43CCC" w:rsidRDefault="00E86678" w:rsidP="00641E0F">
            <w:pPr>
              <w:jc w:val="left"/>
              <w:rPr>
                <w:rFonts w:ascii="Times New Roman" w:hAnsi="Times New Roman"/>
                <w:color w:val="000000"/>
                <w:sz w:val="16"/>
                <w:szCs w:val="16"/>
              </w:rPr>
            </w:pPr>
            <w:r w:rsidRPr="00A43CCC">
              <w:rPr>
                <w:rFonts w:ascii="Times New Roman" w:hAnsi="Times New Roman"/>
                <w:color w:val="000000"/>
                <w:sz w:val="16"/>
                <w:szCs w:val="16"/>
              </w:rPr>
              <w:t>-223.9, 1.91</w:t>
            </w:r>
          </w:p>
        </w:tc>
        <w:tc>
          <w:tcPr>
            <w:tcW w:w="778" w:type="dxa"/>
            <w:tcBorders>
              <w:top w:val="nil"/>
              <w:bottom w:val="nil"/>
            </w:tcBorders>
          </w:tcPr>
          <w:p w:rsidR="00E86678" w:rsidRPr="00A43CCC" w:rsidRDefault="00E86678" w:rsidP="00641E0F">
            <w:pPr>
              <w:jc w:val="left"/>
              <w:rPr>
                <w:rFonts w:ascii="Times New Roman" w:hAnsi="Times New Roman"/>
                <w:color w:val="000000"/>
                <w:sz w:val="16"/>
                <w:szCs w:val="16"/>
              </w:rPr>
            </w:pPr>
          </w:p>
        </w:tc>
        <w:tc>
          <w:tcPr>
            <w:tcW w:w="778" w:type="dxa"/>
            <w:tcBorders>
              <w:top w:val="nil"/>
              <w:bottom w:val="nil"/>
            </w:tcBorders>
          </w:tcPr>
          <w:p w:rsidR="00E86678" w:rsidRPr="00A43CCC" w:rsidRDefault="00E86678" w:rsidP="00641E0F">
            <w:pPr>
              <w:jc w:val="left"/>
              <w:rPr>
                <w:rFonts w:ascii="Times New Roman" w:hAnsi="Times New Roman"/>
                <w:color w:val="000000"/>
                <w:sz w:val="16"/>
                <w:szCs w:val="16"/>
              </w:rPr>
            </w:pPr>
          </w:p>
        </w:tc>
      </w:tr>
      <w:tr w:rsidR="00E86678" w:rsidRPr="00921F57" w:rsidTr="00641E0F">
        <w:trPr>
          <w:trHeight w:hRule="exact" w:val="288"/>
        </w:trPr>
        <w:tc>
          <w:tcPr>
            <w:tcW w:w="2167" w:type="dxa"/>
            <w:tcBorders>
              <w:top w:val="nil"/>
              <w:bottom w:val="nil"/>
              <w:right w:val="nil"/>
            </w:tcBorders>
          </w:tcPr>
          <w:p w:rsidR="00E86678" w:rsidRPr="007D677C" w:rsidRDefault="00E86678" w:rsidP="00641E0F">
            <w:pPr>
              <w:spacing w:afterLines="30" w:after="72" w:line="240" w:lineRule="auto"/>
              <w:jc w:val="left"/>
              <w:rPr>
                <w:rFonts w:ascii="Times New Roman" w:hAnsi="Times New Roman"/>
                <w:color w:val="000000"/>
                <w:sz w:val="16"/>
                <w:szCs w:val="16"/>
                <w:lang w:val="en-US"/>
              </w:rPr>
            </w:pPr>
            <w:r w:rsidRPr="007D677C">
              <w:rPr>
                <w:rFonts w:ascii="Times New Roman" w:hAnsi="Times New Roman"/>
                <w:bCs/>
                <w:sz w:val="16"/>
                <w:szCs w:val="16"/>
                <w:lang w:val="en-US" w:eastAsia="en-GB"/>
              </w:rPr>
              <w:t xml:space="preserve">     1997 (Males)</w:t>
            </w:r>
          </w:p>
        </w:tc>
        <w:tc>
          <w:tcPr>
            <w:tcW w:w="1945" w:type="dxa"/>
            <w:tcBorders>
              <w:top w:val="nil"/>
              <w:left w:val="nil"/>
              <w:bottom w:val="nil"/>
            </w:tcBorders>
          </w:tcPr>
          <w:p w:rsidR="00E86678" w:rsidRPr="00A43CCC" w:rsidRDefault="00E86678" w:rsidP="00641E0F">
            <w:pPr>
              <w:jc w:val="left"/>
              <w:rPr>
                <w:rFonts w:ascii="Times New Roman" w:hAnsi="Times New Roman"/>
                <w:color w:val="000000"/>
                <w:sz w:val="16"/>
                <w:szCs w:val="16"/>
              </w:rPr>
            </w:pPr>
            <w:r w:rsidRPr="00A43CCC">
              <w:rPr>
                <w:rFonts w:ascii="Times New Roman" w:hAnsi="Times New Roman"/>
                <w:color w:val="000000"/>
                <w:sz w:val="16"/>
                <w:szCs w:val="16"/>
              </w:rPr>
              <w:t>52.46</w:t>
            </w:r>
          </w:p>
        </w:tc>
        <w:tc>
          <w:tcPr>
            <w:tcW w:w="1181" w:type="dxa"/>
            <w:tcBorders>
              <w:top w:val="nil"/>
              <w:left w:val="nil"/>
              <w:bottom w:val="nil"/>
            </w:tcBorders>
          </w:tcPr>
          <w:p w:rsidR="00E86678" w:rsidRPr="00A43CCC" w:rsidRDefault="00E86678" w:rsidP="00641E0F">
            <w:pPr>
              <w:jc w:val="left"/>
              <w:rPr>
                <w:rFonts w:ascii="Times New Roman" w:hAnsi="Times New Roman"/>
                <w:color w:val="000000"/>
                <w:sz w:val="16"/>
                <w:szCs w:val="16"/>
              </w:rPr>
            </w:pPr>
            <w:r w:rsidRPr="00A43CCC">
              <w:rPr>
                <w:rFonts w:ascii="Times New Roman" w:hAnsi="Times New Roman"/>
                <w:color w:val="000000"/>
                <w:sz w:val="16"/>
                <w:szCs w:val="16"/>
              </w:rPr>
              <w:t>43.42</w:t>
            </w:r>
          </w:p>
        </w:tc>
        <w:tc>
          <w:tcPr>
            <w:tcW w:w="1576" w:type="dxa"/>
            <w:tcBorders>
              <w:top w:val="nil"/>
              <w:bottom w:val="nil"/>
            </w:tcBorders>
          </w:tcPr>
          <w:p w:rsidR="00E86678" w:rsidRPr="00A43CCC" w:rsidRDefault="00E86678" w:rsidP="00641E0F">
            <w:pPr>
              <w:jc w:val="left"/>
              <w:rPr>
                <w:rFonts w:ascii="Times New Roman" w:hAnsi="Times New Roman"/>
                <w:color w:val="000000"/>
                <w:sz w:val="16"/>
                <w:szCs w:val="16"/>
              </w:rPr>
            </w:pPr>
            <w:r w:rsidRPr="00A43CCC">
              <w:rPr>
                <w:rFonts w:ascii="Times New Roman" w:hAnsi="Times New Roman"/>
                <w:color w:val="000000"/>
                <w:sz w:val="16"/>
                <w:szCs w:val="16"/>
              </w:rPr>
              <w:t>-32.64, 137.56</w:t>
            </w:r>
          </w:p>
        </w:tc>
        <w:tc>
          <w:tcPr>
            <w:tcW w:w="778" w:type="dxa"/>
            <w:tcBorders>
              <w:top w:val="nil"/>
              <w:bottom w:val="nil"/>
            </w:tcBorders>
          </w:tcPr>
          <w:p w:rsidR="00E86678" w:rsidRPr="00A43CCC" w:rsidRDefault="00E86678" w:rsidP="00641E0F">
            <w:pPr>
              <w:jc w:val="left"/>
              <w:rPr>
                <w:rFonts w:ascii="Times New Roman" w:hAnsi="Times New Roman"/>
                <w:color w:val="000000"/>
                <w:sz w:val="16"/>
                <w:szCs w:val="16"/>
              </w:rPr>
            </w:pPr>
          </w:p>
        </w:tc>
        <w:tc>
          <w:tcPr>
            <w:tcW w:w="778" w:type="dxa"/>
            <w:tcBorders>
              <w:top w:val="nil"/>
              <w:bottom w:val="nil"/>
            </w:tcBorders>
          </w:tcPr>
          <w:p w:rsidR="00E86678" w:rsidRPr="00A43CCC" w:rsidRDefault="00E86678" w:rsidP="00641E0F">
            <w:pPr>
              <w:jc w:val="left"/>
              <w:rPr>
                <w:rFonts w:ascii="Times New Roman" w:hAnsi="Times New Roman"/>
                <w:color w:val="000000"/>
                <w:sz w:val="16"/>
                <w:szCs w:val="16"/>
              </w:rPr>
            </w:pPr>
          </w:p>
        </w:tc>
      </w:tr>
      <w:tr w:rsidR="00E86678" w:rsidRPr="003C3EB1" w:rsidTr="00641E0F">
        <w:trPr>
          <w:trHeight w:hRule="exact" w:val="288"/>
        </w:trPr>
        <w:tc>
          <w:tcPr>
            <w:tcW w:w="2167" w:type="dxa"/>
            <w:tcBorders>
              <w:top w:val="nil"/>
              <w:bottom w:val="nil"/>
              <w:right w:val="nil"/>
            </w:tcBorders>
          </w:tcPr>
          <w:p w:rsidR="00E86678" w:rsidRPr="00941509" w:rsidRDefault="00E86678" w:rsidP="00641E0F">
            <w:pPr>
              <w:spacing w:afterLines="30" w:after="72" w:line="240" w:lineRule="auto"/>
              <w:jc w:val="left"/>
              <w:rPr>
                <w:rFonts w:ascii="Times New Roman" w:hAnsi="Times New Roman"/>
                <w:color w:val="000000"/>
                <w:sz w:val="16"/>
                <w:szCs w:val="16"/>
                <w:lang w:val="en-US"/>
              </w:rPr>
            </w:pPr>
            <w:r w:rsidRPr="00941509">
              <w:rPr>
                <w:rFonts w:ascii="Times New Roman" w:hAnsi="Times New Roman"/>
                <w:color w:val="000000"/>
                <w:sz w:val="16"/>
                <w:szCs w:val="16"/>
                <w:lang w:val="en-US"/>
              </w:rPr>
              <w:t xml:space="preserve">     1998 (Males)</w:t>
            </w:r>
          </w:p>
        </w:tc>
        <w:tc>
          <w:tcPr>
            <w:tcW w:w="1945" w:type="dxa"/>
            <w:tcBorders>
              <w:top w:val="nil"/>
              <w:left w:val="nil"/>
              <w:bottom w:val="nil"/>
            </w:tcBorders>
          </w:tcPr>
          <w:p w:rsidR="00E86678" w:rsidRPr="00941509" w:rsidRDefault="00E86678" w:rsidP="00641E0F">
            <w:pPr>
              <w:jc w:val="left"/>
              <w:rPr>
                <w:rFonts w:ascii="Times New Roman" w:hAnsi="Times New Roman"/>
                <w:color w:val="000000"/>
                <w:sz w:val="16"/>
                <w:szCs w:val="16"/>
              </w:rPr>
            </w:pPr>
            <w:r w:rsidRPr="00941509">
              <w:rPr>
                <w:rFonts w:ascii="Times New Roman" w:hAnsi="Times New Roman"/>
                <w:color w:val="000000"/>
                <w:sz w:val="16"/>
                <w:szCs w:val="16"/>
              </w:rPr>
              <w:t>-1.00</w:t>
            </w:r>
          </w:p>
        </w:tc>
        <w:tc>
          <w:tcPr>
            <w:tcW w:w="1181" w:type="dxa"/>
            <w:tcBorders>
              <w:top w:val="nil"/>
              <w:left w:val="nil"/>
              <w:bottom w:val="nil"/>
            </w:tcBorders>
          </w:tcPr>
          <w:p w:rsidR="00E86678" w:rsidRPr="00941509" w:rsidRDefault="00E86678" w:rsidP="00641E0F">
            <w:pPr>
              <w:jc w:val="left"/>
              <w:rPr>
                <w:rFonts w:ascii="Times New Roman" w:hAnsi="Times New Roman"/>
                <w:color w:val="000000"/>
                <w:sz w:val="16"/>
                <w:szCs w:val="16"/>
              </w:rPr>
            </w:pPr>
            <w:r w:rsidRPr="00941509">
              <w:rPr>
                <w:rFonts w:ascii="Times New Roman" w:hAnsi="Times New Roman"/>
                <w:color w:val="000000"/>
                <w:sz w:val="16"/>
                <w:szCs w:val="16"/>
              </w:rPr>
              <w:t>43.94</w:t>
            </w:r>
          </w:p>
        </w:tc>
        <w:tc>
          <w:tcPr>
            <w:tcW w:w="1576" w:type="dxa"/>
            <w:tcBorders>
              <w:top w:val="nil"/>
              <w:bottom w:val="nil"/>
            </w:tcBorders>
          </w:tcPr>
          <w:p w:rsidR="00E86678" w:rsidRPr="00941509" w:rsidRDefault="00E86678" w:rsidP="00641E0F">
            <w:pPr>
              <w:jc w:val="left"/>
              <w:rPr>
                <w:rFonts w:ascii="Times New Roman" w:hAnsi="Times New Roman"/>
                <w:color w:val="000000"/>
                <w:sz w:val="16"/>
                <w:szCs w:val="16"/>
              </w:rPr>
            </w:pPr>
            <w:r w:rsidRPr="00941509">
              <w:rPr>
                <w:rFonts w:ascii="Times New Roman" w:hAnsi="Times New Roman"/>
                <w:color w:val="000000"/>
                <w:sz w:val="16"/>
                <w:szCs w:val="16"/>
              </w:rPr>
              <w:t>-87.12, 85.12</w:t>
            </w:r>
          </w:p>
        </w:tc>
        <w:tc>
          <w:tcPr>
            <w:tcW w:w="778" w:type="dxa"/>
            <w:tcBorders>
              <w:top w:val="nil"/>
              <w:bottom w:val="nil"/>
            </w:tcBorders>
          </w:tcPr>
          <w:p w:rsidR="00E86678" w:rsidRPr="00A43CCC" w:rsidRDefault="00E86678" w:rsidP="00641E0F">
            <w:pPr>
              <w:jc w:val="left"/>
              <w:rPr>
                <w:rFonts w:ascii="Times New Roman" w:hAnsi="Times New Roman"/>
                <w:color w:val="000000"/>
                <w:sz w:val="16"/>
                <w:szCs w:val="16"/>
              </w:rPr>
            </w:pPr>
          </w:p>
        </w:tc>
        <w:tc>
          <w:tcPr>
            <w:tcW w:w="778" w:type="dxa"/>
            <w:tcBorders>
              <w:top w:val="nil"/>
              <w:bottom w:val="nil"/>
            </w:tcBorders>
          </w:tcPr>
          <w:p w:rsidR="00E86678" w:rsidRPr="00A43CCC" w:rsidRDefault="00E86678" w:rsidP="00641E0F">
            <w:pPr>
              <w:jc w:val="left"/>
              <w:rPr>
                <w:rFonts w:ascii="Times New Roman" w:hAnsi="Times New Roman"/>
                <w:color w:val="000000"/>
                <w:sz w:val="16"/>
                <w:szCs w:val="16"/>
              </w:rPr>
            </w:pPr>
          </w:p>
        </w:tc>
      </w:tr>
      <w:tr w:rsidR="00E86678" w:rsidRPr="003C3EB1" w:rsidTr="00641E0F">
        <w:trPr>
          <w:trHeight w:hRule="exact" w:val="288"/>
        </w:trPr>
        <w:tc>
          <w:tcPr>
            <w:tcW w:w="2167" w:type="dxa"/>
            <w:tcBorders>
              <w:top w:val="nil"/>
              <w:bottom w:val="single" w:sz="12" w:space="0" w:color="auto"/>
              <w:right w:val="nil"/>
            </w:tcBorders>
          </w:tcPr>
          <w:p w:rsidR="00E86678" w:rsidRPr="00941509" w:rsidRDefault="00E86678" w:rsidP="00641E0F">
            <w:pPr>
              <w:spacing w:afterLines="30" w:after="72" w:line="240" w:lineRule="auto"/>
              <w:jc w:val="left"/>
              <w:rPr>
                <w:rFonts w:ascii="Times New Roman" w:hAnsi="Times New Roman"/>
                <w:color w:val="000000"/>
                <w:sz w:val="16"/>
                <w:szCs w:val="16"/>
                <w:lang w:val="en-US"/>
              </w:rPr>
            </w:pPr>
            <w:r w:rsidRPr="00941509">
              <w:rPr>
                <w:rFonts w:ascii="Times New Roman" w:hAnsi="Times New Roman"/>
                <w:color w:val="000000"/>
                <w:sz w:val="16"/>
                <w:szCs w:val="16"/>
                <w:lang w:val="en-US"/>
              </w:rPr>
              <w:t>MLH</w:t>
            </w:r>
          </w:p>
        </w:tc>
        <w:tc>
          <w:tcPr>
            <w:tcW w:w="1945" w:type="dxa"/>
            <w:tcBorders>
              <w:top w:val="nil"/>
              <w:left w:val="nil"/>
              <w:bottom w:val="single" w:sz="12" w:space="0" w:color="auto"/>
            </w:tcBorders>
          </w:tcPr>
          <w:p w:rsidR="00E86678" w:rsidRPr="00941509" w:rsidRDefault="00E86678" w:rsidP="00641E0F">
            <w:pPr>
              <w:jc w:val="left"/>
              <w:rPr>
                <w:rFonts w:ascii="Times New Roman" w:hAnsi="Times New Roman"/>
                <w:color w:val="000000"/>
                <w:sz w:val="16"/>
                <w:szCs w:val="16"/>
              </w:rPr>
            </w:pPr>
            <w:r w:rsidRPr="00941509">
              <w:rPr>
                <w:rFonts w:ascii="Times New Roman" w:hAnsi="Times New Roman"/>
                <w:color w:val="000000"/>
                <w:sz w:val="16"/>
                <w:szCs w:val="16"/>
              </w:rPr>
              <w:t>-54.38</w:t>
            </w:r>
          </w:p>
        </w:tc>
        <w:tc>
          <w:tcPr>
            <w:tcW w:w="1181" w:type="dxa"/>
            <w:tcBorders>
              <w:top w:val="nil"/>
              <w:left w:val="nil"/>
              <w:bottom w:val="single" w:sz="12" w:space="0" w:color="auto"/>
            </w:tcBorders>
          </w:tcPr>
          <w:p w:rsidR="00E86678" w:rsidRPr="00941509" w:rsidRDefault="00E86678" w:rsidP="00641E0F">
            <w:pPr>
              <w:jc w:val="left"/>
              <w:rPr>
                <w:rFonts w:ascii="Times New Roman" w:hAnsi="Times New Roman"/>
                <w:color w:val="000000"/>
                <w:sz w:val="16"/>
                <w:szCs w:val="16"/>
              </w:rPr>
            </w:pPr>
            <w:r w:rsidRPr="00941509">
              <w:rPr>
                <w:rFonts w:ascii="Times New Roman" w:hAnsi="Times New Roman"/>
                <w:color w:val="000000"/>
                <w:sz w:val="16"/>
                <w:szCs w:val="16"/>
              </w:rPr>
              <w:t>54.19</w:t>
            </w:r>
          </w:p>
        </w:tc>
        <w:tc>
          <w:tcPr>
            <w:tcW w:w="1576" w:type="dxa"/>
            <w:tcBorders>
              <w:top w:val="nil"/>
              <w:bottom w:val="single" w:sz="12" w:space="0" w:color="auto"/>
            </w:tcBorders>
          </w:tcPr>
          <w:p w:rsidR="00E86678" w:rsidRPr="00941509" w:rsidRDefault="00E86678" w:rsidP="00641E0F">
            <w:pPr>
              <w:jc w:val="left"/>
              <w:rPr>
                <w:rFonts w:ascii="Times New Roman" w:hAnsi="Times New Roman"/>
                <w:color w:val="000000"/>
                <w:sz w:val="16"/>
                <w:szCs w:val="16"/>
              </w:rPr>
            </w:pPr>
            <w:r w:rsidRPr="00941509">
              <w:rPr>
                <w:rFonts w:ascii="Times New Roman" w:hAnsi="Times New Roman"/>
                <w:color w:val="000000"/>
                <w:sz w:val="16"/>
                <w:szCs w:val="16"/>
              </w:rPr>
              <w:t>-160.59, 51.83</w:t>
            </w:r>
          </w:p>
        </w:tc>
        <w:tc>
          <w:tcPr>
            <w:tcW w:w="778" w:type="dxa"/>
            <w:tcBorders>
              <w:top w:val="nil"/>
              <w:bottom w:val="single" w:sz="12" w:space="0" w:color="auto"/>
            </w:tcBorders>
          </w:tcPr>
          <w:p w:rsidR="00E86678" w:rsidRPr="00A43CCC" w:rsidRDefault="00E86678" w:rsidP="00641E0F">
            <w:pPr>
              <w:jc w:val="left"/>
              <w:rPr>
                <w:rFonts w:ascii="Times New Roman" w:hAnsi="Times New Roman"/>
                <w:color w:val="000000"/>
                <w:sz w:val="16"/>
                <w:szCs w:val="16"/>
              </w:rPr>
            </w:pPr>
            <w:r w:rsidRPr="00A43CCC">
              <w:rPr>
                <w:rFonts w:ascii="Times New Roman" w:hAnsi="Times New Roman"/>
                <w:color w:val="000000"/>
                <w:sz w:val="16"/>
                <w:szCs w:val="16"/>
              </w:rPr>
              <w:t>0.37</w:t>
            </w:r>
          </w:p>
        </w:tc>
        <w:tc>
          <w:tcPr>
            <w:tcW w:w="778" w:type="dxa"/>
            <w:tcBorders>
              <w:top w:val="nil"/>
              <w:bottom w:val="single" w:sz="12" w:space="0" w:color="auto"/>
            </w:tcBorders>
          </w:tcPr>
          <w:p w:rsidR="00E86678" w:rsidRPr="00A43CCC" w:rsidRDefault="00E86678" w:rsidP="00641E0F">
            <w:pPr>
              <w:jc w:val="left"/>
              <w:rPr>
                <w:rFonts w:ascii="Times New Roman" w:hAnsi="Times New Roman"/>
                <w:color w:val="000000"/>
                <w:sz w:val="16"/>
                <w:szCs w:val="16"/>
              </w:rPr>
            </w:pPr>
            <w:r w:rsidRPr="00A43CCC">
              <w:rPr>
                <w:rFonts w:ascii="Times New Roman" w:hAnsi="Times New Roman"/>
                <w:color w:val="000000"/>
                <w:sz w:val="16"/>
                <w:szCs w:val="16"/>
              </w:rPr>
              <w:t>0.37</w:t>
            </w:r>
          </w:p>
        </w:tc>
      </w:tr>
    </w:tbl>
    <w:p w:rsidR="00E86678" w:rsidRDefault="00E86678" w:rsidP="00E86678">
      <w:pPr>
        <w:spacing w:after="0" w:line="480" w:lineRule="auto"/>
        <w:rPr>
          <w:rFonts w:ascii="Times New Roman" w:hAnsi="Times New Roman"/>
          <w:sz w:val="20"/>
          <w:szCs w:val="20"/>
          <w:lang w:val="en-US"/>
        </w:rPr>
      </w:pPr>
    </w:p>
    <w:p w:rsidR="00E86678" w:rsidRDefault="00E86678" w:rsidP="00E86678">
      <w:pPr>
        <w:keepNext/>
        <w:spacing w:after="0" w:line="480" w:lineRule="auto"/>
      </w:pPr>
      <w:r>
        <w:rPr>
          <w:rFonts w:ascii="Times New Roman" w:hAnsi="Times New Roman"/>
          <w:noProof/>
          <w:sz w:val="20"/>
          <w:szCs w:val="20"/>
          <w:lang w:val="en-GB" w:eastAsia="en-GB"/>
        </w:rPr>
        <w:drawing>
          <wp:inline distT="0" distB="0" distL="0" distR="0" wp14:anchorId="46932A4F" wp14:editId="16CAF769">
            <wp:extent cx="4779034" cy="4779034"/>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780086" cy="4780086"/>
                    </a:xfrm>
                    <a:prstGeom prst="rect">
                      <a:avLst/>
                    </a:prstGeom>
                    <a:noFill/>
                    <a:ln>
                      <a:noFill/>
                    </a:ln>
                  </pic:spPr>
                </pic:pic>
              </a:graphicData>
            </a:graphic>
          </wp:inline>
        </w:drawing>
      </w:r>
    </w:p>
    <w:p w:rsidR="00E86678" w:rsidRPr="00D87B2B" w:rsidRDefault="00E86678" w:rsidP="00E86678">
      <w:pPr>
        <w:pStyle w:val="Caption"/>
        <w:ind w:right="708"/>
        <w:jc w:val="both"/>
        <w:rPr>
          <w:rFonts w:ascii="Times New Roman" w:hAnsi="Times New Roman"/>
          <w:sz w:val="20"/>
          <w:szCs w:val="20"/>
          <w:lang w:val="en-GB"/>
        </w:rPr>
      </w:pPr>
      <w:r w:rsidRPr="003C128B">
        <w:rPr>
          <w:rFonts w:ascii="Times New Roman" w:hAnsi="Times New Roman"/>
          <w:color w:val="000000" w:themeColor="text1"/>
          <w:sz w:val="20"/>
          <w:szCs w:val="20"/>
          <w:lang w:val="en-GB"/>
        </w:rPr>
        <w:t>Figure S</w:t>
      </w:r>
      <w:r w:rsidR="007F22D6" w:rsidRPr="007F22D6">
        <w:rPr>
          <w:rFonts w:ascii="Times New Roman" w:hAnsi="Times New Roman"/>
          <w:color w:val="000000" w:themeColor="text1"/>
          <w:sz w:val="20"/>
          <w:szCs w:val="20"/>
          <w:lang w:val="en-GB"/>
        </w:rPr>
        <w:t>4</w:t>
      </w:r>
      <w:r w:rsidRPr="003C128B">
        <w:rPr>
          <w:rFonts w:ascii="Times New Roman" w:hAnsi="Times New Roman"/>
          <w:color w:val="000000" w:themeColor="text1"/>
          <w:sz w:val="20"/>
          <w:szCs w:val="20"/>
          <w:lang w:val="en-GB"/>
        </w:rPr>
        <w:t xml:space="preserve"> : </w:t>
      </w:r>
      <w:r w:rsidRPr="003C128B">
        <w:rPr>
          <w:rFonts w:ascii="Times New Roman" w:hAnsi="Times New Roman"/>
          <w:b w:val="0"/>
          <w:color w:val="auto"/>
          <w:sz w:val="20"/>
          <w:szCs w:val="20"/>
          <w:lang w:val="en-GB"/>
        </w:rPr>
        <w:t>Adjusted mean early body condition (±SEM) of greater flamingo chicks according to cohort an</w:t>
      </w:r>
      <w:r w:rsidR="000176E2">
        <w:rPr>
          <w:rFonts w:ascii="Times New Roman" w:hAnsi="Times New Roman"/>
          <w:b w:val="0"/>
          <w:color w:val="auto"/>
          <w:sz w:val="20"/>
          <w:szCs w:val="20"/>
          <w:lang w:val="en-GB"/>
        </w:rPr>
        <w:t>d sex (using model 1 in Table S5</w:t>
      </w:r>
      <w:r w:rsidRPr="003C128B">
        <w:rPr>
          <w:rFonts w:ascii="Times New Roman" w:hAnsi="Times New Roman"/>
          <w:b w:val="0"/>
          <w:color w:val="auto"/>
          <w:sz w:val="20"/>
          <w:szCs w:val="20"/>
          <w:lang w:val="en-GB"/>
        </w:rPr>
        <w:t>). Sample sizes are indicated within brackets.</w:t>
      </w:r>
    </w:p>
    <w:p w:rsidR="00E86678" w:rsidRDefault="00E86678" w:rsidP="00E86678">
      <w:pPr>
        <w:spacing w:after="0" w:line="480" w:lineRule="auto"/>
        <w:rPr>
          <w:lang w:val="en-GB"/>
        </w:rPr>
      </w:pPr>
      <w:r w:rsidRPr="007F4716">
        <w:rPr>
          <w:rFonts w:ascii="Times New Roman" w:hAnsi="Times New Roman"/>
          <w:sz w:val="20"/>
          <w:szCs w:val="20"/>
          <w:lang w:val="en-US"/>
        </w:rPr>
        <w:t xml:space="preserve"> </w:t>
      </w:r>
    </w:p>
    <w:p w:rsidR="00E86678" w:rsidRPr="0079532D" w:rsidRDefault="00E86678" w:rsidP="00DF4129">
      <w:pPr>
        <w:pStyle w:val="Bibliography"/>
        <w:spacing w:after="100" w:afterAutospacing="1" w:line="240" w:lineRule="auto"/>
        <w:rPr>
          <w:rFonts w:ascii="Times New Roman" w:hAnsi="Times New Roman"/>
          <w:b/>
          <w:sz w:val="24"/>
          <w:szCs w:val="24"/>
          <w:lang w:val="en-GB"/>
        </w:rPr>
      </w:pPr>
      <w:r w:rsidRPr="0079532D">
        <w:rPr>
          <w:rFonts w:ascii="Times New Roman" w:hAnsi="Times New Roman"/>
          <w:b/>
          <w:sz w:val="24"/>
          <w:szCs w:val="24"/>
          <w:lang w:val="en-GB"/>
        </w:rPr>
        <w:lastRenderedPageBreak/>
        <w:t>References</w:t>
      </w:r>
    </w:p>
    <w:p w:rsidR="00E86678" w:rsidRPr="009C47C8" w:rsidRDefault="00E86678" w:rsidP="00E86678">
      <w:pPr>
        <w:pStyle w:val="Bibliography"/>
        <w:rPr>
          <w:rFonts w:ascii="Times New Roman" w:hAnsi="Times New Roman"/>
          <w:sz w:val="24"/>
          <w:lang w:val="en-GB"/>
        </w:rPr>
      </w:pPr>
      <w:r w:rsidRPr="0079532D">
        <w:fldChar w:fldCharType="begin"/>
      </w:r>
      <w:r>
        <w:rPr>
          <w:lang w:val="en-GB"/>
        </w:rPr>
        <w:instrText xml:space="preserve"> ADDIN ZOTERO_BIBL {"custom":[]} CSL_BIBLIOGRAPHY </w:instrText>
      </w:r>
      <w:r w:rsidRPr="0079532D">
        <w:fldChar w:fldCharType="separate"/>
      </w:r>
      <w:r w:rsidRPr="009C47C8">
        <w:rPr>
          <w:rFonts w:ascii="Times New Roman" w:hAnsi="Times New Roman"/>
          <w:sz w:val="24"/>
          <w:lang w:val="en-GB"/>
        </w:rPr>
        <w:t xml:space="preserve">Alho JS, Välimäki K, Merilä J (2010) Rhh: an R extension for estimating multilocus heterozygosity and heterozygosity–heterozygosity correlation. </w:t>
      </w:r>
      <w:r w:rsidRPr="009C47C8">
        <w:rPr>
          <w:rFonts w:ascii="Times New Roman" w:hAnsi="Times New Roman"/>
          <w:i/>
          <w:iCs/>
          <w:sz w:val="24"/>
          <w:lang w:val="en-GB"/>
        </w:rPr>
        <w:t>Molecular Ecology Resources</w:t>
      </w:r>
      <w:r w:rsidRPr="009C47C8">
        <w:rPr>
          <w:rFonts w:ascii="Times New Roman" w:hAnsi="Times New Roman"/>
          <w:sz w:val="24"/>
          <w:lang w:val="en-GB"/>
        </w:rPr>
        <w:t xml:space="preserve">, </w:t>
      </w:r>
      <w:r w:rsidRPr="009C47C8">
        <w:rPr>
          <w:rFonts w:ascii="Times New Roman" w:hAnsi="Times New Roman"/>
          <w:b/>
          <w:bCs/>
          <w:sz w:val="24"/>
          <w:lang w:val="en-GB"/>
        </w:rPr>
        <w:t>10</w:t>
      </w:r>
      <w:r w:rsidRPr="009C47C8">
        <w:rPr>
          <w:rFonts w:ascii="Times New Roman" w:hAnsi="Times New Roman"/>
          <w:sz w:val="24"/>
          <w:lang w:val="en-GB"/>
        </w:rPr>
        <w:t>, 720–722.</w:t>
      </w:r>
    </w:p>
    <w:p w:rsidR="00E86678" w:rsidRPr="009C47C8" w:rsidRDefault="00E86678" w:rsidP="00E86678">
      <w:pPr>
        <w:pStyle w:val="Bibliography"/>
        <w:rPr>
          <w:rFonts w:ascii="Times New Roman" w:hAnsi="Times New Roman"/>
          <w:sz w:val="24"/>
          <w:lang w:val="en-GB"/>
        </w:rPr>
      </w:pPr>
      <w:r w:rsidRPr="009C47C8">
        <w:rPr>
          <w:rFonts w:ascii="Times New Roman" w:hAnsi="Times New Roman"/>
          <w:sz w:val="24"/>
          <w:lang w:val="en-GB"/>
        </w:rPr>
        <w:t xml:space="preserve">Amos W, Wilmer JW, Fullard K </w:t>
      </w:r>
      <w:r w:rsidRPr="009C47C8">
        <w:rPr>
          <w:rFonts w:ascii="Times New Roman" w:hAnsi="Times New Roman"/>
          <w:i/>
          <w:iCs/>
          <w:sz w:val="24"/>
          <w:lang w:val="en-GB"/>
        </w:rPr>
        <w:t>et al.</w:t>
      </w:r>
      <w:r w:rsidRPr="009C47C8">
        <w:rPr>
          <w:rFonts w:ascii="Times New Roman" w:hAnsi="Times New Roman"/>
          <w:sz w:val="24"/>
          <w:lang w:val="en-GB"/>
        </w:rPr>
        <w:t xml:space="preserve"> (2001) The influence of parental relatedness on reproductive success. </w:t>
      </w:r>
      <w:r w:rsidRPr="009C47C8">
        <w:rPr>
          <w:rFonts w:ascii="Times New Roman" w:hAnsi="Times New Roman"/>
          <w:i/>
          <w:iCs/>
          <w:sz w:val="24"/>
          <w:lang w:val="en-GB"/>
        </w:rPr>
        <w:t>Proceedings of the Royal Society of London. Series B: Biological Sciences</w:t>
      </w:r>
      <w:r w:rsidRPr="009C47C8">
        <w:rPr>
          <w:rFonts w:ascii="Times New Roman" w:hAnsi="Times New Roman"/>
          <w:sz w:val="24"/>
          <w:lang w:val="en-GB"/>
        </w:rPr>
        <w:t xml:space="preserve">, </w:t>
      </w:r>
      <w:r w:rsidRPr="009C47C8">
        <w:rPr>
          <w:rFonts w:ascii="Times New Roman" w:hAnsi="Times New Roman"/>
          <w:b/>
          <w:bCs/>
          <w:sz w:val="24"/>
          <w:lang w:val="en-GB"/>
        </w:rPr>
        <w:t>268</w:t>
      </w:r>
      <w:r w:rsidRPr="009C47C8">
        <w:rPr>
          <w:rFonts w:ascii="Times New Roman" w:hAnsi="Times New Roman"/>
          <w:sz w:val="24"/>
          <w:lang w:val="en-GB"/>
        </w:rPr>
        <w:t>, 2021–2027.</w:t>
      </w:r>
    </w:p>
    <w:p w:rsidR="00E86678" w:rsidRPr="009C47C8" w:rsidRDefault="00E86678" w:rsidP="00E86678">
      <w:pPr>
        <w:pStyle w:val="Bibliography"/>
        <w:rPr>
          <w:rFonts w:ascii="Times New Roman" w:hAnsi="Times New Roman"/>
          <w:sz w:val="24"/>
          <w:lang w:val="en-GB"/>
        </w:rPr>
      </w:pPr>
      <w:r w:rsidRPr="009C47C8">
        <w:rPr>
          <w:rFonts w:ascii="Times New Roman" w:hAnsi="Times New Roman"/>
          <w:sz w:val="24"/>
          <w:lang w:val="en-GB"/>
        </w:rPr>
        <w:t xml:space="preserve">Aparicio JM, Ortego J, Cordero PJ (2006) What should we weigh to estimate heterozygosity, alleles or loci? </w:t>
      </w:r>
      <w:r w:rsidRPr="009C47C8">
        <w:rPr>
          <w:rFonts w:ascii="Times New Roman" w:hAnsi="Times New Roman"/>
          <w:i/>
          <w:iCs/>
          <w:sz w:val="24"/>
          <w:lang w:val="en-GB"/>
        </w:rPr>
        <w:t>Molecular Ecology</w:t>
      </w:r>
      <w:r w:rsidRPr="009C47C8">
        <w:rPr>
          <w:rFonts w:ascii="Times New Roman" w:hAnsi="Times New Roman"/>
          <w:sz w:val="24"/>
          <w:lang w:val="en-GB"/>
        </w:rPr>
        <w:t xml:space="preserve">, </w:t>
      </w:r>
      <w:r w:rsidRPr="009C47C8">
        <w:rPr>
          <w:rFonts w:ascii="Times New Roman" w:hAnsi="Times New Roman"/>
          <w:b/>
          <w:bCs/>
          <w:sz w:val="24"/>
          <w:lang w:val="en-GB"/>
        </w:rPr>
        <w:t>15</w:t>
      </w:r>
      <w:r w:rsidRPr="009C47C8">
        <w:rPr>
          <w:rFonts w:ascii="Times New Roman" w:hAnsi="Times New Roman"/>
          <w:sz w:val="24"/>
          <w:lang w:val="en-GB"/>
        </w:rPr>
        <w:t>, 4659–4665.</w:t>
      </w:r>
    </w:p>
    <w:p w:rsidR="00E86678" w:rsidRPr="009C47C8" w:rsidRDefault="00E86678" w:rsidP="00E86678">
      <w:pPr>
        <w:pStyle w:val="Bibliography"/>
        <w:rPr>
          <w:rFonts w:ascii="Times New Roman" w:hAnsi="Times New Roman"/>
          <w:sz w:val="24"/>
          <w:lang w:val="en-GB"/>
        </w:rPr>
      </w:pPr>
      <w:r w:rsidRPr="009C47C8">
        <w:rPr>
          <w:rFonts w:ascii="Times New Roman" w:hAnsi="Times New Roman"/>
          <w:sz w:val="24"/>
          <w:lang w:val="en-GB"/>
        </w:rPr>
        <w:t xml:space="preserve">Balloux F, Amos W, Coulson T (2004) Does heterozygosity estimate inbreeding in real populations? </w:t>
      </w:r>
      <w:r w:rsidRPr="009C47C8">
        <w:rPr>
          <w:rFonts w:ascii="Times New Roman" w:hAnsi="Times New Roman"/>
          <w:i/>
          <w:iCs/>
          <w:sz w:val="24"/>
          <w:lang w:val="en-GB"/>
        </w:rPr>
        <w:t>Molecular Ecology</w:t>
      </w:r>
      <w:r w:rsidRPr="009C47C8">
        <w:rPr>
          <w:rFonts w:ascii="Times New Roman" w:hAnsi="Times New Roman"/>
          <w:sz w:val="24"/>
          <w:lang w:val="en-GB"/>
        </w:rPr>
        <w:t xml:space="preserve">, </w:t>
      </w:r>
      <w:r w:rsidRPr="009C47C8">
        <w:rPr>
          <w:rFonts w:ascii="Times New Roman" w:hAnsi="Times New Roman"/>
          <w:b/>
          <w:bCs/>
          <w:sz w:val="24"/>
          <w:lang w:val="en-GB"/>
        </w:rPr>
        <w:t>13</w:t>
      </w:r>
      <w:r w:rsidRPr="009C47C8">
        <w:rPr>
          <w:rFonts w:ascii="Times New Roman" w:hAnsi="Times New Roman"/>
          <w:sz w:val="24"/>
          <w:lang w:val="en-GB"/>
        </w:rPr>
        <w:t>, 3021–3031.</w:t>
      </w:r>
    </w:p>
    <w:p w:rsidR="00E86678" w:rsidRPr="009C47C8" w:rsidRDefault="00E86678" w:rsidP="00E86678">
      <w:pPr>
        <w:pStyle w:val="Bibliography"/>
        <w:rPr>
          <w:rFonts w:ascii="Times New Roman" w:hAnsi="Times New Roman"/>
          <w:sz w:val="24"/>
          <w:lang w:val="en-GB"/>
        </w:rPr>
      </w:pPr>
      <w:r w:rsidRPr="009C47C8">
        <w:rPr>
          <w:rFonts w:ascii="Times New Roman" w:hAnsi="Times New Roman"/>
          <w:sz w:val="24"/>
          <w:lang w:val="en-GB"/>
        </w:rPr>
        <w:t xml:space="preserve">Burnham K, Anderson D (2002) </w:t>
      </w:r>
      <w:r w:rsidRPr="009C47C8">
        <w:rPr>
          <w:rFonts w:ascii="Times New Roman" w:hAnsi="Times New Roman"/>
          <w:i/>
          <w:iCs/>
          <w:sz w:val="24"/>
          <w:lang w:val="en-GB"/>
        </w:rPr>
        <w:t>Model Selection and Multi-Model Inference - A Practical Information-Theoretic Approach</w:t>
      </w:r>
      <w:r w:rsidRPr="009C47C8">
        <w:rPr>
          <w:rFonts w:ascii="Times New Roman" w:hAnsi="Times New Roman"/>
          <w:sz w:val="24"/>
          <w:lang w:val="en-GB"/>
        </w:rPr>
        <w:t>. Springer, New York.</w:t>
      </w:r>
    </w:p>
    <w:p w:rsidR="00E86678" w:rsidRPr="009C47C8" w:rsidRDefault="00E86678" w:rsidP="00E86678">
      <w:pPr>
        <w:pStyle w:val="Bibliography"/>
        <w:rPr>
          <w:rFonts w:ascii="Times New Roman" w:hAnsi="Times New Roman"/>
          <w:sz w:val="24"/>
          <w:lang w:val="en-GB"/>
        </w:rPr>
      </w:pPr>
      <w:r w:rsidRPr="009C47C8">
        <w:rPr>
          <w:rFonts w:ascii="Times New Roman" w:hAnsi="Times New Roman"/>
          <w:sz w:val="24"/>
          <w:lang w:val="en-GB"/>
        </w:rPr>
        <w:t xml:space="preserve">Coltman DW, Pilkington JG, Smith JA, Pemberton JM (1999) Parasite-Mediated Selection against Inbred Soay Sheep in a Free-Living, Island Population. </w:t>
      </w:r>
      <w:r w:rsidRPr="009C47C8">
        <w:rPr>
          <w:rFonts w:ascii="Times New Roman" w:hAnsi="Times New Roman"/>
          <w:i/>
          <w:iCs/>
          <w:sz w:val="24"/>
          <w:lang w:val="en-GB"/>
        </w:rPr>
        <w:t>Evolution</w:t>
      </w:r>
      <w:r w:rsidRPr="009C47C8">
        <w:rPr>
          <w:rFonts w:ascii="Times New Roman" w:hAnsi="Times New Roman"/>
          <w:sz w:val="24"/>
          <w:lang w:val="en-GB"/>
        </w:rPr>
        <w:t xml:space="preserve">, </w:t>
      </w:r>
      <w:r w:rsidRPr="009C47C8">
        <w:rPr>
          <w:rFonts w:ascii="Times New Roman" w:hAnsi="Times New Roman"/>
          <w:b/>
          <w:bCs/>
          <w:sz w:val="24"/>
          <w:lang w:val="en-GB"/>
        </w:rPr>
        <w:t>53</w:t>
      </w:r>
      <w:r w:rsidRPr="009C47C8">
        <w:rPr>
          <w:rFonts w:ascii="Times New Roman" w:hAnsi="Times New Roman"/>
          <w:sz w:val="24"/>
          <w:lang w:val="en-GB"/>
        </w:rPr>
        <w:t>, 1259.</w:t>
      </w:r>
    </w:p>
    <w:p w:rsidR="00E86678" w:rsidRPr="009C47C8" w:rsidRDefault="00E86678" w:rsidP="00E86678">
      <w:pPr>
        <w:pStyle w:val="Bibliography"/>
        <w:rPr>
          <w:rFonts w:ascii="Times New Roman" w:hAnsi="Times New Roman"/>
          <w:sz w:val="24"/>
          <w:lang w:val="en-GB"/>
        </w:rPr>
      </w:pPr>
      <w:r w:rsidRPr="009C47C8">
        <w:rPr>
          <w:rFonts w:ascii="Times New Roman" w:hAnsi="Times New Roman"/>
          <w:sz w:val="24"/>
          <w:lang w:val="en-GB"/>
        </w:rPr>
        <w:t>Galipaud M, Gillingham MAF, Morgan D, Dechaume-Moncharmont F-X (submitted) Caution in the use of Akaike sums of weights for interpretation of parameter importance in model averaging.</w:t>
      </w:r>
    </w:p>
    <w:p w:rsidR="00E86678" w:rsidRPr="009C47C8" w:rsidRDefault="00E86678" w:rsidP="00E86678">
      <w:pPr>
        <w:pStyle w:val="Bibliography"/>
        <w:rPr>
          <w:rFonts w:ascii="Times New Roman" w:hAnsi="Times New Roman"/>
          <w:sz w:val="24"/>
          <w:lang w:val="en-GB"/>
        </w:rPr>
      </w:pPr>
      <w:r w:rsidRPr="009C47C8">
        <w:rPr>
          <w:rFonts w:ascii="Times New Roman" w:hAnsi="Times New Roman"/>
          <w:sz w:val="24"/>
        </w:rPr>
        <w:t xml:space="preserve">Gillingham MAF, Béchet A, Geraci J </w:t>
      </w:r>
      <w:r w:rsidRPr="009C47C8">
        <w:rPr>
          <w:rFonts w:ascii="Times New Roman" w:hAnsi="Times New Roman"/>
          <w:i/>
          <w:iCs/>
          <w:sz w:val="24"/>
        </w:rPr>
        <w:t>et al.</w:t>
      </w:r>
      <w:r w:rsidRPr="009C47C8">
        <w:rPr>
          <w:rFonts w:ascii="Times New Roman" w:hAnsi="Times New Roman"/>
          <w:sz w:val="24"/>
        </w:rPr>
        <w:t xml:space="preserve"> </w:t>
      </w:r>
      <w:r w:rsidRPr="009C47C8">
        <w:rPr>
          <w:rFonts w:ascii="Times New Roman" w:hAnsi="Times New Roman"/>
          <w:sz w:val="24"/>
          <w:lang w:val="en-GB"/>
        </w:rPr>
        <w:t xml:space="preserve">(2012) Genetic polymorphism in dopamine receptor D4 is associated with early body condition in a large population of greater flamingos, Phoenicopterus roseus. </w:t>
      </w:r>
      <w:r w:rsidRPr="009C47C8">
        <w:rPr>
          <w:rFonts w:ascii="Times New Roman" w:hAnsi="Times New Roman"/>
          <w:i/>
          <w:iCs/>
          <w:sz w:val="24"/>
          <w:lang w:val="en-GB"/>
        </w:rPr>
        <w:t>Molecular Ecology</w:t>
      </w:r>
      <w:r w:rsidRPr="009C47C8">
        <w:rPr>
          <w:rFonts w:ascii="Times New Roman" w:hAnsi="Times New Roman"/>
          <w:sz w:val="24"/>
          <w:lang w:val="en-GB"/>
        </w:rPr>
        <w:t xml:space="preserve">, </w:t>
      </w:r>
      <w:r w:rsidRPr="009C47C8">
        <w:rPr>
          <w:rFonts w:ascii="Times New Roman" w:hAnsi="Times New Roman"/>
          <w:b/>
          <w:bCs/>
          <w:sz w:val="24"/>
          <w:lang w:val="en-GB"/>
        </w:rPr>
        <w:t>21</w:t>
      </w:r>
      <w:r w:rsidRPr="009C47C8">
        <w:rPr>
          <w:rFonts w:ascii="Times New Roman" w:hAnsi="Times New Roman"/>
          <w:sz w:val="24"/>
          <w:lang w:val="en-GB"/>
        </w:rPr>
        <w:t>, 4024–4037.</w:t>
      </w:r>
    </w:p>
    <w:p w:rsidR="00E86678" w:rsidRPr="009C47C8" w:rsidRDefault="00E86678" w:rsidP="00E86678">
      <w:pPr>
        <w:pStyle w:val="Bibliography"/>
        <w:rPr>
          <w:rFonts w:ascii="Times New Roman" w:hAnsi="Times New Roman"/>
          <w:sz w:val="24"/>
          <w:lang w:val="en-GB"/>
        </w:rPr>
      </w:pPr>
      <w:r w:rsidRPr="009C47C8">
        <w:rPr>
          <w:rFonts w:ascii="Times New Roman" w:hAnsi="Times New Roman"/>
          <w:sz w:val="24"/>
          <w:lang w:val="en-GB"/>
        </w:rPr>
        <w:t xml:space="preserve">Johnson JB, Omland KS (2004) Model selection in ecology and evolution. </w:t>
      </w:r>
      <w:r w:rsidRPr="009C47C8">
        <w:rPr>
          <w:rFonts w:ascii="Times New Roman" w:hAnsi="Times New Roman"/>
          <w:i/>
          <w:iCs/>
          <w:sz w:val="24"/>
          <w:lang w:val="en-GB"/>
        </w:rPr>
        <w:t>Trends in Ecology &amp; Evolution</w:t>
      </w:r>
      <w:r w:rsidRPr="009C47C8">
        <w:rPr>
          <w:rFonts w:ascii="Times New Roman" w:hAnsi="Times New Roman"/>
          <w:sz w:val="24"/>
          <w:lang w:val="en-GB"/>
        </w:rPr>
        <w:t xml:space="preserve">, </w:t>
      </w:r>
      <w:r w:rsidRPr="009C47C8">
        <w:rPr>
          <w:rFonts w:ascii="Times New Roman" w:hAnsi="Times New Roman"/>
          <w:b/>
          <w:bCs/>
          <w:sz w:val="24"/>
          <w:lang w:val="en-GB"/>
        </w:rPr>
        <w:t>19</w:t>
      </w:r>
      <w:r w:rsidRPr="009C47C8">
        <w:rPr>
          <w:rFonts w:ascii="Times New Roman" w:hAnsi="Times New Roman"/>
          <w:sz w:val="24"/>
          <w:lang w:val="en-GB"/>
        </w:rPr>
        <w:t>, 101–108.</w:t>
      </w:r>
    </w:p>
    <w:p w:rsidR="00E86678" w:rsidRPr="009C47C8" w:rsidRDefault="00E86678" w:rsidP="00E86678">
      <w:pPr>
        <w:pStyle w:val="Bibliography"/>
        <w:rPr>
          <w:rFonts w:ascii="Times New Roman" w:hAnsi="Times New Roman"/>
          <w:sz w:val="24"/>
          <w:lang w:val="en-GB"/>
        </w:rPr>
      </w:pPr>
      <w:r w:rsidRPr="009C47C8">
        <w:rPr>
          <w:rFonts w:ascii="Times New Roman" w:hAnsi="Times New Roman"/>
          <w:sz w:val="24"/>
          <w:lang w:val="en-GB"/>
        </w:rPr>
        <w:t xml:space="preserve">Sanz-Aguilar A, Béchet A, Germain C, Johnson AR, Pradel R (2012) To leave or not to leave: survival trade-offs between different migratory strategies in the greater flamingo. </w:t>
      </w:r>
      <w:r w:rsidRPr="009C47C8">
        <w:rPr>
          <w:rFonts w:ascii="Times New Roman" w:hAnsi="Times New Roman"/>
          <w:i/>
          <w:iCs/>
          <w:sz w:val="24"/>
          <w:lang w:val="en-GB"/>
        </w:rPr>
        <w:t>Journal of Animal Ecology</w:t>
      </w:r>
      <w:r w:rsidRPr="009C47C8">
        <w:rPr>
          <w:rFonts w:ascii="Times New Roman" w:hAnsi="Times New Roman"/>
          <w:sz w:val="24"/>
          <w:lang w:val="en-GB"/>
        </w:rPr>
        <w:t xml:space="preserve">, </w:t>
      </w:r>
      <w:r w:rsidRPr="009C47C8">
        <w:rPr>
          <w:rFonts w:ascii="Times New Roman" w:hAnsi="Times New Roman"/>
          <w:b/>
          <w:bCs/>
          <w:sz w:val="24"/>
          <w:lang w:val="en-GB"/>
        </w:rPr>
        <w:t>81</w:t>
      </w:r>
      <w:r w:rsidRPr="009C47C8">
        <w:rPr>
          <w:rFonts w:ascii="Times New Roman" w:hAnsi="Times New Roman"/>
          <w:sz w:val="24"/>
          <w:lang w:val="en-GB"/>
        </w:rPr>
        <w:t>, 1171–1182.</w:t>
      </w:r>
    </w:p>
    <w:p w:rsidR="00E86678" w:rsidRPr="009C47C8" w:rsidRDefault="00E86678" w:rsidP="00E86678">
      <w:pPr>
        <w:pStyle w:val="Bibliography"/>
        <w:rPr>
          <w:rFonts w:ascii="Times New Roman" w:hAnsi="Times New Roman"/>
          <w:sz w:val="24"/>
        </w:rPr>
      </w:pPr>
      <w:r w:rsidRPr="009C47C8">
        <w:rPr>
          <w:rFonts w:ascii="Times New Roman" w:hAnsi="Times New Roman"/>
          <w:sz w:val="24"/>
          <w:lang w:val="en-GB"/>
        </w:rPr>
        <w:lastRenderedPageBreak/>
        <w:t xml:space="preserve">Symonds MRE, Moussalli A (2011) A brief guide to model selection, multimodel inference and model averaging in behavioural ecology using Akaike’s information criterion. </w:t>
      </w:r>
      <w:r w:rsidRPr="009C47C8">
        <w:rPr>
          <w:rFonts w:ascii="Times New Roman" w:hAnsi="Times New Roman"/>
          <w:i/>
          <w:iCs/>
          <w:sz w:val="24"/>
        </w:rPr>
        <w:t>Behavioral Ecology and Sociobiology</w:t>
      </w:r>
      <w:r w:rsidRPr="009C47C8">
        <w:rPr>
          <w:rFonts w:ascii="Times New Roman" w:hAnsi="Times New Roman"/>
          <w:sz w:val="24"/>
        </w:rPr>
        <w:t xml:space="preserve">, </w:t>
      </w:r>
      <w:r w:rsidRPr="009C47C8">
        <w:rPr>
          <w:rFonts w:ascii="Times New Roman" w:hAnsi="Times New Roman"/>
          <w:b/>
          <w:bCs/>
          <w:sz w:val="24"/>
        </w:rPr>
        <w:t>65</w:t>
      </w:r>
      <w:r w:rsidRPr="009C47C8">
        <w:rPr>
          <w:rFonts w:ascii="Times New Roman" w:hAnsi="Times New Roman"/>
          <w:sz w:val="24"/>
        </w:rPr>
        <w:t>, 13–21.</w:t>
      </w:r>
    </w:p>
    <w:p w:rsidR="00E86678" w:rsidRPr="009F3974" w:rsidRDefault="00E86678" w:rsidP="00E86678">
      <w:pPr>
        <w:spacing w:after="0" w:line="240" w:lineRule="auto"/>
        <w:ind w:left="1440" w:hanging="720"/>
        <w:jc w:val="left"/>
        <w:rPr>
          <w:rFonts w:ascii="Times New Roman" w:hAnsi="Times New Roman"/>
          <w:sz w:val="12"/>
          <w:szCs w:val="12"/>
          <w:lang w:val="en-US"/>
        </w:rPr>
      </w:pPr>
      <w:r w:rsidRPr="0079532D">
        <w:rPr>
          <w:rFonts w:ascii="Times New Roman" w:hAnsi="Times New Roman"/>
          <w:sz w:val="24"/>
          <w:szCs w:val="24"/>
        </w:rPr>
        <w:fldChar w:fldCharType="end"/>
      </w:r>
    </w:p>
    <w:p w:rsidR="00E86678" w:rsidRPr="00161731" w:rsidRDefault="00E86678" w:rsidP="00E86678">
      <w:pPr>
        <w:rPr>
          <w:lang w:val="en-US"/>
        </w:rPr>
      </w:pPr>
    </w:p>
    <w:p w:rsidR="00E86678" w:rsidRPr="00015F95" w:rsidRDefault="00E86678" w:rsidP="00E86678">
      <w:pPr>
        <w:rPr>
          <w:lang w:val="en-US"/>
        </w:rPr>
      </w:pPr>
    </w:p>
    <w:p w:rsidR="0040643D" w:rsidRDefault="0015433D"/>
    <w:sectPr w:rsidR="0040643D" w:rsidSect="006F16CA">
      <w:pgSz w:w="11906" w:h="16838"/>
      <w:pgMar w:top="1417" w:right="1417" w:bottom="1134"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6F22B6"/>
    <w:multiLevelType w:val="hybridMultilevel"/>
    <w:tmpl w:val="A26C9E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BE0023F"/>
    <w:multiLevelType w:val="hybridMultilevel"/>
    <w:tmpl w:val="D16CC7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65856D44"/>
    <w:multiLevelType w:val="hybridMultilevel"/>
    <w:tmpl w:val="19588C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C8B54DF"/>
    <w:multiLevelType w:val="hybridMultilevel"/>
    <w:tmpl w:val="736A38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6678"/>
    <w:rsid w:val="000176E2"/>
    <w:rsid w:val="0015433D"/>
    <w:rsid w:val="002041F1"/>
    <w:rsid w:val="002311C3"/>
    <w:rsid w:val="00372540"/>
    <w:rsid w:val="004705CE"/>
    <w:rsid w:val="004E4950"/>
    <w:rsid w:val="007A0427"/>
    <w:rsid w:val="007F22D6"/>
    <w:rsid w:val="00B8061A"/>
    <w:rsid w:val="00BB0ECF"/>
    <w:rsid w:val="00DF4129"/>
    <w:rsid w:val="00E86678"/>
    <w:rsid w:val="00F651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678"/>
    <w:pPr>
      <w:spacing w:after="240" w:line="360" w:lineRule="auto"/>
      <w:jc w:val="both"/>
    </w:pPr>
    <w:rPr>
      <w:rFonts w:ascii="Calibri" w:eastAsia="Times New Roman" w:hAnsi="Calibri" w:cs="Times New Roman"/>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E86678"/>
    <w:pPr>
      <w:spacing w:after="200" w:line="240" w:lineRule="auto"/>
      <w:jc w:val="left"/>
    </w:pPr>
    <w:rPr>
      <w:b/>
      <w:bCs/>
      <w:color w:val="4F81BD"/>
      <w:sz w:val="18"/>
      <w:szCs w:val="18"/>
    </w:rPr>
  </w:style>
  <w:style w:type="paragraph" w:styleId="BalloonText">
    <w:name w:val="Balloon Text"/>
    <w:basedOn w:val="Normal"/>
    <w:link w:val="BalloonTextChar"/>
    <w:uiPriority w:val="99"/>
    <w:semiHidden/>
    <w:unhideWhenUsed/>
    <w:rsid w:val="00E866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6678"/>
    <w:rPr>
      <w:rFonts w:ascii="Tahoma" w:eastAsia="Times New Roman" w:hAnsi="Tahoma" w:cs="Tahoma"/>
      <w:sz w:val="16"/>
      <w:szCs w:val="16"/>
      <w:lang w:val="fr-FR"/>
    </w:rPr>
  </w:style>
  <w:style w:type="character" w:styleId="Hyperlink">
    <w:name w:val="Hyperlink"/>
    <w:basedOn w:val="DefaultParagraphFont"/>
    <w:uiPriority w:val="99"/>
    <w:rsid w:val="00E86678"/>
    <w:rPr>
      <w:rFonts w:cs="Times New Roman"/>
      <w:color w:val="0000FF"/>
      <w:u w:val="single"/>
    </w:rPr>
  </w:style>
  <w:style w:type="paragraph" w:styleId="Bibliography">
    <w:name w:val="Bibliography"/>
    <w:basedOn w:val="Normal"/>
    <w:next w:val="Normal"/>
    <w:uiPriority w:val="37"/>
    <w:unhideWhenUsed/>
    <w:rsid w:val="00E86678"/>
    <w:pPr>
      <w:spacing w:after="0" w:line="480" w:lineRule="auto"/>
      <w:ind w:left="720" w:hanging="720"/>
    </w:pPr>
  </w:style>
  <w:style w:type="table" w:styleId="TableGrid">
    <w:name w:val="Table Grid"/>
    <w:basedOn w:val="TableNormal"/>
    <w:uiPriority w:val="59"/>
    <w:rsid w:val="00E866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E86678"/>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HTMLPreformatted">
    <w:name w:val="HTML Preformatted"/>
    <w:basedOn w:val="Normal"/>
    <w:link w:val="HTMLPreformattedChar"/>
    <w:uiPriority w:val="99"/>
    <w:unhideWhenUsed/>
    <w:rsid w:val="00E866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E86678"/>
    <w:rPr>
      <w:rFonts w:ascii="Courier New" w:eastAsia="Times New Roman" w:hAnsi="Courier New" w:cs="Courier New"/>
      <w:sz w:val="20"/>
      <w:szCs w:val="20"/>
      <w:lang w:eastAsia="en-GB"/>
    </w:rPr>
  </w:style>
  <w:style w:type="table" w:styleId="TableList3">
    <w:name w:val="Table List 3"/>
    <w:basedOn w:val="TableNormal"/>
    <w:rsid w:val="00E86678"/>
    <w:pPr>
      <w:spacing w:after="240" w:line="360" w:lineRule="auto"/>
      <w:jc w:val="both"/>
    </w:pPr>
    <w:rPr>
      <w:rFonts w:ascii="Times New Roman" w:eastAsia="Times New Roman" w:hAnsi="Times New Roman" w:cs="Times New Roman"/>
      <w:sz w:val="20"/>
      <w:szCs w:val="20"/>
      <w:lang w:val="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paragraph" w:styleId="ListParagraph">
    <w:name w:val="List Paragraph"/>
    <w:basedOn w:val="Normal"/>
    <w:uiPriority w:val="34"/>
    <w:qFormat/>
    <w:rsid w:val="00E86678"/>
    <w:pPr>
      <w:ind w:left="720"/>
      <w:contextualSpacing/>
    </w:pPr>
  </w:style>
  <w:style w:type="character" w:styleId="CommentReference">
    <w:name w:val="annotation reference"/>
    <w:basedOn w:val="DefaultParagraphFont"/>
    <w:uiPriority w:val="99"/>
    <w:rsid w:val="00E86678"/>
    <w:rPr>
      <w:rFonts w:cs="Times New Roman"/>
      <w:sz w:val="16"/>
    </w:rPr>
  </w:style>
  <w:style w:type="paragraph" w:styleId="CommentText">
    <w:name w:val="annotation text"/>
    <w:basedOn w:val="Normal"/>
    <w:link w:val="CommentTextChar"/>
    <w:uiPriority w:val="99"/>
    <w:rsid w:val="00E86678"/>
    <w:pPr>
      <w:spacing w:after="0" w:line="240" w:lineRule="auto"/>
      <w:jc w:val="left"/>
    </w:pPr>
    <w:rPr>
      <w:rFonts w:ascii="Times New Roman" w:hAnsi="Times New Roman"/>
      <w:sz w:val="20"/>
      <w:szCs w:val="20"/>
      <w:lang w:eastAsia="fr-FR"/>
    </w:rPr>
  </w:style>
  <w:style w:type="character" w:customStyle="1" w:styleId="CommentTextChar">
    <w:name w:val="Comment Text Char"/>
    <w:basedOn w:val="DefaultParagraphFont"/>
    <w:link w:val="CommentText"/>
    <w:uiPriority w:val="99"/>
    <w:rsid w:val="00E86678"/>
    <w:rPr>
      <w:rFonts w:ascii="Times New Roman" w:eastAsia="Times New Roman" w:hAnsi="Times New Roman" w:cs="Times New Roman"/>
      <w:sz w:val="20"/>
      <w:szCs w:val="20"/>
      <w:lang w:val="fr-FR" w:eastAsia="fr-FR"/>
    </w:rPr>
  </w:style>
  <w:style w:type="character" w:customStyle="1" w:styleId="hithilite">
    <w:name w:val="hithilite"/>
    <w:basedOn w:val="DefaultParagraphFont"/>
    <w:uiPriority w:val="99"/>
    <w:rsid w:val="00E86678"/>
    <w:rPr>
      <w:rFonts w:cs="Times New Roman"/>
    </w:rPr>
  </w:style>
  <w:style w:type="character" w:customStyle="1" w:styleId="CharChar1">
    <w:name w:val="Char Char1"/>
    <w:uiPriority w:val="99"/>
    <w:rsid w:val="00E86678"/>
    <w:rPr>
      <w:lang w:val="fr-FR" w:eastAsia="fr-FR"/>
    </w:rPr>
  </w:style>
  <w:style w:type="paragraph" w:styleId="CommentSubject">
    <w:name w:val="annotation subject"/>
    <w:basedOn w:val="CommentText"/>
    <w:next w:val="CommentText"/>
    <w:link w:val="CommentSubjectChar"/>
    <w:uiPriority w:val="99"/>
    <w:semiHidden/>
    <w:unhideWhenUsed/>
    <w:rsid w:val="00E86678"/>
    <w:pPr>
      <w:spacing w:after="240"/>
      <w:jc w:val="both"/>
    </w:pPr>
    <w:rPr>
      <w:rFonts w:ascii="Calibri" w:hAnsi="Calibri"/>
      <w:b/>
      <w:bCs/>
      <w:lang w:eastAsia="en-US"/>
    </w:rPr>
  </w:style>
  <w:style w:type="character" w:customStyle="1" w:styleId="CommentSubjectChar">
    <w:name w:val="Comment Subject Char"/>
    <w:basedOn w:val="CommentTextChar"/>
    <w:link w:val="CommentSubject"/>
    <w:uiPriority w:val="99"/>
    <w:semiHidden/>
    <w:rsid w:val="00E86678"/>
    <w:rPr>
      <w:rFonts w:ascii="Calibri" w:eastAsia="Times New Roman" w:hAnsi="Calibri" w:cs="Times New Roman"/>
      <w:b/>
      <w:bCs/>
      <w:sz w:val="20"/>
      <w:szCs w:val="20"/>
      <w:lang w:val="fr-FR"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678"/>
    <w:pPr>
      <w:spacing w:after="240" w:line="360" w:lineRule="auto"/>
      <w:jc w:val="both"/>
    </w:pPr>
    <w:rPr>
      <w:rFonts w:ascii="Calibri" w:eastAsia="Times New Roman" w:hAnsi="Calibri" w:cs="Times New Roman"/>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E86678"/>
    <w:pPr>
      <w:spacing w:after="200" w:line="240" w:lineRule="auto"/>
      <w:jc w:val="left"/>
    </w:pPr>
    <w:rPr>
      <w:b/>
      <w:bCs/>
      <w:color w:val="4F81BD"/>
      <w:sz w:val="18"/>
      <w:szCs w:val="18"/>
    </w:rPr>
  </w:style>
  <w:style w:type="paragraph" w:styleId="BalloonText">
    <w:name w:val="Balloon Text"/>
    <w:basedOn w:val="Normal"/>
    <w:link w:val="BalloonTextChar"/>
    <w:uiPriority w:val="99"/>
    <w:semiHidden/>
    <w:unhideWhenUsed/>
    <w:rsid w:val="00E866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6678"/>
    <w:rPr>
      <w:rFonts w:ascii="Tahoma" w:eastAsia="Times New Roman" w:hAnsi="Tahoma" w:cs="Tahoma"/>
      <w:sz w:val="16"/>
      <w:szCs w:val="16"/>
      <w:lang w:val="fr-FR"/>
    </w:rPr>
  </w:style>
  <w:style w:type="character" w:styleId="Hyperlink">
    <w:name w:val="Hyperlink"/>
    <w:basedOn w:val="DefaultParagraphFont"/>
    <w:uiPriority w:val="99"/>
    <w:rsid w:val="00E86678"/>
    <w:rPr>
      <w:rFonts w:cs="Times New Roman"/>
      <w:color w:val="0000FF"/>
      <w:u w:val="single"/>
    </w:rPr>
  </w:style>
  <w:style w:type="paragraph" w:styleId="Bibliography">
    <w:name w:val="Bibliography"/>
    <w:basedOn w:val="Normal"/>
    <w:next w:val="Normal"/>
    <w:uiPriority w:val="37"/>
    <w:unhideWhenUsed/>
    <w:rsid w:val="00E86678"/>
    <w:pPr>
      <w:spacing w:after="0" w:line="480" w:lineRule="auto"/>
      <w:ind w:left="720" w:hanging="720"/>
    </w:pPr>
  </w:style>
  <w:style w:type="table" w:styleId="TableGrid">
    <w:name w:val="Table Grid"/>
    <w:basedOn w:val="TableNormal"/>
    <w:uiPriority w:val="59"/>
    <w:rsid w:val="00E866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E86678"/>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HTMLPreformatted">
    <w:name w:val="HTML Preformatted"/>
    <w:basedOn w:val="Normal"/>
    <w:link w:val="HTMLPreformattedChar"/>
    <w:uiPriority w:val="99"/>
    <w:unhideWhenUsed/>
    <w:rsid w:val="00E866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E86678"/>
    <w:rPr>
      <w:rFonts w:ascii="Courier New" w:eastAsia="Times New Roman" w:hAnsi="Courier New" w:cs="Courier New"/>
      <w:sz w:val="20"/>
      <w:szCs w:val="20"/>
      <w:lang w:eastAsia="en-GB"/>
    </w:rPr>
  </w:style>
  <w:style w:type="table" w:styleId="TableList3">
    <w:name w:val="Table List 3"/>
    <w:basedOn w:val="TableNormal"/>
    <w:rsid w:val="00E86678"/>
    <w:pPr>
      <w:spacing w:after="240" w:line="360" w:lineRule="auto"/>
      <w:jc w:val="both"/>
    </w:pPr>
    <w:rPr>
      <w:rFonts w:ascii="Times New Roman" w:eastAsia="Times New Roman" w:hAnsi="Times New Roman" w:cs="Times New Roman"/>
      <w:sz w:val="20"/>
      <w:szCs w:val="20"/>
      <w:lang w:val="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paragraph" w:styleId="ListParagraph">
    <w:name w:val="List Paragraph"/>
    <w:basedOn w:val="Normal"/>
    <w:uiPriority w:val="34"/>
    <w:qFormat/>
    <w:rsid w:val="00E86678"/>
    <w:pPr>
      <w:ind w:left="720"/>
      <w:contextualSpacing/>
    </w:pPr>
  </w:style>
  <w:style w:type="character" w:styleId="CommentReference">
    <w:name w:val="annotation reference"/>
    <w:basedOn w:val="DefaultParagraphFont"/>
    <w:uiPriority w:val="99"/>
    <w:rsid w:val="00E86678"/>
    <w:rPr>
      <w:rFonts w:cs="Times New Roman"/>
      <w:sz w:val="16"/>
    </w:rPr>
  </w:style>
  <w:style w:type="paragraph" w:styleId="CommentText">
    <w:name w:val="annotation text"/>
    <w:basedOn w:val="Normal"/>
    <w:link w:val="CommentTextChar"/>
    <w:uiPriority w:val="99"/>
    <w:rsid w:val="00E86678"/>
    <w:pPr>
      <w:spacing w:after="0" w:line="240" w:lineRule="auto"/>
      <w:jc w:val="left"/>
    </w:pPr>
    <w:rPr>
      <w:rFonts w:ascii="Times New Roman" w:hAnsi="Times New Roman"/>
      <w:sz w:val="20"/>
      <w:szCs w:val="20"/>
      <w:lang w:eastAsia="fr-FR"/>
    </w:rPr>
  </w:style>
  <w:style w:type="character" w:customStyle="1" w:styleId="CommentTextChar">
    <w:name w:val="Comment Text Char"/>
    <w:basedOn w:val="DefaultParagraphFont"/>
    <w:link w:val="CommentText"/>
    <w:uiPriority w:val="99"/>
    <w:rsid w:val="00E86678"/>
    <w:rPr>
      <w:rFonts w:ascii="Times New Roman" w:eastAsia="Times New Roman" w:hAnsi="Times New Roman" w:cs="Times New Roman"/>
      <w:sz w:val="20"/>
      <w:szCs w:val="20"/>
      <w:lang w:val="fr-FR" w:eastAsia="fr-FR"/>
    </w:rPr>
  </w:style>
  <w:style w:type="character" w:customStyle="1" w:styleId="hithilite">
    <w:name w:val="hithilite"/>
    <w:basedOn w:val="DefaultParagraphFont"/>
    <w:uiPriority w:val="99"/>
    <w:rsid w:val="00E86678"/>
    <w:rPr>
      <w:rFonts w:cs="Times New Roman"/>
    </w:rPr>
  </w:style>
  <w:style w:type="character" w:customStyle="1" w:styleId="CharChar1">
    <w:name w:val="Char Char1"/>
    <w:uiPriority w:val="99"/>
    <w:rsid w:val="00E86678"/>
    <w:rPr>
      <w:lang w:val="fr-FR" w:eastAsia="fr-FR"/>
    </w:rPr>
  </w:style>
  <w:style w:type="paragraph" w:styleId="CommentSubject">
    <w:name w:val="annotation subject"/>
    <w:basedOn w:val="CommentText"/>
    <w:next w:val="CommentText"/>
    <w:link w:val="CommentSubjectChar"/>
    <w:uiPriority w:val="99"/>
    <w:semiHidden/>
    <w:unhideWhenUsed/>
    <w:rsid w:val="00E86678"/>
    <w:pPr>
      <w:spacing w:after="240"/>
      <w:jc w:val="both"/>
    </w:pPr>
    <w:rPr>
      <w:rFonts w:ascii="Calibri" w:hAnsi="Calibri"/>
      <w:b/>
      <w:bCs/>
      <w:lang w:eastAsia="en-US"/>
    </w:rPr>
  </w:style>
  <w:style w:type="character" w:customStyle="1" w:styleId="CommentSubjectChar">
    <w:name w:val="Comment Subject Char"/>
    <w:basedOn w:val="CommentTextChar"/>
    <w:link w:val="CommentSubject"/>
    <w:uiPriority w:val="99"/>
    <w:semiHidden/>
    <w:rsid w:val="00E86678"/>
    <w:rPr>
      <w:rFonts w:ascii="Calibri" w:eastAsia="Times New Roman" w:hAnsi="Calibri" w:cs="Times New Roman"/>
      <w:b/>
      <w:bCs/>
      <w:sz w:val="20"/>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4971</Words>
  <Characters>28336</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Gillingham, Mark</dc:creator>
  <cp:lastModifiedBy>Gillingham, Mark</cp:lastModifiedBy>
  <cp:revision>6</cp:revision>
  <cp:lastPrinted>2013-10-23T09:00:00Z</cp:lastPrinted>
  <dcterms:created xsi:type="dcterms:W3CDTF">2013-09-20T17:03:00Z</dcterms:created>
  <dcterms:modified xsi:type="dcterms:W3CDTF">2013-10-23T12:45:00Z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zotero-version="4.0.12"&gt;&lt;session id="wJXONjbI"/&gt;&lt;style id="http://www.zotero.org/styles/journal-of-ecology" hasBibliography="1" bibliographyStyleHasBeenSet="0"/&gt;&lt;prefs&gt;&lt;pref name="fieldType" value="Field"/&gt;&lt;pref name="storeReference</vt:lpwstr>
  </property>
  <property fmtid="{D5CDD505-2E9C-101B-9397-08002B2CF9AE}" pid="3" name="ZOTERO_PREF_2">
    <vt:lpwstr>s" value="true"/&gt;&lt;pref name="automaticJournalAbbreviations" value="true"/&gt;&lt;pref name="noteType" value="0"/&gt;&lt;/prefs&gt;&lt;/data&gt;</vt:lpwstr>
  </property>
</Properties>
</file>