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CE8" w:rsidRDefault="00FB4CE8" w:rsidP="00FB4CE8">
      <w:pPr>
        <w:pStyle w:val="Overskrift2"/>
        <w:spacing w:line="240" w:lineRule="auto"/>
        <w:jc w:val="right"/>
        <w:rPr>
          <w:rFonts w:ascii="Arial" w:hAnsi="Arial" w:cs="Arial"/>
          <w:sz w:val="22"/>
          <w:szCs w:val="22"/>
          <w:lang w:val="en-US"/>
        </w:rPr>
      </w:pPr>
    </w:p>
    <w:p w:rsidR="00DD2877" w:rsidRPr="00DD2877" w:rsidRDefault="00DD2877" w:rsidP="00FB4CE8">
      <w:pPr>
        <w:pStyle w:val="Overskrift2"/>
        <w:spacing w:line="240" w:lineRule="auto"/>
        <w:rPr>
          <w:rFonts w:ascii="Arial" w:hAnsi="Arial" w:cs="Arial"/>
          <w:sz w:val="22"/>
          <w:szCs w:val="22"/>
          <w:lang w:val="en-US"/>
        </w:rPr>
      </w:pPr>
      <w:r w:rsidRPr="00DD2877">
        <w:rPr>
          <w:rFonts w:ascii="Arial" w:hAnsi="Arial" w:cs="Arial"/>
          <w:iCs/>
          <w:sz w:val="22"/>
          <w:szCs w:val="22"/>
          <w:lang w:val="en-US"/>
        </w:rPr>
        <w:t xml:space="preserve">Pragmatic Home-Based Exercise after Total Hip </w:t>
      </w:r>
      <w:proofErr w:type="spellStart"/>
      <w:r w:rsidRPr="00DD2877">
        <w:rPr>
          <w:rFonts w:ascii="Arial" w:hAnsi="Arial" w:cs="Arial"/>
          <w:iCs/>
          <w:sz w:val="22"/>
          <w:szCs w:val="22"/>
          <w:lang w:val="en-US"/>
        </w:rPr>
        <w:t>Arthroplasty</w:t>
      </w:r>
      <w:proofErr w:type="spellEnd"/>
      <w:r w:rsidRPr="00DD2877">
        <w:rPr>
          <w:rFonts w:ascii="Arial" w:hAnsi="Arial" w:cs="Arial"/>
          <w:iCs/>
          <w:sz w:val="22"/>
          <w:szCs w:val="22"/>
          <w:lang w:val="en-US"/>
        </w:rPr>
        <w:t xml:space="preserve"> - </w:t>
      </w:r>
      <w:proofErr w:type="spellStart"/>
      <w:r w:rsidRPr="00DD2877">
        <w:rPr>
          <w:rFonts w:ascii="Arial" w:hAnsi="Arial" w:cs="Arial"/>
          <w:iCs/>
          <w:sz w:val="22"/>
          <w:szCs w:val="22"/>
          <w:lang w:val="en-US"/>
        </w:rPr>
        <w:t>Silkeborg</w:t>
      </w:r>
      <w:proofErr w:type="spellEnd"/>
      <w:r w:rsidRPr="00DD2877">
        <w:rPr>
          <w:rFonts w:ascii="Arial" w:hAnsi="Arial" w:cs="Arial"/>
          <w:iCs/>
          <w:sz w:val="22"/>
          <w:szCs w:val="22"/>
          <w:lang w:val="en-US"/>
        </w:rPr>
        <w:t>: Protocol for a prospective cohort study (PHETHAS</w:t>
      </w:r>
      <w:r w:rsidRPr="00DD2877">
        <w:rPr>
          <w:rFonts w:ascii="Arial" w:hAnsi="Arial" w:cs="Arial"/>
          <w:iCs/>
          <w:sz w:val="22"/>
          <w:szCs w:val="22"/>
          <w:lang w:val="en-US"/>
        </w:rPr>
        <w:t>-1)</w:t>
      </w:r>
    </w:p>
    <w:p w:rsidR="00FB4CE8" w:rsidRPr="00FB4CE8" w:rsidRDefault="00FB4CE8" w:rsidP="00FB4CE8">
      <w:pPr>
        <w:pStyle w:val="Overskrift2"/>
        <w:spacing w:line="240" w:lineRule="auto"/>
        <w:rPr>
          <w:rFonts w:ascii="Arial" w:hAnsi="Arial" w:cs="Arial"/>
          <w:sz w:val="22"/>
          <w:szCs w:val="22"/>
          <w:lang w:val="en-US"/>
        </w:rPr>
      </w:pPr>
      <w:r w:rsidRPr="00FB4CE8">
        <w:rPr>
          <w:rFonts w:ascii="Arial" w:hAnsi="Arial" w:cs="Arial"/>
          <w:sz w:val="22"/>
          <w:szCs w:val="22"/>
          <w:lang w:val="en-US"/>
        </w:rPr>
        <w:t xml:space="preserve">CERT - Consensus on Exercise Reporting Template </w:t>
      </w:r>
      <w:bookmarkStart w:id="0" w:name="_GoBack"/>
      <w:bookmarkEnd w:id="0"/>
    </w:p>
    <w:p w:rsidR="00FB4CE8" w:rsidRPr="00FB4CE8" w:rsidRDefault="00FB4CE8" w:rsidP="00FB4CE8">
      <w:pPr>
        <w:pStyle w:val="Overskrift2"/>
        <w:spacing w:after="210"/>
        <w:rPr>
          <w:rFonts w:ascii="Arial" w:hAnsi="Arial" w:cs="Arial"/>
          <w:sz w:val="22"/>
          <w:szCs w:val="22"/>
          <w:lang w:val="en-US"/>
        </w:rPr>
      </w:pPr>
      <w:r w:rsidRPr="00FB4CE8">
        <w:rPr>
          <w:rFonts w:ascii="Arial" w:hAnsi="Arial" w:cs="Arial"/>
          <w:sz w:val="22"/>
          <w:szCs w:val="22"/>
          <w:lang w:val="en-US"/>
        </w:rPr>
        <w:t>A Checklist for what to include when reporting exercise programs</w:t>
      </w:r>
    </w:p>
    <w:tbl>
      <w:tblPr>
        <w:tblStyle w:val="Mediumskygge1-markeringsfarv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09"/>
        <w:gridCol w:w="9356"/>
        <w:gridCol w:w="1701"/>
      </w:tblGrid>
      <w:tr w:rsidR="00FB4CE8" w:rsidRPr="00866C8A" w:rsidTr="00FB4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pPr>
            <w:proofErr w:type="spellStart"/>
            <w:r>
              <w:t>Section</w:t>
            </w:r>
            <w:proofErr w:type="spellEnd"/>
            <w:r>
              <w:t>/</w:t>
            </w:r>
            <w:proofErr w:type="spellStart"/>
            <w:r>
              <w:t>Topic</w:t>
            </w:r>
            <w:proofErr w:type="spellEnd"/>
          </w:p>
          <w:p w:rsidR="00FB4CE8" w:rsidRDefault="00FB4CE8" w:rsidP="00C757B0">
            <w:pPr>
              <w:pStyle w:val="Listeafsnit"/>
              <w:ind w:left="0"/>
            </w:pPr>
          </w:p>
        </w:tc>
        <w:tc>
          <w:tcPr>
            <w:tcW w:w="709"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cnfStyle w:val="100000000000" w:firstRow="1" w:lastRow="0" w:firstColumn="0" w:lastColumn="0" w:oddVBand="0" w:evenVBand="0" w:oddHBand="0" w:evenHBand="0" w:firstRowFirstColumn="0" w:firstRowLastColumn="0" w:lastRowFirstColumn="0" w:lastRowLastColumn="0"/>
            </w:pPr>
            <w:r>
              <w:t>Item #</w:t>
            </w:r>
          </w:p>
        </w:tc>
        <w:tc>
          <w:tcPr>
            <w:tcW w:w="9356"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cnfStyle w:val="100000000000" w:firstRow="1" w:lastRow="0" w:firstColumn="0" w:lastColumn="0" w:oddVBand="0" w:evenVBand="0" w:oddHBand="0" w:evenHBand="0" w:firstRowFirstColumn="0" w:firstRowLastColumn="0" w:lastRowFirstColumn="0" w:lastRowLastColumn="0"/>
            </w:pPr>
            <w:r>
              <w:t>Checklist item</w:t>
            </w:r>
          </w:p>
        </w:tc>
        <w:tc>
          <w:tcPr>
            <w:tcW w:w="1701" w:type="dxa"/>
            <w:tcBorders>
              <w:top w:val="none" w:sz="0" w:space="0" w:color="auto"/>
              <w:left w:val="none" w:sz="0" w:space="0" w:color="auto"/>
              <w:bottom w:val="none" w:sz="0" w:space="0" w:color="auto"/>
              <w:right w:val="none" w:sz="0" w:space="0" w:color="auto"/>
            </w:tcBorders>
          </w:tcPr>
          <w:p w:rsidR="00FB4CE8" w:rsidRPr="00D829A1" w:rsidRDefault="00FB4CE8" w:rsidP="00C757B0">
            <w:pPr>
              <w:pStyle w:val="Listeafsnit"/>
              <w:ind w:left="0"/>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Location </w:t>
            </w:r>
            <w:r w:rsidRPr="008F7901">
              <w:rPr>
                <w:b w:val="0"/>
                <w:lang w:val="en-US"/>
              </w:rPr>
              <w:t>Protocol paper (page, table, appendix</w:t>
            </w:r>
            <w:r>
              <w:rPr>
                <w:b w:val="0"/>
                <w:lang w:val="en-US"/>
              </w:rPr>
              <w:t>)</w:t>
            </w:r>
          </w:p>
        </w:tc>
      </w:tr>
      <w:tr w:rsidR="00FB4CE8" w:rsidRPr="00393FBC"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rPr>
            </w:pPr>
            <w:r w:rsidRPr="002A50A8">
              <w:rPr>
                <w:b w:val="0"/>
              </w:rPr>
              <w:t xml:space="preserve">WHAT: </w:t>
            </w:r>
          </w:p>
          <w:p w:rsidR="00FB4CE8" w:rsidRPr="002A50A8" w:rsidRDefault="00FB4CE8" w:rsidP="00C757B0">
            <w:pPr>
              <w:pStyle w:val="Listeafsnit"/>
              <w:ind w:left="0"/>
              <w:rPr>
                <w:b w:val="0"/>
              </w:rPr>
            </w:pPr>
            <w:proofErr w:type="spellStart"/>
            <w:r w:rsidRPr="002A50A8">
              <w:rPr>
                <w:b w:val="0"/>
              </w:rPr>
              <w:t>materials</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w:t>
            </w:r>
          </w:p>
        </w:tc>
        <w:tc>
          <w:tcPr>
            <w:tcW w:w="9356" w:type="dxa"/>
            <w:tcBorders>
              <w:left w:val="none" w:sz="0" w:space="0" w:color="auto"/>
              <w:right w:val="none" w:sz="0" w:space="0" w:color="auto"/>
            </w:tcBorders>
          </w:tcPr>
          <w:p w:rsidR="00FB4CE8" w:rsidRPr="0026434C"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6434C">
              <w:rPr>
                <w:sz w:val="20"/>
                <w:szCs w:val="20"/>
                <w:lang w:val="en-US"/>
              </w:rPr>
              <w:t xml:space="preserve">Detailed description of the type of exercise equipment (e.g. weights, exercise equipment such as machines, treadmill, bicycle ergometer </w:t>
            </w:r>
            <w:proofErr w:type="spellStart"/>
            <w:r w:rsidRPr="0026434C">
              <w:rPr>
                <w:sz w:val="20"/>
                <w:szCs w:val="20"/>
                <w:lang w:val="en-US"/>
              </w:rPr>
              <w:t>etc</w:t>
            </w:r>
            <w:proofErr w:type="spellEnd"/>
            <w:r w:rsidRPr="0026434C">
              <w:rPr>
                <w:sz w:val="20"/>
                <w:szCs w:val="20"/>
                <w:lang w:val="en-US"/>
              </w:rPr>
              <w:t>)</w:t>
            </w:r>
          </w:p>
          <w:p w:rsidR="00FB4CE8" w:rsidRPr="002A50A8"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Elastic bands (</w:t>
            </w:r>
            <w:proofErr w:type="spellStart"/>
            <w:r w:rsidRPr="002A50A8">
              <w:rPr>
                <w:sz w:val="20"/>
                <w:szCs w:val="20"/>
                <w:lang w:val="en-US"/>
              </w:rPr>
              <w:t>TheraBand</w:t>
            </w:r>
            <w:proofErr w:type="spellEnd"/>
            <w:r w:rsidRPr="002A50A8">
              <w:rPr>
                <w:rFonts w:cs="Arial"/>
                <w:sz w:val="20"/>
                <w:szCs w:val="20"/>
                <w:vertAlign w:val="superscript"/>
                <w:lang w:val="en-US"/>
              </w:rPr>
              <w:t>®</w:t>
            </w:r>
            <w:r w:rsidRPr="002A50A8">
              <w:rPr>
                <w:rFonts w:cs="Arial"/>
                <w:sz w:val="20"/>
                <w:szCs w:val="20"/>
                <w:lang w:val="en-US"/>
              </w:rPr>
              <w:t>,</w:t>
            </w:r>
            <w:r w:rsidRPr="002A50A8">
              <w:rPr>
                <w:sz w:val="20"/>
                <w:szCs w:val="20"/>
                <w:lang w:val="en-US"/>
              </w:rPr>
              <w:t xml:space="preserve"> non-latex) with different resistance – tied in loops of 55 cm. Chair.</w:t>
            </w:r>
          </w:p>
        </w:tc>
        <w:tc>
          <w:tcPr>
            <w:tcW w:w="1701" w:type="dxa"/>
            <w:tcBorders>
              <w:left w:val="none" w:sz="0" w:space="0" w:color="auto"/>
            </w:tcBorders>
          </w:tcPr>
          <w:p w:rsidR="00FB4CE8" w:rsidRPr="0026434C"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 3</w:t>
            </w:r>
            <w:r w:rsidR="00813ECA">
              <w:rPr>
                <w:sz w:val="20"/>
                <w:szCs w:val="20"/>
                <w:lang w:val="en-US"/>
              </w:rPr>
              <w:t>-4</w:t>
            </w:r>
          </w:p>
          <w:p w:rsidR="00FB4CE8" w:rsidRPr="0026434C"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6434C">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WHO: </w:t>
            </w:r>
          </w:p>
          <w:p w:rsidR="00FB4CE8" w:rsidRPr="002A50A8" w:rsidRDefault="00FB4CE8" w:rsidP="00C757B0">
            <w:pPr>
              <w:pStyle w:val="Listeafsnit"/>
              <w:ind w:left="0"/>
              <w:rPr>
                <w:b w:val="0"/>
                <w:lang w:val="en-US"/>
              </w:rPr>
            </w:pPr>
            <w:r w:rsidRPr="002A50A8">
              <w:rPr>
                <w:b w:val="0"/>
                <w:lang w:val="en-US"/>
              </w:rPr>
              <w:t>provider</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2</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Detailed description of the qualifications, teaching/supervising expertise, and/or training undertaken by the exercise instructor</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rFonts w:cs="Arial"/>
                <w:sz w:val="20"/>
                <w:szCs w:val="20"/>
                <w:lang w:val="en-US"/>
              </w:rPr>
              <w:t xml:space="preserve">Exercise instruction will be performed by physiotherapists from Elective Surgery Centre. </w:t>
            </w:r>
            <w:r w:rsidRPr="00A941C0">
              <w:rPr>
                <w:rFonts w:cs="Arial"/>
                <w:sz w:val="20"/>
                <w:szCs w:val="20"/>
                <w:lang w:val="en-US"/>
              </w:rPr>
              <w:t>The physiotherapists are members of the staff of physiotherapists at Elective Surgery Centre and all have at least 6 months of experience working with THA</w:t>
            </w:r>
            <w:r w:rsidRPr="002A50A8">
              <w:rPr>
                <w:rFonts w:cs="Arial"/>
                <w:sz w:val="20"/>
                <w:szCs w:val="20"/>
                <w:lang w:val="en-US"/>
              </w:rPr>
              <w:t xml:space="preserve"> and more than</w:t>
            </w:r>
            <w:r w:rsidRPr="002A50A8">
              <w:rPr>
                <w:sz w:val="20"/>
                <w:szCs w:val="20"/>
                <w:lang w:val="en-US"/>
              </w:rPr>
              <w:t xml:space="preserve"> 10 years of clinical experience. </w:t>
            </w:r>
          </w:p>
        </w:tc>
        <w:tc>
          <w:tcPr>
            <w:tcW w:w="1701" w:type="dxa"/>
            <w:tcBorders>
              <w:left w:val="none" w:sz="0" w:space="0" w:color="auto"/>
            </w:tcBorders>
          </w:tcPr>
          <w:p w:rsidR="00FB4CE8" w:rsidRPr="00DA0D45" w:rsidRDefault="00813ECA"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p.3</w:t>
            </w:r>
          </w:p>
        </w:tc>
      </w:tr>
      <w:tr w:rsidR="00FB4CE8" w:rsidRPr="00DB5F2E"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HOW: </w:t>
            </w:r>
          </w:p>
          <w:p w:rsidR="00FB4CE8" w:rsidRPr="002A50A8" w:rsidRDefault="00FB4CE8" w:rsidP="00C757B0">
            <w:pPr>
              <w:pStyle w:val="Listeafsnit"/>
              <w:ind w:left="0"/>
              <w:rPr>
                <w:b w:val="0"/>
                <w:lang w:val="en-US"/>
              </w:rPr>
            </w:pPr>
            <w:r w:rsidRPr="002A50A8">
              <w:rPr>
                <w:b w:val="0"/>
                <w:lang w:val="en-US"/>
              </w:rPr>
              <w:t>delivery</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3</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Describe whether exercises are performed individually or in a group</w:t>
            </w:r>
          </w:p>
          <w:p w:rsidR="00FB4CE8" w:rsidRPr="00D6233E"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Exercises are performed individually</w:t>
            </w:r>
          </w:p>
        </w:tc>
        <w:tc>
          <w:tcPr>
            <w:tcW w:w="1701" w:type="dxa"/>
            <w:tcBorders>
              <w:left w:val="none" w:sz="0" w:space="0" w:color="auto"/>
            </w:tcBorders>
          </w:tcPr>
          <w:p w:rsidR="00FB4CE8" w:rsidRPr="00DA0D45"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p.3</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4</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Describe whether exercises are supervised or unsupervised and how they are delivered</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Supervised instruction in exercises, hereafter unsupervised home-based exercises</w:t>
            </w:r>
          </w:p>
        </w:tc>
        <w:tc>
          <w:tcPr>
            <w:tcW w:w="1701" w:type="dxa"/>
            <w:tcBorders>
              <w:left w:val="none" w:sz="0" w:space="0" w:color="auto"/>
            </w:tcBorders>
          </w:tcPr>
          <w:p w:rsidR="00FB4CE8" w:rsidRPr="00DA0D45" w:rsidRDefault="00393FBC"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p.3</w:t>
            </w: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5</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Detailed description of how adherence to exercise is measured and reported</w:t>
            </w:r>
          </w:p>
          <w:p w:rsidR="00FB4CE8" w:rsidRPr="002A50A8"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rFonts w:cs="Arial"/>
                <w:sz w:val="20"/>
                <w:szCs w:val="20"/>
                <w:lang w:val="en-US"/>
              </w:rPr>
              <w:t>Performed exercise dose will be quantified as the total physiological exercise stimulus (Time under tension summary dose per week) recorded by a sensor (</w:t>
            </w:r>
            <w:proofErr w:type="spellStart"/>
            <w:r w:rsidRPr="002A50A8">
              <w:rPr>
                <w:rFonts w:cs="Arial"/>
                <w:sz w:val="20"/>
                <w:szCs w:val="20"/>
                <w:lang w:val="en-US"/>
              </w:rPr>
              <w:t>Bandcizer</w:t>
            </w:r>
            <w:proofErr w:type="spellEnd"/>
            <w:r w:rsidRPr="002A50A8">
              <w:rPr>
                <w:rFonts w:cs="Arial"/>
                <w:sz w:val="20"/>
                <w:szCs w:val="20"/>
                <w:lang w:val="en-US"/>
              </w:rPr>
              <w:t>: commercially available from www.bandcizer.com) attached to the elastic exercise band. The sensor automatically switches on and stores data when the elastic exercise band is used</w:t>
            </w:r>
            <w:r>
              <w:rPr>
                <w:rFonts w:cs="Arial"/>
                <w:sz w:val="20"/>
                <w:szCs w:val="20"/>
                <w:lang w:val="en-US"/>
              </w:rPr>
              <w:t xml:space="preserve"> </w:t>
            </w:r>
            <w:r>
              <w:rPr>
                <w:rFonts w:cs="Arial"/>
                <w:sz w:val="20"/>
                <w:szCs w:val="20"/>
                <w:lang w:val="en-US"/>
              </w:rPr>
              <w:fldChar w:fldCharType="begin"/>
            </w:r>
            <w:r>
              <w:rPr>
                <w:rFonts w:cs="Arial"/>
                <w:sz w:val="20"/>
                <w:szCs w:val="20"/>
                <w:lang w:val="en-US"/>
              </w:rPr>
              <w:instrText>ADDIN RW.CITE{{42 Rathleff,M.S. 2014; 37 Rathleff,M.S. 2015}}</w:instrText>
            </w:r>
            <w:r>
              <w:rPr>
                <w:rFonts w:cs="Arial"/>
                <w:sz w:val="20"/>
                <w:szCs w:val="20"/>
                <w:lang w:val="en-US"/>
              </w:rPr>
              <w:fldChar w:fldCharType="separate"/>
            </w:r>
            <w:r>
              <w:rPr>
                <w:rFonts w:cs="Arial"/>
                <w:sz w:val="20"/>
                <w:szCs w:val="20"/>
                <w:lang w:val="en-US"/>
              </w:rPr>
              <w:t>(13,14)</w:t>
            </w:r>
            <w:r>
              <w:rPr>
                <w:rFonts w:cs="Arial"/>
                <w:sz w:val="20"/>
                <w:szCs w:val="20"/>
                <w:lang w:val="en-US"/>
              </w:rPr>
              <w:fldChar w:fldCharType="end"/>
            </w:r>
            <w:r w:rsidRPr="002A50A8">
              <w:rPr>
                <w:rFonts w:cs="Arial"/>
                <w:sz w:val="20"/>
                <w:szCs w:val="20"/>
                <w:lang w:val="en-US"/>
              </w:rPr>
              <w:t xml:space="preserve">. Furthermore, performed exercise </w:t>
            </w:r>
            <w:r w:rsidRPr="002A50A8">
              <w:rPr>
                <w:rFonts w:cs="Arial"/>
                <w:sz w:val="20"/>
                <w:szCs w:val="20"/>
                <w:lang w:val="en-US"/>
              </w:rPr>
              <w:lastRenderedPageBreak/>
              <w:t>dose will be quantified as the number of days with strengthening exercises being performed.</w:t>
            </w:r>
          </w:p>
        </w:tc>
        <w:tc>
          <w:tcPr>
            <w:tcW w:w="1701" w:type="dxa"/>
            <w:tcBorders>
              <w:left w:val="none" w:sz="0" w:space="0" w:color="auto"/>
            </w:tcBorders>
          </w:tcPr>
          <w:p w:rsidR="00FB4CE8" w:rsidRPr="00D6233E"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lastRenderedPageBreak/>
              <w:t>p.4</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6</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Detailed description of motivation strategies </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 xml:space="preserve">THA patients attend in an educational class prior to surgery, where they are informed of the clinical pathway, the importance of postoperative rehabilitation exercises, pain management. They also </w:t>
            </w:r>
            <w:r>
              <w:rPr>
                <w:sz w:val="20"/>
                <w:szCs w:val="20"/>
                <w:lang w:val="en-US"/>
              </w:rPr>
              <w:t>receive</w:t>
            </w:r>
            <w:r w:rsidRPr="002A50A8">
              <w:rPr>
                <w:sz w:val="20"/>
                <w:szCs w:val="20"/>
                <w:lang w:val="en-US"/>
              </w:rPr>
              <w:t xml:space="preserve"> the information both web-based and in an </w:t>
            </w:r>
            <w:r w:rsidRPr="002A50A8">
              <w:rPr>
                <w:rFonts w:cs="Arial"/>
                <w:sz w:val="20"/>
                <w:szCs w:val="20"/>
                <w:lang w:val="en-US"/>
              </w:rPr>
              <w:t>instruction booklet comprising written and illustrated exercise descriptions</w:t>
            </w:r>
            <w:r w:rsidRPr="002A50A8">
              <w:rPr>
                <w:sz w:val="20"/>
                <w:szCs w:val="20"/>
                <w:lang w:val="en-US"/>
              </w:rPr>
              <w:t xml:space="preserve">. Additionally, study participants </w:t>
            </w:r>
            <w:r>
              <w:rPr>
                <w:sz w:val="20"/>
                <w:szCs w:val="20"/>
                <w:lang w:val="en-US"/>
              </w:rPr>
              <w:t>receive</w:t>
            </w:r>
            <w:r w:rsidRPr="002A50A8">
              <w:rPr>
                <w:sz w:val="20"/>
                <w:szCs w:val="20"/>
                <w:lang w:val="en-US"/>
              </w:rPr>
              <w:t xml:space="preserve"> an exercise and activity diary in paper.  </w:t>
            </w:r>
          </w:p>
        </w:tc>
        <w:tc>
          <w:tcPr>
            <w:tcW w:w="1701" w:type="dxa"/>
            <w:tcBorders>
              <w:left w:val="none" w:sz="0" w:space="0" w:color="auto"/>
            </w:tcBorders>
          </w:tcPr>
          <w:p w:rsidR="00FB4CE8" w:rsidRPr="00DA0D45" w:rsidRDefault="00393FBC"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p.3</w:t>
            </w:r>
            <w:r w:rsidR="00813ECA">
              <w:rPr>
                <w:sz w:val="20"/>
                <w:szCs w:val="20"/>
                <w:lang w:val="en-US"/>
              </w:rPr>
              <w:t>-4</w:t>
            </w: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7a</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Detailed description of the decision rule(s) for determining exercise progression</w:t>
            </w:r>
          </w:p>
          <w:p w:rsidR="00FB4CE8" w:rsidRPr="00D6233E"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 xml:space="preserve">When the participant is able to perform more than 20 repetitions in 2 out of 3 elastic band exercises, the resistance should be progressed to assure, that strengthening exercises are performed with a relative load of 10-20 RM </w:t>
            </w:r>
          </w:p>
        </w:tc>
        <w:tc>
          <w:tcPr>
            <w:tcW w:w="1701" w:type="dxa"/>
            <w:tcBorders>
              <w:left w:val="none" w:sz="0" w:space="0" w:color="auto"/>
            </w:tcBorders>
          </w:tcPr>
          <w:p w:rsidR="00FB4CE8" w:rsidRPr="00D6233E" w:rsidRDefault="00813ECA"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p.4</w:t>
            </w:r>
          </w:p>
          <w:p w:rsidR="00FB4CE8" w:rsidRPr="00D6233E"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7b</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Detailed description of how the exercise program was progressed</w:t>
            </w:r>
          </w:p>
          <w:p w:rsidR="00FB4CE8" w:rsidRPr="00D6233E"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When the relative load gets too low (item 7a) the participant </w:t>
            </w:r>
            <w:r>
              <w:rPr>
                <w:sz w:val="20"/>
                <w:szCs w:val="20"/>
                <w:lang w:val="en-US"/>
              </w:rPr>
              <w:t>is</w:t>
            </w:r>
            <w:r w:rsidRPr="00D6233E">
              <w:rPr>
                <w:sz w:val="20"/>
                <w:szCs w:val="20"/>
                <w:lang w:val="en-US"/>
              </w:rPr>
              <w:t xml:space="preserve"> instructed to </w:t>
            </w:r>
            <w:r w:rsidRPr="00D6233E">
              <w:rPr>
                <w:rFonts w:cs="Arial"/>
                <w:bCs/>
                <w:sz w:val="20"/>
                <w:szCs w:val="20"/>
                <w:lang w:val="en-US"/>
              </w:rPr>
              <w:t xml:space="preserve">change the elastic band to the next level of resistance to get a higher loading. </w:t>
            </w:r>
          </w:p>
        </w:tc>
        <w:tc>
          <w:tcPr>
            <w:tcW w:w="1701" w:type="dxa"/>
            <w:tcBorders>
              <w:left w:val="none" w:sz="0" w:space="0" w:color="auto"/>
            </w:tcBorders>
          </w:tcPr>
          <w:p w:rsidR="00FB4CE8" w:rsidRPr="00D6233E" w:rsidRDefault="00D31B69"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p.4</w:t>
            </w:r>
          </w:p>
          <w:p w:rsidR="00FB4CE8" w:rsidRPr="00D6233E"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Table 2</w:t>
            </w:r>
          </w:p>
        </w:tc>
      </w:tr>
      <w:tr w:rsidR="00FB4CE8" w:rsidRPr="006B6A94"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8</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 xml:space="preserve">Detailed description of each exercise to enable replication (e.g. photographs, illustrations , video </w:t>
            </w:r>
            <w:proofErr w:type="spellStart"/>
            <w:r w:rsidRPr="00D6233E">
              <w:rPr>
                <w:sz w:val="20"/>
                <w:szCs w:val="20"/>
                <w:lang w:val="en-US"/>
              </w:rPr>
              <w:t>etc</w:t>
            </w:r>
            <w:proofErr w:type="spellEnd"/>
            <w:r w:rsidRPr="00D6233E">
              <w:rPr>
                <w:sz w:val="20"/>
                <w:szCs w:val="20"/>
                <w:lang w:val="en-US"/>
              </w:rPr>
              <w:t>)</w:t>
            </w:r>
          </w:p>
        </w:tc>
        <w:tc>
          <w:tcPr>
            <w:tcW w:w="1701" w:type="dxa"/>
            <w:tcBorders>
              <w:left w:val="none" w:sz="0" w:space="0" w:color="auto"/>
            </w:tcBorders>
          </w:tcPr>
          <w:p w:rsidR="00FB4CE8" w:rsidRPr="00D6233E"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9</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Detailed description of any home program component (e.g. other exercises, stretching </w:t>
            </w:r>
            <w:proofErr w:type="spellStart"/>
            <w:r w:rsidRPr="00D6233E">
              <w:rPr>
                <w:sz w:val="20"/>
                <w:szCs w:val="20"/>
                <w:lang w:val="en-US"/>
              </w:rPr>
              <w:t>etc</w:t>
            </w:r>
            <w:proofErr w:type="spellEnd"/>
            <w:r w:rsidRPr="00D6233E">
              <w:rPr>
                <w:sz w:val="20"/>
                <w:szCs w:val="20"/>
                <w:lang w:val="en-US"/>
              </w:rPr>
              <w:t>)</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rFonts w:cs="Arial"/>
                <w:sz w:val="20"/>
                <w:szCs w:val="20"/>
                <w:lang w:val="en-US"/>
              </w:rPr>
              <w:t xml:space="preserve">The strengthening exercises are supplemented with daily stretching of hip flexor muscles and balance exercise (one-legged stance). </w:t>
            </w:r>
          </w:p>
        </w:tc>
        <w:tc>
          <w:tcPr>
            <w:tcW w:w="1701" w:type="dxa"/>
            <w:tcBorders>
              <w:left w:val="none" w:sz="0" w:space="0" w:color="auto"/>
            </w:tcBorders>
          </w:tcPr>
          <w:p w:rsidR="00FB4CE8" w:rsidRPr="00D6233E" w:rsidRDefault="00393FBC"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p.3</w:t>
            </w:r>
            <w:r w:rsidR="00813ECA">
              <w:rPr>
                <w:sz w:val="20"/>
                <w:szCs w:val="20"/>
                <w:lang w:val="en-US"/>
              </w:rPr>
              <w:t>-4</w:t>
            </w:r>
          </w:p>
        </w:tc>
      </w:tr>
      <w:tr w:rsidR="00FB4CE8" w:rsidRPr="00866C8A"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DA0D45"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10</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 xml:space="preserve">Describe whether there are any non-exercise components (e.g. education, cognitive </w:t>
            </w:r>
            <w:proofErr w:type="spellStart"/>
            <w:r w:rsidRPr="00DA0D45">
              <w:rPr>
                <w:sz w:val="20"/>
                <w:szCs w:val="20"/>
                <w:lang w:val="en-US"/>
              </w:rPr>
              <w:t>behavioural</w:t>
            </w:r>
            <w:proofErr w:type="spellEnd"/>
            <w:r w:rsidRPr="00DA0D45">
              <w:rPr>
                <w:sz w:val="20"/>
                <w:szCs w:val="20"/>
                <w:lang w:val="en-US"/>
              </w:rPr>
              <w:t xml:space="preserve"> therapy, massage </w:t>
            </w:r>
            <w:proofErr w:type="spellStart"/>
            <w:r w:rsidRPr="00DA0D45">
              <w:rPr>
                <w:sz w:val="20"/>
                <w:szCs w:val="20"/>
                <w:lang w:val="en-US"/>
              </w:rPr>
              <w:t>etc</w:t>
            </w:r>
            <w:proofErr w:type="spellEnd"/>
            <w:r w:rsidRPr="00DA0D45">
              <w:rPr>
                <w:sz w:val="20"/>
                <w:szCs w:val="20"/>
                <w:lang w:val="en-US"/>
              </w:rPr>
              <w:t>)</w:t>
            </w:r>
          </w:p>
          <w:p w:rsidR="00FB4CE8" w:rsidRPr="00DA0D45" w:rsidRDefault="00FB4CE8" w:rsidP="00813ECA">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rFonts w:cs="Arial"/>
                <w:sz w:val="20"/>
                <w:szCs w:val="20"/>
                <w:lang w:val="en-US"/>
              </w:rPr>
              <w:t xml:space="preserve">The participants will be advised to gradually increase their activity level after the operation in order to comply with the recommendations on physical activity from the Danish Health and Medicines Authority. Furthermore, they will </w:t>
            </w:r>
            <w:r>
              <w:rPr>
                <w:rFonts w:cs="Arial"/>
                <w:sz w:val="20"/>
                <w:szCs w:val="20"/>
                <w:lang w:val="en-US"/>
              </w:rPr>
              <w:t>receive</w:t>
            </w:r>
            <w:r w:rsidRPr="00DA0D45">
              <w:rPr>
                <w:rFonts w:cs="Arial"/>
                <w:sz w:val="20"/>
                <w:szCs w:val="20"/>
                <w:lang w:val="en-US"/>
              </w:rPr>
              <w:t xml:space="preserve"> instructions on how to handle pain during exercises and recreational activities.</w:t>
            </w:r>
          </w:p>
        </w:tc>
        <w:tc>
          <w:tcPr>
            <w:tcW w:w="1701" w:type="dxa"/>
            <w:tcBorders>
              <w:left w:val="none" w:sz="0" w:space="0" w:color="auto"/>
            </w:tcBorders>
          </w:tcPr>
          <w:p w:rsidR="00FB4CE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p.4</w:t>
            </w:r>
          </w:p>
          <w:p w:rsidR="00FB4CE8" w:rsidRPr="0026434C" w:rsidRDefault="00813ECA"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RPr="00866C8A"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11</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Describe the type and number of adverse evens that occurred during exercise</w:t>
            </w:r>
          </w:p>
        </w:tc>
        <w:tc>
          <w:tcPr>
            <w:tcW w:w="1701" w:type="dxa"/>
            <w:tcBorders>
              <w:left w:val="none" w:sz="0" w:space="0" w:color="auto"/>
            </w:tcBorders>
          </w:tcPr>
          <w:p w:rsidR="00FB4CE8" w:rsidRPr="0026434C"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6434C">
              <w:rPr>
                <w:sz w:val="20"/>
                <w:szCs w:val="20"/>
                <w:lang w:val="en-US"/>
              </w:rPr>
              <w:t>Will be reported in primary paper</w:t>
            </w:r>
          </w:p>
        </w:tc>
      </w:tr>
      <w:tr w:rsidR="00FB4CE8" w:rsidRPr="00DB5F2E"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WHERE: </w:t>
            </w:r>
          </w:p>
          <w:p w:rsidR="00FB4CE8" w:rsidRPr="002A50A8" w:rsidRDefault="00FB4CE8" w:rsidP="00C757B0">
            <w:pPr>
              <w:pStyle w:val="Listeafsnit"/>
              <w:ind w:left="0"/>
              <w:rPr>
                <w:b w:val="0"/>
                <w:lang w:val="en-US"/>
              </w:rPr>
            </w:pPr>
            <w:r w:rsidRPr="002A50A8">
              <w:rPr>
                <w:b w:val="0"/>
                <w:lang w:val="en-US"/>
              </w:rPr>
              <w:t>location</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12</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Describe the setting in which the exercises are performed</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rFonts w:eastAsia="Calibri" w:cs="Arial"/>
                <w:sz w:val="20"/>
                <w:szCs w:val="20"/>
                <w:lang w:val="en-US" w:eastAsia="en-US"/>
              </w:rPr>
              <w:lastRenderedPageBreak/>
              <w:t>Instruction is delivered at the hospital.</w:t>
            </w:r>
            <w:r>
              <w:rPr>
                <w:rFonts w:eastAsia="Calibri" w:cs="Arial"/>
                <w:sz w:val="20"/>
                <w:szCs w:val="20"/>
                <w:lang w:val="en-US" w:eastAsia="en-US"/>
              </w:rPr>
              <w:t xml:space="preserve"> </w:t>
            </w:r>
            <w:r w:rsidRPr="00DA0D45">
              <w:rPr>
                <w:rFonts w:eastAsia="Calibri" w:cs="Arial"/>
                <w:sz w:val="20"/>
                <w:szCs w:val="20"/>
                <w:lang w:val="en-US" w:eastAsia="en-US"/>
              </w:rPr>
              <w:t>During study period, participants will perform the exercises at home</w:t>
            </w:r>
          </w:p>
        </w:tc>
        <w:tc>
          <w:tcPr>
            <w:tcW w:w="1701" w:type="dxa"/>
            <w:tcBorders>
              <w:left w:val="none" w:sz="0" w:space="0" w:color="auto"/>
            </w:tcBorders>
          </w:tcPr>
          <w:p w:rsidR="00FB4CE8" w:rsidRPr="00DA0D45"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lastRenderedPageBreak/>
              <w:t>p.3</w:t>
            </w:r>
          </w:p>
        </w:tc>
      </w:tr>
      <w:tr w:rsidR="00FB4CE8"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rPr>
            </w:pPr>
            <w:r w:rsidRPr="002A50A8">
              <w:rPr>
                <w:b w:val="0"/>
                <w:lang w:val="en-US"/>
              </w:rPr>
              <w:lastRenderedPageBreak/>
              <w:t>WHEN, HOW MUC</w:t>
            </w:r>
            <w:r w:rsidRPr="002A50A8">
              <w:rPr>
                <w:b w:val="0"/>
              </w:rPr>
              <w:t>H:</w:t>
            </w:r>
          </w:p>
          <w:p w:rsidR="00FB4CE8" w:rsidRPr="002A50A8" w:rsidRDefault="00FB4CE8" w:rsidP="00C757B0">
            <w:pPr>
              <w:pStyle w:val="Listeafsnit"/>
              <w:ind w:left="0"/>
              <w:rPr>
                <w:b w:val="0"/>
              </w:rPr>
            </w:pPr>
            <w:proofErr w:type="spellStart"/>
            <w:r w:rsidRPr="002A50A8">
              <w:rPr>
                <w:b w:val="0"/>
              </w:rPr>
              <w:t>dosage</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r w:rsidRPr="002A50A8">
              <w:rPr>
                <w:sz w:val="20"/>
                <w:szCs w:val="20"/>
              </w:rPr>
              <w:t>13</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A0D45">
              <w:rPr>
                <w:sz w:val="20"/>
                <w:szCs w:val="20"/>
                <w:lang w:val="en-US"/>
              </w:rPr>
              <w:t>Detailed description of the exercise intervention including, but not limited to, number of exercise repetitions/sets/sessions, session duration, intervention/program duration etc</w:t>
            </w:r>
            <w:r>
              <w:rPr>
                <w:sz w:val="20"/>
                <w:szCs w:val="20"/>
                <w:lang w:val="en-US"/>
              </w:rPr>
              <w:t>.</w:t>
            </w:r>
          </w:p>
        </w:tc>
        <w:tc>
          <w:tcPr>
            <w:tcW w:w="1701" w:type="dxa"/>
            <w:tcBorders>
              <w:left w:val="none" w:sz="0" w:space="0" w:color="auto"/>
            </w:tcBorders>
          </w:tcPr>
          <w:p w:rsidR="00FB4CE8" w:rsidRPr="00DA0D45"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proofErr w:type="spellStart"/>
            <w:r w:rsidRPr="00DA0D45">
              <w:rPr>
                <w:sz w:val="20"/>
                <w:szCs w:val="20"/>
              </w:rPr>
              <w:t>Table</w:t>
            </w:r>
            <w:proofErr w:type="spellEnd"/>
            <w:r w:rsidRPr="00DA0D45">
              <w:rPr>
                <w:sz w:val="20"/>
                <w:szCs w:val="20"/>
              </w:rPr>
              <w:t xml:space="preserve"> 2</w:t>
            </w:r>
          </w:p>
        </w:tc>
      </w:tr>
      <w:tr w:rsidR="00FB4CE8" w:rsidRPr="00866C8A"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rPr>
            </w:pPr>
            <w:r w:rsidRPr="002A50A8">
              <w:rPr>
                <w:b w:val="0"/>
              </w:rPr>
              <w:t xml:space="preserve">TAILORING: </w:t>
            </w:r>
            <w:proofErr w:type="spellStart"/>
            <w:r w:rsidRPr="002A50A8">
              <w:rPr>
                <w:b w:val="0"/>
              </w:rPr>
              <w:t>what</w:t>
            </w:r>
            <w:proofErr w:type="spellEnd"/>
            <w:r w:rsidRPr="002A50A8">
              <w:rPr>
                <w:b w:val="0"/>
              </w:rPr>
              <w:t xml:space="preserve">, </w:t>
            </w:r>
            <w:proofErr w:type="spellStart"/>
            <w:r w:rsidRPr="002A50A8">
              <w:rPr>
                <w:b w:val="0"/>
              </w:rPr>
              <w:t>how</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14a</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 xml:space="preserve">Describe whether the exercises are generic (one size fits all) or tailored whether tailored to the individual </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The exercises are generic, but the progression is based on the individual participant’s progress. Furthermore, each participant is instructed to modify the exercises in case of increasing pain</w:t>
            </w:r>
          </w:p>
        </w:tc>
        <w:tc>
          <w:tcPr>
            <w:tcW w:w="1701" w:type="dxa"/>
            <w:tcBorders>
              <w:left w:val="none" w:sz="0" w:space="0" w:color="auto"/>
            </w:tcBorders>
          </w:tcPr>
          <w:p w:rsidR="00FB4CE8" w:rsidRPr="00A921A4"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p.4</w:t>
            </w:r>
          </w:p>
          <w:p w:rsidR="00FB4CE8" w:rsidRPr="00A921A4"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Table 2</w:t>
            </w:r>
          </w:p>
          <w:p w:rsidR="00FB4CE8" w:rsidRPr="00A921A4" w:rsidRDefault="00813ECA"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A921A4"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r w:rsidRPr="00A921A4">
              <w:rPr>
                <w:sz w:val="20"/>
                <w:szCs w:val="20"/>
              </w:rPr>
              <w:t>14b</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A921A4">
              <w:rPr>
                <w:sz w:val="20"/>
                <w:szCs w:val="20"/>
                <w:lang w:val="en-US"/>
              </w:rPr>
              <w:t>Detailed description of how exercises are tailored to the individual</w:t>
            </w:r>
          </w:p>
          <w:p w:rsidR="00FB4CE8" w:rsidRPr="00A921A4" w:rsidRDefault="00FB4CE8" w:rsidP="00FB4CE8">
            <w:pPr>
              <w:pStyle w:val="Listeafsnit"/>
              <w:numPr>
                <w:ilvl w:val="0"/>
                <w:numId w:val="1"/>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See item 14a</w:t>
            </w:r>
          </w:p>
        </w:tc>
        <w:tc>
          <w:tcPr>
            <w:tcW w:w="1701" w:type="dxa"/>
            <w:tcBorders>
              <w:left w:val="none" w:sz="0" w:space="0" w:color="auto"/>
            </w:tcBorders>
          </w:tcPr>
          <w:p w:rsidR="00FB4CE8" w:rsidRPr="00A921A4"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15</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Describe the decision rule for determining the starting level at which people commence an exercise program (such as beginner, intermediate, advanced etc.) </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rFonts w:cs="Arial"/>
                <w:sz w:val="20"/>
                <w:szCs w:val="20"/>
                <w:lang w:val="en-US"/>
              </w:rPr>
              <w:t xml:space="preserve">The participants will receive a thorough instruction in the strengthening exercises conducted one-to-one by a physiotherapist. During this session the participants perform the exercises until fatigue and an elastic band resulting in a relative load of 10-20RM is chosen by the physiotherapist. </w:t>
            </w:r>
          </w:p>
        </w:tc>
        <w:tc>
          <w:tcPr>
            <w:tcW w:w="1701" w:type="dxa"/>
            <w:tcBorders>
              <w:left w:val="none" w:sz="0" w:space="0" w:color="auto"/>
            </w:tcBorders>
          </w:tcPr>
          <w:p w:rsidR="00FB4CE8" w:rsidRDefault="00393FBC"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p.3</w:t>
            </w:r>
            <w:r w:rsidR="00813ECA">
              <w:rPr>
                <w:sz w:val="20"/>
                <w:szCs w:val="20"/>
                <w:lang w:val="en-US"/>
              </w:rPr>
              <w:t>-4</w:t>
            </w:r>
          </w:p>
          <w:p w:rsidR="00FB4CE8" w:rsidRPr="00DA0D45"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Table 2</w:t>
            </w:r>
          </w:p>
        </w:tc>
      </w:tr>
      <w:tr w:rsidR="00FB4CE8" w:rsidRPr="00866C8A"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r w:rsidRPr="002A50A8">
              <w:rPr>
                <w:b w:val="0"/>
                <w:lang w:val="en-US"/>
              </w:rPr>
              <w:t>HOW WELL: planned, actual</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16a</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A921A4">
              <w:rPr>
                <w:sz w:val="20"/>
                <w:szCs w:val="20"/>
                <w:lang w:val="en-US"/>
              </w:rPr>
              <w:t>Describe how adherence or fidelity to the exercise intervention is assessed/measured</w:t>
            </w:r>
          </w:p>
          <w:p w:rsidR="00FB4CE8" w:rsidRPr="002A50A8" w:rsidRDefault="00866C8A" w:rsidP="00866C8A">
            <w:pPr>
              <w:pStyle w:val="Listeafsnit"/>
              <w:numPr>
                <w:ilvl w:val="0"/>
                <w:numId w:val="1"/>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 xml:space="preserve">The physiotherapists adhere to </w:t>
            </w:r>
            <w:r>
              <w:rPr>
                <w:sz w:val="20"/>
                <w:szCs w:val="20"/>
                <w:lang w:val="en-US"/>
              </w:rPr>
              <w:t>the detailed exercise description as well as the pain management guide.</w:t>
            </w:r>
            <w:r>
              <w:rPr>
                <w:sz w:val="20"/>
                <w:szCs w:val="20"/>
                <w:lang w:val="en-US"/>
              </w:rPr>
              <w:t xml:space="preserve"> All physiotherapists have more than 6 months experience with instructing THA patients in the exercises described. To reinforce similar treatment administration, face-to-face meetings will be held per need to discuss issues experienced in the clinic.</w:t>
            </w:r>
          </w:p>
        </w:tc>
        <w:tc>
          <w:tcPr>
            <w:tcW w:w="1701" w:type="dxa"/>
            <w:tcBorders>
              <w:left w:val="none" w:sz="0" w:space="0" w:color="auto"/>
            </w:tcBorders>
          </w:tcPr>
          <w:p w:rsidR="00FB4CE8" w:rsidRDefault="00592401"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p.4</w:t>
            </w:r>
          </w:p>
          <w:p w:rsidR="00866C8A" w:rsidRDefault="00866C8A"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Table 2</w:t>
            </w:r>
          </w:p>
          <w:p w:rsidR="00866C8A" w:rsidRPr="00A921A4" w:rsidRDefault="00866C8A" w:rsidP="00866C8A">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RPr="00866C8A"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16b</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Describe the extent to which the intervention was delivered as planned</w:t>
            </w:r>
          </w:p>
        </w:tc>
        <w:tc>
          <w:tcPr>
            <w:tcW w:w="1701" w:type="dxa"/>
            <w:tcBorders>
              <w:left w:val="none" w:sz="0" w:space="0" w:color="auto"/>
            </w:tcBorders>
          </w:tcPr>
          <w:p w:rsidR="00FB4CE8" w:rsidRPr="00A921A4"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Will be reported in primary paper</w:t>
            </w:r>
          </w:p>
        </w:tc>
      </w:tr>
    </w:tbl>
    <w:p w:rsidR="00FB4CE8" w:rsidRPr="00CA64B9" w:rsidRDefault="00FB4CE8" w:rsidP="00FB4CE8">
      <w:pPr>
        <w:pStyle w:val="Listeafsnit"/>
        <w:ind w:left="0"/>
        <w:rPr>
          <w:lang w:val="en-US"/>
        </w:rPr>
      </w:pPr>
    </w:p>
    <w:p w:rsidR="00AD344E" w:rsidRPr="00FB4CE8" w:rsidRDefault="00DD2877" w:rsidP="00014E2A">
      <w:pPr>
        <w:pStyle w:val="Listeafsnit"/>
        <w:ind w:left="0"/>
        <w:rPr>
          <w:lang w:val="en-US"/>
        </w:rPr>
      </w:pPr>
    </w:p>
    <w:sectPr w:rsidR="00AD344E" w:rsidRPr="00FB4CE8" w:rsidSect="00FB4CE8">
      <w:pgSz w:w="16838" w:h="11906" w:orient="landscape"/>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67475"/>
    <w:multiLevelType w:val="hybridMultilevel"/>
    <w:tmpl w:val="667C2E0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nsid w:val="5A9258BB"/>
    <w:multiLevelType w:val="hybridMultilevel"/>
    <w:tmpl w:val="B7AA995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CE8"/>
    <w:rsid w:val="00014E2A"/>
    <w:rsid w:val="000278B1"/>
    <w:rsid w:val="000619DE"/>
    <w:rsid w:val="001A12BB"/>
    <w:rsid w:val="0023310E"/>
    <w:rsid w:val="003759B0"/>
    <w:rsid w:val="00393FBC"/>
    <w:rsid w:val="0059123D"/>
    <w:rsid w:val="00592401"/>
    <w:rsid w:val="005A711A"/>
    <w:rsid w:val="007102CE"/>
    <w:rsid w:val="007B4243"/>
    <w:rsid w:val="00813ECA"/>
    <w:rsid w:val="00846429"/>
    <w:rsid w:val="00866C8A"/>
    <w:rsid w:val="0097462C"/>
    <w:rsid w:val="009B4CE7"/>
    <w:rsid w:val="00AC6955"/>
    <w:rsid w:val="00B340C4"/>
    <w:rsid w:val="00BF42B2"/>
    <w:rsid w:val="00C1070F"/>
    <w:rsid w:val="00C76654"/>
    <w:rsid w:val="00CE70D3"/>
    <w:rsid w:val="00D31B69"/>
    <w:rsid w:val="00DD2877"/>
    <w:rsid w:val="00E57F8A"/>
    <w:rsid w:val="00EB19E5"/>
    <w:rsid w:val="00FB4C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4CE8"/>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table" w:styleId="Mediumskygge1-markeringsfarve1">
    <w:name w:val="Medium Shading 1 Accent 1"/>
    <w:basedOn w:val="Tabel-Normal"/>
    <w:uiPriority w:val="63"/>
    <w:rsid w:val="00FB4C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4CE8"/>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table" w:styleId="Mediumskygge1-markeringsfarve1">
    <w:name w:val="Medium Shading 1 Accent 1"/>
    <w:basedOn w:val="Tabel-Normal"/>
    <w:uiPriority w:val="63"/>
    <w:rsid w:val="00FB4C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5124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Region Midtjylland</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Merete Nørgaard Madsen</dc:creator>
  <cp:lastModifiedBy>Lone Ramer Mikkelsen</cp:lastModifiedBy>
  <cp:revision>8</cp:revision>
  <dcterms:created xsi:type="dcterms:W3CDTF">2019-05-20T09:17:00Z</dcterms:created>
  <dcterms:modified xsi:type="dcterms:W3CDTF">2019-06-11T11:50:00Z</dcterms:modified>
</cp:coreProperties>
</file>