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DE4" w:rsidRPr="0088115B" w:rsidRDefault="00522DE4" w:rsidP="00C6620E">
      <w:pPr>
        <w:autoSpaceDE w:val="0"/>
        <w:autoSpaceDN w:val="0"/>
        <w:adjustRightInd w:val="0"/>
        <w:jc w:val="center"/>
        <w:rPr>
          <w:b/>
          <w:color w:val="000000"/>
          <w:kern w:val="0"/>
          <w:sz w:val="24"/>
        </w:rPr>
      </w:pPr>
      <w:r w:rsidRPr="0088115B">
        <w:rPr>
          <w:b/>
          <w:color w:val="000000"/>
          <w:kern w:val="0"/>
          <w:sz w:val="24"/>
        </w:rPr>
        <w:t>Table</w:t>
      </w:r>
      <w:r>
        <w:rPr>
          <w:b/>
          <w:color w:val="000000"/>
          <w:kern w:val="0"/>
          <w:sz w:val="24"/>
        </w:rPr>
        <w:t xml:space="preserve"> S</w:t>
      </w:r>
      <w:r w:rsidRPr="0088115B">
        <w:rPr>
          <w:b/>
          <w:color w:val="000000"/>
          <w:kern w:val="0"/>
          <w:sz w:val="24"/>
        </w:rPr>
        <w:t>1: Characteristics and methodological quality of included studies.</w:t>
      </w:r>
    </w:p>
    <w:tbl>
      <w:tblPr>
        <w:tblW w:w="0" w:type="auto"/>
        <w:jc w:val="center"/>
        <w:tblInd w:w="-3383" w:type="dxa"/>
        <w:tblBorders>
          <w:top w:val="single" w:sz="4" w:space="0" w:color="auto"/>
          <w:bottom w:val="single" w:sz="4" w:space="0" w:color="auto"/>
        </w:tblBorders>
        <w:tblLayout w:type="fixed"/>
        <w:tblLook w:val="01E0"/>
      </w:tblPr>
      <w:tblGrid>
        <w:gridCol w:w="1556"/>
        <w:gridCol w:w="21"/>
        <w:gridCol w:w="1029"/>
        <w:gridCol w:w="1155"/>
        <w:gridCol w:w="2310"/>
        <w:gridCol w:w="2520"/>
        <w:gridCol w:w="2310"/>
        <w:gridCol w:w="1530"/>
        <w:gridCol w:w="1278"/>
      </w:tblGrid>
      <w:tr w:rsidR="00522DE4" w:rsidRPr="0088115B" w:rsidTr="00191BAC">
        <w:trPr>
          <w:jc w:val="center"/>
        </w:trPr>
        <w:tc>
          <w:tcPr>
            <w:tcW w:w="15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22DE4" w:rsidRPr="0088115B" w:rsidRDefault="00522DE4" w:rsidP="00191BAC"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Study ID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</w:tcPr>
          <w:p w:rsidR="00522DE4" w:rsidRPr="0088115B" w:rsidRDefault="00522DE4" w:rsidP="00191BA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Sample(F/M)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:rsidR="00522DE4" w:rsidRPr="0088115B" w:rsidRDefault="00522DE4" w:rsidP="00191BA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Age(yrs)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:rsidR="00522DE4" w:rsidRPr="0088115B" w:rsidRDefault="00522DE4" w:rsidP="00191BA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 xml:space="preserve">     Diagnosis</w:t>
            </w:r>
          </w:p>
          <w:p w:rsidR="00522DE4" w:rsidRPr="0088115B" w:rsidRDefault="00522DE4" w:rsidP="00191BA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 xml:space="preserve">    standard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522DE4" w:rsidRPr="0088115B" w:rsidRDefault="00522DE4" w:rsidP="00191BA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 xml:space="preserve">  Intervention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</w:tcPr>
          <w:p w:rsidR="00522DE4" w:rsidRPr="0088115B" w:rsidRDefault="00522DE4" w:rsidP="00522DE4">
            <w:pPr>
              <w:autoSpaceDE w:val="0"/>
              <w:autoSpaceDN w:val="0"/>
              <w:adjustRightInd w:val="0"/>
              <w:ind w:firstLineChars="30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Control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522DE4" w:rsidRPr="0088115B" w:rsidRDefault="00522DE4" w:rsidP="00191BAC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Course</w:t>
            </w:r>
          </w:p>
          <w:p w:rsidR="00522DE4" w:rsidRPr="0088115B" w:rsidRDefault="00522DE4" w:rsidP="00191BAC">
            <w:pPr>
              <w:autoSpaceDE w:val="0"/>
              <w:autoSpaceDN w:val="0"/>
              <w:adjustRightInd w:val="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(week)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522DE4" w:rsidRPr="0088115B" w:rsidRDefault="00522DE4" w:rsidP="00191BAC"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Outcome measure</w:t>
            </w:r>
          </w:p>
        </w:tc>
      </w:tr>
      <w:tr w:rsidR="00522DE4" w:rsidRPr="0088115B" w:rsidTr="00191BAC">
        <w:trPr>
          <w:trHeight w:val="1456"/>
          <w:jc w:val="center"/>
        </w:trPr>
        <w:tc>
          <w:tcPr>
            <w:tcW w:w="1577" w:type="dxa"/>
            <w:gridSpan w:val="2"/>
            <w:tcBorders>
              <w:top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Ruth McCaffrey, et al.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2005 [33]</w:t>
            </w:r>
          </w:p>
        </w:tc>
        <w:tc>
          <w:tcPr>
            <w:tcW w:w="1029" w:type="dxa"/>
            <w:tcBorders>
              <w:top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61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T:17/10; C:18/9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T:56.7; C:56.2</w:t>
            </w:r>
          </w:p>
        </w:tc>
        <w:tc>
          <w:tcPr>
            <w:tcW w:w="2310" w:type="dxa"/>
            <w:tcBorders>
              <w:top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Hypertension  diagnostic criteria (unclear)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Yoga(asana, pranayama)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+routine outpatient care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0" w:type="dxa"/>
            <w:tcBorders>
              <w:top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routine outpatient care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522DE4" w:rsidRPr="0088115B" w:rsidRDefault="00522DE4" w:rsidP="00522DE4">
            <w:pPr>
              <w:ind w:firstLineChars="10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8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(3 times/week)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522DE4" w:rsidRPr="0088115B" w:rsidRDefault="00522DE4" w:rsidP="00522DE4">
            <w:pPr>
              <w:ind w:firstLineChars="15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 xml:space="preserve">BP </w:t>
            </w:r>
          </w:p>
        </w:tc>
      </w:tr>
      <w:tr w:rsidR="00522DE4" w:rsidRPr="0088115B" w:rsidTr="00191BAC">
        <w:trPr>
          <w:jc w:val="center"/>
        </w:trPr>
        <w:tc>
          <w:tcPr>
            <w:tcW w:w="1577" w:type="dxa"/>
            <w:gridSpan w:val="2"/>
          </w:tcPr>
          <w:p w:rsidR="00522DE4" w:rsidRPr="0088115B" w:rsidRDefault="00522DE4" w:rsidP="00191BA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8115B">
              <w:rPr>
                <w:rFonts w:ascii="Times New Roman" w:hAnsi="Times New Roman" w:cs="Times New Roman"/>
                <w:sz w:val="21"/>
                <w:szCs w:val="21"/>
              </w:rPr>
              <w:t>Deepa T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et al.</w:t>
            </w:r>
          </w:p>
          <w:p w:rsidR="00522DE4" w:rsidRPr="0088115B" w:rsidRDefault="00522DE4" w:rsidP="00191BAC">
            <w:pPr>
              <w:pStyle w:val="Defaul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8115B">
              <w:rPr>
                <w:rFonts w:ascii="Times New Roman" w:hAnsi="Times New Roman" w:cs="Times New Roman"/>
                <w:sz w:val="21"/>
                <w:szCs w:val="21"/>
              </w:rPr>
              <w:t>2012 [34]</w:t>
            </w:r>
          </w:p>
        </w:tc>
        <w:tc>
          <w:tcPr>
            <w:tcW w:w="1029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30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T:7/8; C:7/8</w:t>
            </w:r>
          </w:p>
        </w:tc>
        <w:tc>
          <w:tcPr>
            <w:tcW w:w="1155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45 to 65 (T/C not reported)</w:t>
            </w:r>
          </w:p>
        </w:tc>
        <w:tc>
          <w:tcPr>
            <w:tcW w:w="231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Seventh Report of the Joint National Committee on Prevention, Detection,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Evaluation, and Treatment of High Blood Pressure ( JNC 7)</w:t>
            </w:r>
          </w:p>
        </w:tc>
        <w:tc>
          <w:tcPr>
            <w:tcW w:w="2520" w:type="dxa"/>
          </w:tcPr>
          <w:p w:rsidR="00522DE4" w:rsidRPr="0088115B" w:rsidRDefault="00522DE4" w:rsidP="00522DE4">
            <w:pPr>
              <w:ind w:left="31680" w:hangingChars="10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Yoga(asana, pranayama, meditation)+an-tihypertensive drugs</w:t>
            </w:r>
          </w:p>
        </w:tc>
        <w:tc>
          <w:tcPr>
            <w:tcW w:w="231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anti-hypertensive drugs</w:t>
            </w:r>
          </w:p>
        </w:tc>
        <w:tc>
          <w:tcPr>
            <w:tcW w:w="153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 xml:space="preserve">12                                               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(5 days/week</w:t>
            </w:r>
            <w:r w:rsidRPr="0088115B">
              <w:rPr>
                <w:rFonts w:hint="eastAsia"/>
                <w:color w:val="000000"/>
                <w:kern w:val="0"/>
                <w:szCs w:val="21"/>
              </w:rPr>
              <w:t>；</w:t>
            </w:r>
            <w:r w:rsidRPr="0088115B">
              <w:rPr>
                <w:color w:val="000000"/>
                <w:kern w:val="0"/>
                <w:szCs w:val="21"/>
              </w:rPr>
              <w:t>45 minutes per day)</w:t>
            </w:r>
          </w:p>
        </w:tc>
        <w:tc>
          <w:tcPr>
            <w:tcW w:w="1278" w:type="dxa"/>
          </w:tcPr>
          <w:p w:rsidR="00522DE4" w:rsidRPr="0088115B" w:rsidRDefault="00522DE4" w:rsidP="00522DE4">
            <w:pPr>
              <w:ind w:firstLineChars="15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 xml:space="preserve">BP </w:t>
            </w:r>
          </w:p>
        </w:tc>
      </w:tr>
      <w:tr w:rsidR="00522DE4" w:rsidRPr="0088115B" w:rsidTr="00191BAC">
        <w:trPr>
          <w:jc w:val="center"/>
        </w:trPr>
        <w:tc>
          <w:tcPr>
            <w:tcW w:w="1577" w:type="dxa"/>
            <w:gridSpan w:val="2"/>
          </w:tcPr>
          <w:p w:rsidR="00522DE4" w:rsidRPr="009D7E8D" w:rsidRDefault="00522DE4" w:rsidP="00191BAC">
            <w:pPr>
              <w:rPr>
                <w:color w:val="000000"/>
                <w:kern w:val="0"/>
                <w:szCs w:val="21"/>
                <w:lang w:val="de-DE"/>
              </w:rPr>
            </w:pPr>
            <w:r w:rsidRPr="009D7E8D">
              <w:rPr>
                <w:color w:val="000000"/>
                <w:kern w:val="0"/>
                <w:szCs w:val="21"/>
                <w:lang w:val="de-DE"/>
              </w:rPr>
              <w:t xml:space="preserve">Debbie L. Cohen , et al. 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2011 [35]</w:t>
            </w:r>
          </w:p>
        </w:tc>
        <w:tc>
          <w:tcPr>
            <w:tcW w:w="1029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78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T:23/23; C:16/16</w:t>
            </w:r>
          </w:p>
        </w:tc>
        <w:tc>
          <w:tcPr>
            <w:tcW w:w="1155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T:48.2±1.6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C:48.3±2.4</w:t>
            </w:r>
          </w:p>
        </w:tc>
        <w:tc>
          <w:tcPr>
            <w:tcW w:w="231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Hypertension diagnostic criteria (unclear)</w:t>
            </w:r>
          </w:p>
        </w:tc>
        <w:tc>
          <w:tcPr>
            <w:tcW w:w="252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Iyengar Yoga(asana, pranayama)</w:t>
            </w:r>
          </w:p>
        </w:tc>
        <w:tc>
          <w:tcPr>
            <w:tcW w:w="231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an enhanced usual care (EUC)</w:t>
            </w:r>
          </w:p>
        </w:tc>
        <w:tc>
          <w:tcPr>
            <w:tcW w:w="1530" w:type="dxa"/>
          </w:tcPr>
          <w:p w:rsidR="00522DE4" w:rsidRPr="0088115B" w:rsidRDefault="00522DE4" w:rsidP="00522DE4">
            <w:pPr>
              <w:ind w:firstLineChars="20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12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(twice weekly 70 min for the first 6 weeks and once a week for the following 6 weeks)</w:t>
            </w:r>
          </w:p>
        </w:tc>
        <w:tc>
          <w:tcPr>
            <w:tcW w:w="1278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BP;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Adverse even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</w:p>
        </w:tc>
      </w:tr>
      <w:tr w:rsidR="00522DE4" w:rsidRPr="0088115B" w:rsidTr="00191BAC">
        <w:trPr>
          <w:jc w:val="center"/>
        </w:trPr>
        <w:tc>
          <w:tcPr>
            <w:tcW w:w="1556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R.Murugesan, 2000 [36]</w:t>
            </w:r>
          </w:p>
        </w:tc>
        <w:tc>
          <w:tcPr>
            <w:tcW w:w="1050" w:type="dxa"/>
            <w:gridSpan w:val="2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33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T:11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C1:11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C2:11(F/M not reported)</w:t>
            </w:r>
          </w:p>
        </w:tc>
        <w:tc>
          <w:tcPr>
            <w:tcW w:w="1155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35 to 65 (T/C not reported)</w:t>
            </w:r>
          </w:p>
        </w:tc>
        <w:tc>
          <w:tcPr>
            <w:tcW w:w="231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Hypertension diagnostic criteria (unclear)</w:t>
            </w:r>
          </w:p>
        </w:tc>
        <w:tc>
          <w:tcPr>
            <w:tcW w:w="252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 xml:space="preserve">          Yoga</w:t>
            </w:r>
          </w:p>
        </w:tc>
        <w:tc>
          <w:tcPr>
            <w:tcW w:w="231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C1:no treatment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C2:anti-hypertensive drugs</w:t>
            </w:r>
          </w:p>
        </w:tc>
        <w:tc>
          <w:tcPr>
            <w:tcW w:w="1530" w:type="dxa"/>
          </w:tcPr>
          <w:p w:rsidR="00522DE4" w:rsidRPr="0088115B" w:rsidRDefault="00522DE4" w:rsidP="00522DE4">
            <w:pPr>
              <w:ind w:firstLineChars="5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11 (morning and evening 1hr each day 6 days a week.)</w:t>
            </w:r>
          </w:p>
        </w:tc>
        <w:tc>
          <w:tcPr>
            <w:tcW w:w="1278" w:type="dxa"/>
          </w:tcPr>
          <w:p w:rsidR="00522DE4" w:rsidRPr="0088115B" w:rsidRDefault="00522DE4" w:rsidP="00522DE4">
            <w:pPr>
              <w:ind w:firstLineChars="15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BP</w:t>
            </w:r>
          </w:p>
        </w:tc>
      </w:tr>
      <w:tr w:rsidR="00522DE4" w:rsidRPr="0088115B" w:rsidTr="00191BAC">
        <w:trPr>
          <w:trHeight w:val="1216"/>
          <w:jc w:val="center"/>
        </w:trPr>
        <w:tc>
          <w:tcPr>
            <w:tcW w:w="1556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Kanupriya Dhameja, et al.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2012[37]</w:t>
            </w:r>
          </w:p>
        </w:tc>
        <w:tc>
          <w:tcPr>
            <w:tcW w:w="1050" w:type="dxa"/>
            <w:gridSpan w:val="2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60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T:30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C:30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(F/M not reported)</w:t>
            </w:r>
          </w:p>
        </w:tc>
        <w:tc>
          <w:tcPr>
            <w:tcW w:w="1155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T:48.07±8.30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C:50.33±158.40</w:t>
            </w:r>
          </w:p>
        </w:tc>
        <w:tc>
          <w:tcPr>
            <w:tcW w:w="231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Seventh Report of the Joint National Committee on Prevention, Detection,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Evaluation, and Treatment of High Blood Pressure ( JNC 7)</w:t>
            </w:r>
          </w:p>
        </w:tc>
        <w:tc>
          <w:tcPr>
            <w:tcW w:w="252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Yoga(asana, pranayama) + conventional therapy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2310" w:type="dxa"/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conventional therapy</w:t>
            </w:r>
          </w:p>
        </w:tc>
        <w:tc>
          <w:tcPr>
            <w:tcW w:w="1530" w:type="dxa"/>
          </w:tcPr>
          <w:p w:rsidR="00522DE4" w:rsidRPr="0088115B" w:rsidRDefault="00522DE4" w:rsidP="00522DE4">
            <w:pPr>
              <w:ind w:firstLineChars="10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6</w:t>
            </w:r>
            <w:r w:rsidRPr="0088115B">
              <w:rPr>
                <w:color w:val="000000"/>
              </w:rPr>
              <w:t xml:space="preserve"> (</w:t>
            </w:r>
            <w:r w:rsidRPr="0088115B">
              <w:rPr>
                <w:color w:val="000000"/>
                <w:kern w:val="0"/>
                <w:szCs w:val="21"/>
              </w:rPr>
              <w:t>50–60 minutes per day)</w:t>
            </w:r>
          </w:p>
        </w:tc>
        <w:tc>
          <w:tcPr>
            <w:tcW w:w="1278" w:type="dxa"/>
          </w:tcPr>
          <w:p w:rsidR="00522DE4" w:rsidRPr="0088115B" w:rsidRDefault="00522DE4" w:rsidP="00522DE4">
            <w:pPr>
              <w:ind w:firstLineChars="15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BP</w:t>
            </w:r>
          </w:p>
        </w:tc>
      </w:tr>
      <w:tr w:rsidR="00522DE4" w:rsidRPr="0088115B" w:rsidTr="00191BAC">
        <w:trPr>
          <w:trHeight w:val="1216"/>
          <w:jc w:val="center"/>
        </w:trPr>
        <w:tc>
          <w:tcPr>
            <w:tcW w:w="1556" w:type="dxa"/>
            <w:tcBorders>
              <w:bottom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sz w:val="24"/>
              </w:rPr>
            </w:pPr>
            <w:hyperlink r:id="rId5" w:history="1">
              <w:r w:rsidRPr="0088115B">
                <w:rPr>
                  <w:color w:val="000000"/>
                  <w:sz w:val="24"/>
                </w:rPr>
                <w:t>Telles S</w:t>
              </w:r>
            </w:hyperlink>
            <w:r w:rsidRPr="0088115B">
              <w:rPr>
                <w:color w:val="000000"/>
                <w:sz w:val="24"/>
              </w:rPr>
              <w:t>,et al.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sz w:val="24"/>
              </w:rPr>
              <w:t>2013[38]</w:t>
            </w:r>
          </w:p>
        </w:tc>
        <w:tc>
          <w:tcPr>
            <w:tcW w:w="1050" w:type="dxa"/>
            <w:gridSpan w:val="2"/>
            <w:tcBorders>
              <w:bottom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90 T:30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C1:30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C2:30(F/M: 30/60)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49.7±9.5 (T/C not reported)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Hypertension diagnostic criteria (unclear)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Yoga(pranayama)+ conventional therapy</w:t>
            </w: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C1:conventional therapy + breath awareness</w:t>
            </w:r>
          </w:p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C2:conventional therapy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22DE4" w:rsidRPr="0088115B" w:rsidRDefault="00522DE4" w:rsidP="00522DE4">
            <w:pPr>
              <w:ind w:firstLineChars="100" w:firstLine="31680"/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8 (10 minutes per day)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22DE4" w:rsidRPr="0088115B" w:rsidRDefault="00522DE4" w:rsidP="00191BAC">
            <w:pPr>
              <w:rPr>
                <w:color w:val="000000"/>
                <w:kern w:val="0"/>
                <w:szCs w:val="21"/>
              </w:rPr>
            </w:pPr>
            <w:r w:rsidRPr="0088115B">
              <w:rPr>
                <w:color w:val="000000"/>
                <w:kern w:val="0"/>
                <w:szCs w:val="21"/>
              </w:rPr>
              <w:t>BP; Adverse even</w:t>
            </w:r>
          </w:p>
          <w:p w:rsidR="00522DE4" w:rsidRPr="0088115B" w:rsidRDefault="00522DE4" w:rsidP="00522DE4">
            <w:pPr>
              <w:ind w:firstLineChars="150" w:firstLine="31680"/>
              <w:rPr>
                <w:color w:val="000000"/>
                <w:kern w:val="0"/>
                <w:szCs w:val="21"/>
              </w:rPr>
            </w:pPr>
          </w:p>
        </w:tc>
      </w:tr>
    </w:tbl>
    <w:p w:rsidR="00522DE4" w:rsidRPr="007305DE" w:rsidRDefault="00522DE4" w:rsidP="00522DE4">
      <w:pPr>
        <w:ind w:firstLineChars="450" w:firstLine="31680"/>
        <w:rPr>
          <w:szCs w:val="21"/>
        </w:rPr>
        <w:sectPr w:rsidR="00522DE4" w:rsidRPr="007305DE" w:rsidSect="003A0297">
          <w:pgSz w:w="16838" w:h="11906" w:orient="landscape"/>
          <w:pgMar w:top="567" w:right="567" w:bottom="567" w:left="567" w:header="851" w:footer="992" w:gutter="0"/>
          <w:cols w:space="425"/>
          <w:docGrid w:type="linesAndChars" w:linePitch="312"/>
        </w:sectPr>
      </w:pPr>
      <w:r w:rsidRPr="007305DE">
        <w:rPr>
          <w:szCs w:val="21"/>
        </w:rPr>
        <w:t>Abbreviations: T, Inter</w:t>
      </w:r>
      <w:r>
        <w:rPr>
          <w:szCs w:val="21"/>
        </w:rPr>
        <w:t>vention group; C, control group</w:t>
      </w:r>
    </w:p>
    <w:p w:rsidR="00522DE4" w:rsidRPr="007E2913" w:rsidRDefault="00522DE4" w:rsidP="009D7E8D">
      <w:pPr>
        <w:ind w:left="420"/>
        <w:rPr>
          <w:color w:val="000000"/>
          <w:kern w:val="0"/>
          <w:sz w:val="24"/>
        </w:rPr>
      </w:pPr>
    </w:p>
    <w:sectPr w:rsidR="00522DE4" w:rsidRPr="007E2913" w:rsidSect="00C6620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D7202"/>
    <w:multiLevelType w:val="hybridMultilevel"/>
    <w:tmpl w:val="ED6CE096"/>
    <w:lvl w:ilvl="0" w:tplc="01602B4C">
      <w:start w:val="1"/>
      <w:numFmt w:val="decimal"/>
      <w:lvlText w:val="[%1]"/>
      <w:lvlJc w:val="left"/>
      <w:pPr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20E"/>
    <w:rsid w:val="00063CAB"/>
    <w:rsid w:val="0015430E"/>
    <w:rsid w:val="00191BAC"/>
    <w:rsid w:val="00294907"/>
    <w:rsid w:val="003A0297"/>
    <w:rsid w:val="004262CD"/>
    <w:rsid w:val="00522DE4"/>
    <w:rsid w:val="005702DB"/>
    <w:rsid w:val="006C0355"/>
    <w:rsid w:val="006F7B42"/>
    <w:rsid w:val="007305DE"/>
    <w:rsid w:val="007E2913"/>
    <w:rsid w:val="0088115B"/>
    <w:rsid w:val="008B456A"/>
    <w:rsid w:val="009D7E8D"/>
    <w:rsid w:val="00A57330"/>
    <w:rsid w:val="00B91766"/>
    <w:rsid w:val="00BC5A0B"/>
    <w:rsid w:val="00C6620E"/>
    <w:rsid w:val="00F23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20E"/>
    <w:pPr>
      <w:widowControl w:val="0"/>
      <w:jc w:val="both"/>
    </w:pPr>
    <w:rPr>
      <w:rFonts w:ascii="Times New Roman" w:hAnsi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D7E8D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D7E8D"/>
    <w:rPr>
      <w:rFonts w:ascii="Cambria" w:eastAsia="宋体" w:hAnsi="Cambria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Default">
    <w:name w:val="Default"/>
    <w:uiPriority w:val="99"/>
    <w:rsid w:val="00C6620E"/>
    <w:pPr>
      <w:widowControl w:val="0"/>
      <w:autoSpaceDE w:val="0"/>
      <w:autoSpaceDN w:val="0"/>
      <w:adjustRightInd w:val="0"/>
    </w:pPr>
    <w:rPr>
      <w:rFonts w:cs="Calibri"/>
      <w:color w:val="000000"/>
      <w:kern w:val="0"/>
      <w:sz w:val="24"/>
      <w:szCs w:val="24"/>
      <w:lang w:val="en-CA" w:eastAsia="en-CA"/>
    </w:rPr>
  </w:style>
  <w:style w:type="character" w:styleId="Hyperlink">
    <w:name w:val="Hyperlink"/>
    <w:basedOn w:val="DefaultParagraphFont"/>
    <w:uiPriority w:val="99"/>
    <w:rsid w:val="009D7E8D"/>
    <w:rPr>
      <w:rFonts w:cs="Times New Roman"/>
      <w:color w:val="0000FF"/>
      <w:u w:val="none"/>
    </w:rPr>
  </w:style>
  <w:style w:type="character" w:customStyle="1" w:styleId="apple-converted-space">
    <w:name w:val="apple-converted-space"/>
    <w:basedOn w:val="DefaultParagraphFont"/>
    <w:uiPriority w:val="99"/>
    <w:rsid w:val="009D7E8D"/>
    <w:rPr>
      <w:rFonts w:cs="Times New Roman"/>
    </w:rPr>
  </w:style>
  <w:style w:type="paragraph" w:customStyle="1" w:styleId="details">
    <w:name w:val="details"/>
    <w:basedOn w:val="Normal"/>
    <w:uiPriority w:val="99"/>
    <w:rsid w:val="009D7E8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cbi.nlm.nih.gov/pubmed?term=Telles%20S%5BAuthor%5D&amp;cauthor=true&amp;cauthor_uid=23334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308</Words>
  <Characters>1759</Characters>
  <Application>Microsoft Office Outlook</Application>
  <DocSecurity>0</DocSecurity>
  <Lines>0</Lines>
  <Paragraphs>0</Paragraphs>
  <ScaleCrop>false</ScaleCrop>
  <Company>hospital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微软用户</cp:lastModifiedBy>
  <cp:revision>4</cp:revision>
  <dcterms:created xsi:type="dcterms:W3CDTF">2013-09-05T06:45:00Z</dcterms:created>
  <dcterms:modified xsi:type="dcterms:W3CDTF">2013-09-09T01:26:00Z</dcterms:modified>
</cp:coreProperties>
</file>