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06" w:rsidRPr="001938CA" w:rsidRDefault="00DA2506" w:rsidP="00DA2506">
      <w:pPr>
        <w:spacing w:line="480" w:lineRule="auto"/>
      </w:pPr>
      <w:r w:rsidRPr="001938CA">
        <w:rPr>
          <w:b/>
        </w:rPr>
        <w:t>Table S7</w:t>
      </w:r>
      <w:r w:rsidRPr="001938CA">
        <w:t>.</w:t>
      </w:r>
      <w:r>
        <w:t xml:space="preserve"> </w:t>
      </w:r>
      <w:r w:rsidRPr="001938CA">
        <w:t xml:space="preserve">Repeated measures ANOVA results on the effects of historic grazing intensity (‘light’ and ‘heavy’) and recent cattle removal (‘+ cattle’ and ‘- cattle’) in the Simpson Desert, central Australia, comparing the average species richness and diversity per grid and trip in all four treatment combinations, for a) small mammals and b) reptiles. </w:t>
      </w:r>
      <w:r w:rsidRPr="001938CA">
        <w:rPr>
          <w:szCs w:val="20"/>
        </w:rPr>
        <w:t>Degrees of freedom for between factor tests were 1, 4 and for within factors 4, 16, if not stated otherwise.</w:t>
      </w:r>
      <w:r w:rsidRPr="001938CA">
        <w:t xml:space="preserve"> Significant results (</w:t>
      </w:r>
      <w:r w:rsidRPr="001938CA">
        <w:rPr>
          <w:i/>
        </w:rPr>
        <w:t>P</w:t>
      </w:r>
      <w:r w:rsidRPr="001938CA">
        <w:t xml:space="preserve"> &lt; 0.05) are shown in bold.</w:t>
      </w:r>
    </w:p>
    <w:tbl>
      <w:tblPr>
        <w:tblW w:w="11268" w:type="dxa"/>
        <w:tblLayout w:type="fixed"/>
        <w:tblLook w:val="01E0" w:firstRow="1" w:lastRow="1" w:firstColumn="1" w:lastColumn="1" w:noHBand="0" w:noVBand="0"/>
      </w:tblPr>
      <w:tblGrid>
        <w:gridCol w:w="4130"/>
        <w:gridCol w:w="900"/>
        <w:gridCol w:w="900"/>
        <w:gridCol w:w="884"/>
        <w:gridCol w:w="850"/>
        <w:gridCol w:w="808"/>
        <w:gridCol w:w="992"/>
        <w:gridCol w:w="850"/>
        <w:gridCol w:w="954"/>
      </w:tblGrid>
      <w:tr w:rsidR="00DA2506" w:rsidRPr="001938CA" w:rsidTr="00C074C7">
        <w:tc>
          <w:tcPr>
            <w:tcW w:w="4130" w:type="dxa"/>
            <w:tcBorders>
              <w:top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3534" w:type="dxa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DA2506" w:rsidRPr="001938CA" w:rsidRDefault="00DA2506" w:rsidP="00DA2506">
            <w:pPr>
              <w:widowControl/>
              <w:numPr>
                <w:ilvl w:val="0"/>
                <w:numId w:val="1"/>
              </w:numPr>
              <w:overflowPunct/>
              <w:adjustRightInd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Mammals</w:t>
            </w:r>
          </w:p>
        </w:tc>
        <w:tc>
          <w:tcPr>
            <w:tcW w:w="3604" w:type="dxa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DA2506" w:rsidRPr="001938CA" w:rsidRDefault="00DA2506" w:rsidP="00DA2506">
            <w:pPr>
              <w:widowControl/>
              <w:numPr>
                <w:ilvl w:val="0"/>
                <w:numId w:val="1"/>
              </w:numPr>
              <w:overflowPunct/>
              <w:adjustRightInd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Reptiles</w:t>
            </w: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Richness</w:t>
            </w:r>
          </w:p>
        </w:tc>
        <w:tc>
          <w:tcPr>
            <w:tcW w:w="1734" w:type="dxa"/>
            <w:gridSpan w:val="2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Diversity</w:t>
            </w:r>
          </w:p>
        </w:tc>
        <w:tc>
          <w:tcPr>
            <w:tcW w:w="1800" w:type="dxa"/>
            <w:gridSpan w:val="2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Richness</w:t>
            </w:r>
          </w:p>
        </w:tc>
        <w:tc>
          <w:tcPr>
            <w:tcW w:w="1804" w:type="dxa"/>
            <w:gridSpan w:val="2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Diversity</w:t>
            </w:r>
          </w:p>
        </w:tc>
      </w:tr>
      <w:tr w:rsidR="00DA2506" w:rsidRPr="001938CA" w:rsidTr="00C074C7">
        <w:tc>
          <w:tcPr>
            <w:tcW w:w="4130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Source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884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808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954" w:type="dxa"/>
            <w:tcBorders>
              <w:bottom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</w:tr>
      <w:tr w:rsidR="00DA2506" w:rsidRPr="001938CA" w:rsidTr="00C074C7">
        <w:tc>
          <w:tcPr>
            <w:tcW w:w="4130" w:type="dxa"/>
            <w:tcBorders>
              <w:top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808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single" w:sz="4" w:space="0" w:color="000000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0.692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0.452</w:t>
            </w: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0.214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0.668</w:t>
            </w: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0.032</w:t>
            </w: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0.866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1.576</w:t>
            </w: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0.278</w:t>
            </w: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Treatment 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1.923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0.238</w:t>
            </w: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0.556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0.497</w:t>
            </w: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1.581</w:t>
            </w: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0.277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1.576</w:t>
            </w: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0.278</w:t>
            </w: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x Treatment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0.077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0.795</w:t>
            </w: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0.040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0.851</w:t>
            </w: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0.032</w:t>
            </w: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0.866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0.018</w:t>
            </w: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0.901</w:t>
            </w: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Trips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12.71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6.170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  <w:vertAlign w:val="superscript"/>
              </w:rPr>
            </w:pPr>
            <w:r w:rsidRPr="001938CA">
              <w:rPr>
                <w:b/>
                <w:sz w:val="16"/>
                <w:szCs w:val="16"/>
              </w:rPr>
              <w:t>0.024</w:t>
            </w:r>
            <w:r w:rsidRPr="001938CA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13.89</w:t>
            </w: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17.03</w:t>
            </w: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1.571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0.230</w:t>
            </w: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2.199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0.183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0.641</w:t>
            </w: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0.641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0.428</w:t>
            </w: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0.786</w:t>
            </w:r>
          </w:p>
        </w:tc>
      </w:tr>
      <w:tr w:rsidR="00DA2506" w:rsidRPr="001938CA" w:rsidTr="00C074C7">
        <w:tc>
          <w:tcPr>
            <w:tcW w:w="413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2.347</w:t>
            </w:r>
          </w:p>
        </w:tc>
        <w:tc>
          <w:tcPr>
            <w:tcW w:w="90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0.099</w:t>
            </w:r>
          </w:p>
        </w:tc>
        <w:tc>
          <w:tcPr>
            <w:tcW w:w="88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2.815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0.119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08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1.637</w:t>
            </w:r>
          </w:p>
        </w:tc>
        <w:tc>
          <w:tcPr>
            <w:tcW w:w="992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0.214</w:t>
            </w:r>
          </w:p>
        </w:tc>
        <w:tc>
          <w:tcPr>
            <w:tcW w:w="850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2.347</w:t>
            </w:r>
          </w:p>
        </w:tc>
        <w:tc>
          <w:tcPr>
            <w:tcW w:w="954" w:type="dxa"/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0.098</w:t>
            </w:r>
          </w:p>
        </w:tc>
      </w:tr>
      <w:tr w:rsidR="00DA2506" w:rsidRPr="001938CA" w:rsidTr="00C074C7">
        <w:tc>
          <w:tcPr>
            <w:tcW w:w="4130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 Treatment x Grazing intensity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3.531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0.030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4.302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0.055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2.076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0.132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2.360</w:t>
            </w: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:rsidR="00DA2506" w:rsidRPr="001938CA" w:rsidRDefault="00DA2506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0.097</w:t>
            </w:r>
          </w:p>
        </w:tc>
      </w:tr>
    </w:tbl>
    <w:p w:rsidR="00DA2506" w:rsidRPr="00324A81" w:rsidRDefault="00DA2506" w:rsidP="00DA2506">
      <w:pPr>
        <w:spacing w:line="276" w:lineRule="auto"/>
        <w:ind w:left="720"/>
        <w:rPr>
          <w:sz w:val="16"/>
          <w:szCs w:val="16"/>
        </w:rPr>
      </w:pPr>
      <w:proofErr w:type="gramStart"/>
      <w:r w:rsidRPr="001938CA">
        <w:rPr>
          <w:sz w:val="16"/>
          <w:szCs w:val="16"/>
          <w:vertAlign w:val="superscript"/>
        </w:rPr>
        <w:t>a</w:t>
      </w:r>
      <w:proofErr w:type="gramEnd"/>
      <w:r w:rsidRPr="001938CA">
        <w:rPr>
          <w:sz w:val="16"/>
          <w:szCs w:val="16"/>
        </w:rPr>
        <w:t xml:space="preserve"> Greenhouse-Geisser adjusted (</w:t>
      </w:r>
      <w:proofErr w:type="spellStart"/>
      <w:r w:rsidRPr="001938CA">
        <w:rPr>
          <w:sz w:val="16"/>
          <w:szCs w:val="16"/>
        </w:rPr>
        <w:t>d.f.</w:t>
      </w:r>
      <w:proofErr w:type="spellEnd"/>
      <w:r w:rsidRPr="001938CA">
        <w:rPr>
          <w:sz w:val="16"/>
          <w:szCs w:val="16"/>
        </w:rPr>
        <w:t xml:space="preserve"> = 2, 7)</w:t>
      </w:r>
    </w:p>
    <w:p w:rsidR="00BC682F" w:rsidRDefault="00BC682F"/>
    <w:sectPr w:rsidR="00BC682F" w:rsidSect="007801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DC4"/>
    <w:multiLevelType w:val="hybridMultilevel"/>
    <w:tmpl w:val="13A62D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06"/>
    <w:rsid w:val="005F5575"/>
    <w:rsid w:val="007801EC"/>
    <w:rsid w:val="00BC682F"/>
    <w:rsid w:val="00DA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06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06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2013-06-07T05:54:00Z</dcterms:created>
  <dcterms:modified xsi:type="dcterms:W3CDTF">2013-06-07T05:54:00Z</dcterms:modified>
</cp:coreProperties>
</file>