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tbl>
      <w:tblPr>
        <w:tblW w:w="963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638"/>
      </w:tblGrid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</w:tbl>
    <w:p>
      <w:pPr>
        <w:pStyle w:val="Domyślne"/>
        <w:bidi w:val="0"/>
        <w:spacing w:line="280" w:lineRule="atLeast"/>
        <w:ind w:left="0" w:right="0" w:firstLine="0"/>
        <w:jc w:val="left"/>
        <w:rPr>
          <w:rFonts w:ascii="Courier" w:hAnsi="Courier"/>
          <w:sz w:val="24"/>
          <w:szCs w:val="24"/>
          <w:rtl w:val="0"/>
        </w:rPr>
      </w:pPr>
    </w:p>
    <w:tbl>
      <w:tblPr>
        <w:tblW w:w="963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9638"/>
      </w:tblGrid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Oblicze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ń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w zadaniu dokonuj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ę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na podstawie danych firmy Samsung Electronics Polska Sp. z o.o</w:t>
            </w:r>
          </w:p>
        </w:tc>
      </w:tr>
      <w:tr>
        <w:tblPrEx>
          <w:shd w:val="clear" w:color="auto" w:fill="auto"/>
        </w:tblPrEx>
        <w:trPr>
          <w:trHeight w:val="140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Informacji na temat firmy dostarcza mi serwis EMIS INTELLIGENCE Emerging Markets Information Service. Pozosta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e dane do oblicze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ń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wyszukuj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ę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na stronach: www.obligacjeskarbowe.pl oraz www.stern.nyu.edu. Aby uzyska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ć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dost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ę</w:t>
            </w:r>
            <w:r>
              <w:rPr>
                <w:rFonts w:ascii="Courier" w:hAnsi="Courier"/>
                <w:sz w:val="24"/>
                <w:szCs w:val="24"/>
                <w:rtl w:val="0"/>
              </w:rPr>
              <w:t>p do danych z ubieg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ych lat korzystam ze strony web.archive.org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Sektor, dla kt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rego odczytuj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ę 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 xml:space="preserve">u to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„</w:t>
            </w:r>
            <w:r>
              <w:rPr>
                <w:rFonts w:ascii="Courier" w:hAnsi="Courier"/>
                <w:sz w:val="24"/>
                <w:szCs w:val="24"/>
                <w:rtl w:val="0"/>
              </w:rPr>
              <w:t>Electronics (General)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”</w:t>
            </w:r>
            <w:r>
              <w:rPr>
                <w:rFonts w:ascii="Courier" w:hAnsi="Courier"/>
                <w:sz w:val="24"/>
                <w:szCs w:val="24"/>
                <w:rtl w:val="0"/>
              </w:rPr>
              <w:t>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u2016= 0.87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u2015= 0.91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u2014= 0.89</w:t>
            </w:r>
          </w:p>
        </w:tc>
      </w:tr>
      <w:tr>
        <w:tblPrEx>
          <w:shd w:val="clear" w:color="auto" w:fill="auto"/>
        </w:tblPrEx>
        <w:trPr>
          <w:trHeight w:val="622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Do oblicze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ń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b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ę</w:t>
            </w:r>
            <w:r>
              <w:rPr>
                <w:rFonts w:ascii="Courier" w:hAnsi="Courier"/>
                <w:sz w:val="24"/>
                <w:szCs w:val="24"/>
                <w:rtl w:val="0"/>
              </w:rPr>
              <w:t>d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ę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wykorzystywa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ć 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L, kt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r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ą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p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óź</w:t>
            </w:r>
            <w:r>
              <w:rPr>
                <w:rFonts w:ascii="Courier" w:hAnsi="Courier"/>
                <w:sz w:val="24"/>
                <w:szCs w:val="24"/>
                <w:rtl w:val="0"/>
              </w:rPr>
              <w:t>niej oblicz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ę </w:t>
            </w:r>
            <w:r>
              <w:rPr>
                <w:rFonts w:ascii="Courier" w:hAnsi="Courier"/>
                <w:sz w:val="24"/>
                <w:szCs w:val="24"/>
                <w:rtl w:val="0"/>
              </w:rPr>
              <w:t xml:space="preserve">ze wzoru: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 xml:space="preserve">L=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u * (1 + D/E * (1 - T))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Stopa wolna od ryzyka (KRF) dla poszczeg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lnych lat wynosi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a: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KRF2016 = 2,5%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KRF2015 = 2,5%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KRF2014 = 4%</w:t>
            </w:r>
          </w:p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Stopa zwrotu z przeci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ę</w:t>
            </w:r>
            <w:r>
              <w:rPr>
                <w:rFonts w:ascii="Courier" w:hAnsi="Courier"/>
                <w:sz w:val="24"/>
                <w:szCs w:val="24"/>
                <w:rtl w:val="0"/>
              </w:rPr>
              <w:t>tnej inwestycji w aktywa na rynku (KME) dla poszczeg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lnych lat wynosi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a: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KME2016 = 8,58%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KME2015 = 8,32%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KME2014 = 8,13%</w:t>
            </w:r>
          </w:p>
        </w:tc>
      </w:tr>
      <w:tr>
        <w:tblPrEx>
          <w:shd w:val="clear" w:color="auto" w:fill="auto"/>
        </w:tblPrEx>
        <w:trPr>
          <w:trHeight w:val="84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ug danej firmy dla poszczeg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lnych lat wyliczam wspomagaj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ą</w:t>
            </w:r>
            <w:r>
              <w:rPr>
                <w:rFonts w:ascii="Courier" w:hAnsi="Courier"/>
                <w:sz w:val="24"/>
                <w:szCs w:val="24"/>
                <w:rtl w:val="0"/>
              </w:rPr>
              <w:t>c si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ę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wzorem: Pasywa og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em (P) - zobowi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ą</w:t>
            </w:r>
            <w:r>
              <w:rPr>
                <w:rFonts w:ascii="Courier" w:hAnsi="Courier"/>
                <w:sz w:val="24"/>
                <w:szCs w:val="24"/>
                <w:rtl w:val="0"/>
              </w:rPr>
              <w:t>zania handlowe i inne (Z) - kapita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ł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w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asny (E)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D2016 =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89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61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00 - 65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49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54 - 1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80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11= 223 135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D2015 =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55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39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45 - 51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02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46 - 88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26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36 = 161 063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D2014 =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49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50 - 49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78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86 - 71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82 = 175 482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Kapita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ł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w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asny dla poszczeg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lnych lat wynosi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E2016 =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80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11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E2015 = 88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26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36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E2014 = 71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82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D/E2016 = 223 135/1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80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11= 0,22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D/E2015 = 161 063/88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26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36= 0,18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D/E2014 = 175 482/71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82= 0,25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 dla poszczeg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lnych lat wyliczam z wcze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ś</w:t>
            </w:r>
            <w:r>
              <w:rPr>
                <w:rFonts w:ascii="Courier" w:hAnsi="Courier"/>
                <w:sz w:val="24"/>
                <w:szCs w:val="24"/>
                <w:rtl w:val="0"/>
              </w:rPr>
              <w:t>niej wspomnianego wzoru: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L2016= 0.87*(1+ 0,22)*0,81= 0,86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L2015= 0.91*(1+ 0,18)*0,81= 0,87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L2014= 0.89*(1+ 0,25)+0,81= 0,9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 xml:space="preserve">W moich obliczeniach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 xml:space="preserve">*L =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Stopa przeci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ę</w:t>
            </w:r>
            <w:r>
              <w:rPr>
                <w:rFonts w:ascii="Courier" w:hAnsi="Courier"/>
                <w:sz w:val="24"/>
                <w:szCs w:val="24"/>
                <w:rtl w:val="0"/>
              </w:rPr>
              <w:t>tnego kredytu dla przedsi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ę</w:t>
            </w:r>
            <w:r>
              <w:rPr>
                <w:rFonts w:ascii="Courier" w:hAnsi="Courier"/>
                <w:sz w:val="24"/>
                <w:szCs w:val="24"/>
                <w:rtl w:val="0"/>
              </w:rPr>
              <w:t>biorstwa (KMD) dla poszczeg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lnych lat wynosi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</w:t>
            </w:r>
            <w:r>
              <w:rPr>
                <w:rFonts w:ascii="Courier" w:hAnsi="Courier"/>
                <w:sz w:val="24"/>
                <w:szCs w:val="24"/>
                <w:rtl w:val="0"/>
              </w:rPr>
              <w:t>a: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KMD2016 = 4%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KMD2015 = 3,6 %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KMD2014 = 3,6%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Ze zgromadzonych danych jestem w stanie policzy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ć</w:t>
            </w:r>
            <w:r>
              <w:rPr>
                <w:rFonts w:ascii="Courier" w:hAnsi="Courier"/>
                <w:sz w:val="24"/>
                <w:szCs w:val="24"/>
                <w:rtl w:val="0"/>
              </w:rPr>
              <w:t>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 xml:space="preserve">KD= KRF + RPD = KRF +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*L * (KMD - KRF)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KD2016 = 2,5 + 0,86 * (4 - 2,5) = 3,79%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KD2015 = 2,5 + 0,87* (3,6 - 2.5) = 3,46%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KD2014 = 4 + 0,9 * (3,6 - 4) = 3,64%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 xml:space="preserve">KE = KRF + RPE = KRF +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β</w:t>
            </w:r>
            <w:r>
              <w:rPr>
                <w:rFonts w:ascii="Courier" w:hAnsi="Courier"/>
                <w:sz w:val="24"/>
                <w:szCs w:val="24"/>
                <w:rtl w:val="0"/>
              </w:rPr>
              <w:t>*L * (KME - KRF)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KE2016 = 2,5 + 0,86 * (8,58 - 2,5) = 7,73 %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KE2015 = 2,5 + 0,87* (8,32 - 2,5) = 7,56%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KE2014 = 4 + 0,9 * (8,13 - 4) = 7,72%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CC= KD * (D/(D+E)) * (1 - T) + KE * (E/(D+E))</w:t>
            </w:r>
          </w:p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CC2016= 3,79 * (223 135/(223 135+ 1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80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11)) * 0,81 + 7,73 * (1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80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11/223 135+ 1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80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11) = 6,89%</w:t>
            </w:r>
          </w:p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CC2015= 3,46 * (161 063/(161 063 + 88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26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36)) * 0,81 + 7,56 * (88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26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36/(161 063 + 88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26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36)) = 6,83%</w:t>
            </w:r>
          </w:p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CC2014= 3,64* (175 482/(175 482 + 71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82)) * 0,81 + 7,72 * (71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82/(175 482 + 71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82)) = 7,78%</w:t>
            </w:r>
          </w:p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 xml:space="preserve">Zysk operacyjny przed podatkiem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łą</w:t>
            </w:r>
            <w:r>
              <w:rPr>
                <w:rFonts w:ascii="Courier" w:hAnsi="Courier"/>
                <w:sz w:val="24"/>
                <w:szCs w:val="24"/>
                <w:rtl w:val="0"/>
              </w:rPr>
              <w:t>cznie z amortyzacj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ą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(EBITDA) wynosi: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EBITDA2016 = 17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45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88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EBITDA2015 = 23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26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40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EBITDA2014 = 19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43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93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DA2016 = 2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04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17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DA2015 = 2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17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86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DA2014 =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64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St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ą</w:t>
            </w:r>
            <w:r>
              <w:rPr>
                <w:rFonts w:ascii="Courier" w:hAnsi="Courier"/>
                <w:sz w:val="24"/>
                <w:szCs w:val="24"/>
                <w:rtl w:val="0"/>
              </w:rPr>
              <w:t xml:space="preserve">d wiem, 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ż</w:t>
            </w:r>
            <w:r>
              <w:rPr>
                <w:rFonts w:ascii="Courier" w:hAnsi="Courier"/>
                <w:sz w:val="24"/>
                <w:szCs w:val="24"/>
                <w:rtl w:val="0"/>
              </w:rPr>
              <w:t>e EBIT, kt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ó</w:t>
            </w:r>
            <w:r>
              <w:rPr>
                <w:rFonts w:ascii="Courier" w:hAnsi="Courier"/>
                <w:sz w:val="24"/>
                <w:szCs w:val="24"/>
                <w:rtl w:val="0"/>
              </w:rPr>
              <w:t>ry obliczam ze wzoru EBITDA + DA wynosi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EBIT2016 = 195 005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EBIT2015 = 254 426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EBIT2014 = 213 257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Aby policzy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ć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zysk operacyjny netto po opodatkowaniu (NOPAT) korzystam ze wzoru 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(1-T)*EBIT: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NOPAT2016 = 0,81 * 195 005 = 157 954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NOPAT2015 = 0,81 * 254 426 = 206 085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NOPAT2014 = 0,81 * 213 257 = 172 738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/>
        </w:tc>
      </w:tr>
      <w:tr>
        <w:tblPrEx>
          <w:shd w:val="clear" w:color="auto" w:fill="auto"/>
        </w:tblPrEx>
        <w:trPr>
          <w:trHeight w:val="565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Z powy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ż</w:t>
            </w:r>
            <w:r>
              <w:rPr>
                <w:rFonts w:ascii="Courier" w:hAnsi="Courier"/>
                <w:sz w:val="24"/>
                <w:szCs w:val="24"/>
                <w:rtl w:val="0"/>
              </w:rPr>
              <w:t>szych danych mog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ę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policzy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ć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ekonomiczn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ą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warto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ść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dodan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 xml:space="preserve">ą </w:t>
            </w:r>
            <w:r>
              <w:rPr>
                <w:rFonts w:ascii="Courier" w:hAnsi="Courier"/>
                <w:sz w:val="24"/>
                <w:szCs w:val="24"/>
                <w:rtl w:val="0"/>
              </w:rPr>
              <w:t>(EVA) ze wzoru: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EVA= NOPAT - (D + E) * CC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EVA2016 = 157 954 - (223 135+ 1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01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80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11) * 6,89 = 839 354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EVA2015 = 206 085 - (161 063 + 88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26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36) * 6,83 = 69 22 379</w:t>
            </w:r>
          </w:p>
        </w:tc>
      </w:tr>
      <w:tr>
        <w:tblPrEx>
          <w:shd w:val="clear" w:color="auto" w:fill="auto"/>
        </w:tblPrEx>
        <w:trPr>
          <w:trHeight w:val="360" w:hRule="atLeast"/>
        </w:trPr>
        <w:tc>
          <w:tcPr>
            <w:tcW w:type="dxa" w:w="96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20"/>
              <w:left w:type="dxa" w:w="20"/>
              <w:bottom w:type="dxa" w:w="20"/>
              <w:right w:type="dxa" w:w="20"/>
            </w:tcMar>
            <w:vAlign w:val="center"/>
          </w:tcPr>
          <w:p>
            <w:pPr>
              <w:pStyle w:val="Styl tabeli 2"/>
              <w:bidi w:val="0"/>
              <w:spacing w:line="280" w:lineRule="atLeast"/>
              <w:ind w:left="0" w:right="0" w:firstLine="0"/>
              <w:jc w:val="left"/>
              <w:rPr>
                <w:rtl w:val="0"/>
              </w:rPr>
            </w:pPr>
            <w:r>
              <w:rPr>
                <w:rFonts w:ascii="Courier" w:hAnsi="Courier"/>
                <w:sz w:val="24"/>
                <w:szCs w:val="24"/>
                <w:rtl w:val="0"/>
              </w:rPr>
              <w:t>EVA2014 = 172 738 - (175 482 + 71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15</w:t>
            </w:r>
            <w:r>
              <w:rPr>
                <w:rFonts w:ascii="Courier" w:hAnsi="Courier" w:hint="default"/>
                <w:sz w:val="24"/>
                <w:szCs w:val="24"/>
                <w:rtl w:val="0"/>
              </w:rPr>
              <w:t> </w:t>
            </w:r>
            <w:r>
              <w:rPr>
                <w:rFonts w:ascii="Courier" w:hAnsi="Courier"/>
                <w:sz w:val="24"/>
                <w:szCs w:val="24"/>
                <w:rtl w:val="0"/>
              </w:rPr>
              <w:t>82) * 7,78 = 6728619</w:t>
            </w:r>
          </w:p>
        </w:tc>
      </w:tr>
    </w:tbl>
    <w:p>
      <w:pPr>
        <w:pStyle w:val="Domyślne"/>
        <w:bidi w:val="0"/>
        <w:spacing w:line="280" w:lineRule="atLeast"/>
        <w:ind w:left="0" w:right="0" w:firstLine="0"/>
        <w:jc w:val="left"/>
        <w:rPr>
          <w:rtl w:val="0"/>
        </w:rPr>
      </w:pPr>
      <w:r>
        <w:rPr>
          <w:rFonts w:ascii="Courier" w:hAnsi="Courier"/>
          <w:sz w:val="24"/>
          <w:szCs w:val="24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Styl tabeli 2">
    <w:name w:val="Styl tabeli 2"/>
    <w:next w:val="Styl tabeli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