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2E882" w14:textId="77777777" w:rsidR="008349F6" w:rsidRPr="0003798F" w:rsidRDefault="00F64D30" w:rsidP="00D70F3C">
      <w:pPr>
        <w:spacing w:after="0"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3798F">
        <w:rPr>
          <w:rFonts w:ascii="Times New Roman" w:hAnsi="Times New Roman" w:cs="Times New Roman"/>
          <w:b/>
          <w:sz w:val="24"/>
          <w:szCs w:val="24"/>
        </w:rPr>
        <w:t>Procedure</w:t>
      </w:r>
    </w:p>
    <w:p w14:paraId="316E86D0" w14:textId="77777777" w:rsidR="00F64D30" w:rsidRPr="0003798F" w:rsidRDefault="00F64D30" w:rsidP="00D70F3C">
      <w:pPr>
        <w:spacing w:after="0"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3798F">
        <w:rPr>
          <w:rFonts w:ascii="Times New Roman" w:hAnsi="Times New Roman" w:cs="Times New Roman"/>
          <w:b/>
          <w:sz w:val="24"/>
          <w:szCs w:val="24"/>
        </w:rPr>
        <w:t>RNA isolation</w:t>
      </w:r>
    </w:p>
    <w:p w14:paraId="7836AD41" w14:textId="4E769A8D" w:rsidR="00677809" w:rsidRPr="0003798F" w:rsidRDefault="00677809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 xml:space="preserve">Step 1: 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Total RNA from cells in culture was extracted using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Trizol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reagent (</w:t>
      </w:r>
      <w:r w:rsidR="00D23E4E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15596018, </w:t>
      </w:r>
      <w:proofErr w:type="spellStart"/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>Thermo</w:t>
      </w:r>
      <w:proofErr w:type="spellEnd"/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 Fisher Scientific, Waltham, MA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). </w:t>
      </w:r>
    </w:p>
    <w:p w14:paraId="64A192B1" w14:textId="77777777" w:rsidR="00677809" w:rsidRPr="0003798F" w:rsidRDefault="00677809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Step 2: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Total RNA was treated with DNase I (04 716 728 001, Roche Diagnostics, Indianapolis, IN) for 20 min at 37°C to remove DNA contamination. </w:t>
      </w:r>
    </w:p>
    <w:p w14:paraId="258588B6" w14:textId="77777777" w:rsidR="00677809" w:rsidRPr="0003798F" w:rsidRDefault="00677809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en-US"/>
        </w:rPr>
        <w:t>Step 3: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 The RNA was precipitated using glycogen (25 µg/mL final) (5 mg/ml, AM9510, Thermo Fisher Scientific) and isopropanol at −30°C for 2 hrs. The precipitated RNA was then washed with 70% ethanol. The final pellet was resuspended in ultrapure H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vertAlign w:val="subscript"/>
          <w:lang w:eastAsia="en-US"/>
        </w:rPr>
        <w:t>2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O. </w:t>
      </w:r>
    </w:p>
    <w:p w14:paraId="0EDA83FD" w14:textId="77777777" w:rsidR="00677809" w:rsidRPr="0003798F" w:rsidRDefault="00677809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en-US"/>
        </w:rPr>
        <w:t>Step 4: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 The concentration of total RNA was measured by Qubit RNA HS Assay Kit (Q32855, Thermo Fisher Scientific).</w:t>
      </w:r>
    </w:p>
    <w:p w14:paraId="70063A87" w14:textId="77777777" w:rsidR="008A4682" w:rsidRPr="0003798F" w:rsidRDefault="008A4682" w:rsidP="008A4682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</w:p>
    <w:p w14:paraId="3A004108" w14:textId="77777777" w:rsidR="008A4682" w:rsidRPr="0003798F" w:rsidRDefault="008A4682" w:rsidP="00D70F3C">
      <w:pPr>
        <w:spacing w:after="0" w:line="360" w:lineRule="auto"/>
        <w:jc w:val="both"/>
        <w:outlineLvl w:val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 xml:space="preserve">Preparation of spike-in controls - </w:t>
      </w:r>
      <w:r w:rsidRPr="0003798F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u w:color="000000"/>
          <w:lang w:eastAsia="en-US"/>
        </w:rPr>
        <w:t>E. coli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 xml:space="preserve"> K-12</w:t>
      </w:r>
    </w:p>
    <w:p w14:paraId="36CBB0A4" w14:textId="77777777" w:rsidR="008A4682" w:rsidRPr="0003798F" w:rsidRDefault="008A4682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hAnsi="Times New Roman" w:cs="Times New Roman"/>
          <w:b/>
          <w:bCs/>
          <w:sz w:val="24"/>
          <w:szCs w:val="24"/>
        </w:rPr>
        <w:t xml:space="preserve">Step 1: 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Lyophilized </w:t>
      </w:r>
      <w:r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E. coli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K-12 cells were purchased from Sigma-Aldrich (EC1). </w:t>
      </w:r>
      <w:r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E. coli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K-12 cells were cultured at 37°C in LB media with shaking at 280 rpm overnight. </w:t>
      </w:r>
    </w:p>
    <w:p w14:paraId="3F444A29" w14:textId="5110A254" w:rsidR="008A4682" w:rsidRPr="0003798F" w:rsidRDefault="008A4682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hAnsi="Times New Roman" w:cs="Times New Roman"/>
          <w:b/>
          <w:bCs/>
          <w:sz w:val="24"/>
          <w:szCs w:val="24"/>
        </w:rPr>
        <w:t xml:space="preserve">Step 2: 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Total RNA was extracted using </w:t>
      </w:r>
      <w:proofErr w:type="spellStart"/>
      <w:r w:rsidR="0003798F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PureLink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RNA Mini Kit (12183018A, Thermo Fisher Scientific). </w:t>
      </w:r>
      <w:r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E. coli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K-12 population was pelleted by centrifuge at 500 × g at 4°C for 10 min and resuspended in Lysis Buffer prepared with 2-mercaptoethanol. The cell lysate was homogenized by passing 5 ~ 10 times through an 18-21-gauge needle. After centrifuge, the supernatant was collected. </w:t>
      </w:r>
    </w:p>
    <w:p w14:paraId="39DDE4C8" w14:textId="77777777" w:rsidR="008A4682" w:rsidRPr="0003798F" w:rsidRDefault="008A4682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hAnsi="Times New Roman" w:cs="Times New Roman"/>
          <w:b/>
          <w:bCs/>
          <w:sz w:val="24"/>
          <w:szCs w:val="24"/>
        </w:rPr>
        <w:t>Step 3: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Then 250 µl of 100% ethanol was added to the bacterial cell homogenate and mixed. The mixture was transferred to a Spin Cartridge and centrifuged, washed and eluted with ultrapure H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vertAlign w:val="subscript"/>
          <w:lang w:eastAsia="en-US"/>
        </w:rPr>
        <w:t>2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O. </w:t>
      </w:r>
    </w:p>
    <w:p w14:paraId="3F284D0E" w14:textId="639D00CD" w:rsidR="008C57C3" w:rsidRPr="0003798F" w:rsidRDefault="008A4682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</w:rPr>
      </w:pPr>
      <w:r w:rsidRPr="0003798F">
        <w:rPr>
          <w:rFonts w:ascii="Times New Roman" w:hAnsi="Times New Roman" w:cs="Times New Roman"/>
          <w:b/>
          <w:bCs/>
          <w:sz w:val="24"/>
          <w:szCs w:val="24"/>
        </w:rPr>
        <w:t>Step 4: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Total RNA extracted from </w:t>
      </w:r>
      <w:r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E. coli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K-12 was then DNase-treated and further purified using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Trizol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reagent (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Thermo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Fisher Scientific) </w:t>
      </w:r>
      <w:r w:rsidR="008C57C3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</w:rPr>
        <w:t>(S5 Fig).</w:t>
      </w:r>
    </w:p>
    <w:p w14:paraId="109E96FD" w14:textId="05C05C32" w:rsidR="008A4682" w:rsidRPr="0003798F" w:rsidRDefault="008A4682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hAnsi="Times New Roman" w:cs="Times New Roman"/>
          <w:b/>
          <w:bCs/>
          <w:sz w:val="24"/>
          <w:szCs w:val="24"/>
        </w:rPr>
        <w:t>Step 5: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For each m6A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MeRIP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experiment, 9 ng </w:t>
      </w:r>
      <w:r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E. coli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K-12 total RNA was added to 4 µg human total RNA sample to get ~ 1.5% mapping alignment ratio of K12/Human RNA. K-12 total RNA was added to human total RNA sample before RNA fragmentation. Once K-12 and human RNAs were combined, the sample was treated as a single m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A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MeRIP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throughout the experiment until completion of RNA sequencing.</w:t>
      </w:r>
    </w:p>
    <w:p w14:paraId="2F132295" w14:textId="77777777" w:rsidR="008A4682" w:rsidRPr="0003798F" w:rsidRDefault="008A4682" w:rsidP="008A4682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</w:pPr>
    </w:p>
    <w:p w14:paraId="0C226A3A" w14:textId="77777777" w:rsidR="002F2E46" w:rsidRPr="0003798F" w:rsidRDefault="002F2E46" w:rsidP="00D70F3C">
      <w:pPr>
        <w:spacing w:after="0" w:line="36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3798F">
        <w:rPr>
          <w:rFonts w:ascii="Times New Roman" w:hAnsi="Times New Roman" w:cs="Times New Roman"/>
          <w:b/>
          <w:bCs/>
          <w:sz w:val="24"/>
          <w:szCs w:val="24"/>
        </w:rPr>
        <w:lastRenderedPageBreak/>
        <w:t>RNA fragmentation</w:t>
      </w:r>
    </w:p>
    <w:p w14:paraId="1F51DA1C" w14:textId="77777777" w:rsidR="005F6A08" w:rsidRPr="0003798F" w:rsidRDefault="002F2E46" w:rsidP="008A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798F">
        <w:rPr>
          <w:rFonts w:ascii="Times New Roman" w:hAnsi="Times New Roman" w:cs="Times New Roman"/>
          <w:b/>
          <w:bCs/>
          <w:sz w:val="24"/>
          <w:szCs w:val="24"/>
        </w:rPr>
        <w:t xml:space="preserve">Step 1: </w:t>
      </w:r>
      <w:r w:rsidRPr="0003798F">
        <w:rPr>
          <w:rFonts w:ascii="Times New Roman" w:hAnsi="Times New Roman" w:cs="Times New Roman"/>
          <w:sz w:val="24"/>
          <w:szCs w:val="24"/>
        </w:rPr>
        <w:t>The total volume of</w:t>
      </w:r>
      <w:r w:rsidRPr="000379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798F">
        <w:rPr>
          <w:rFonts w:ascii="Times New Roman" w:hAnsi="Times New Roman" w:cs="Times New Roman"/>
          <w:sz w:val="24"/>
          <w:szCs w:val="24"/>
        </w:rPr>
        <w:t>3 ~ 5</w:t>
      </w:r>
      <w:r w:rsidRPr="000379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798F">
        <w:rPr>
          <w:rFonts w:ascii="Times New Roman" w:hAnsi="Times New Roman" w:cs="Times New Roman"/>
          <w:sz w:val="24"/>
          <w:szCs w:val="24"/>
        </w:rPr>
        <w:t xml:space="preserve">µg total RNA was adjusted to 18 µl with RNase-free water. </w:t>
      </w:r>
    </w:p>
    <w:p w14:paraId="22293000" w14:textId="77777777" w:rsidR="005F6A08" w:rsidRPr="0003798F" w:rsidRDefault="005F6A08" w:rsidP="008A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798F">
        <w:rPr>
          <w:rFonts w:ascii="Times New Roman" w:hAnsi="Times New Roman" w:cs="Times New Roman"/>
          <w:b/>
          <w:bCs/>
          <w:sz w:val="24"/>
          <w:szCs w:val="24"/>
        </w:rPr>
        <w:t xml:space="preserve">Step 2: </w:t>
      </w:r>
      <w:r w:rsidR="002F2E46" w:rsidRPr="0003798F">
        <w:rPr>
          <w:rFonts w:ascii="Times New Roman" w:hAnsi="Times New Roman" w:cs="Times New Roman"/>
          <w:sz w:val="24"/>
          <w:szCs w:val="24"/>
        </w:rPr>
        <w:t xml:space="preserve">2 µl of 10X RNA Fragmentation Buffer (100 </w:t>
      </w:r>
      <w:proofErr w:type="spellStart"/>
      <w:r w:rsidR="002F2E46" w:rsidRPr="0003798F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2F2E46" w:rsidRPr="00037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E46" w:rsidRPr="0003798F">
        <w:rPr>
          <w:rFonts w:ascii="Times New Roman" w:hAnsi="Times New Roman" w:cs="Times New Roman"/>
          <w:sz w:val="24"/>
          <w:szCs w:val="24"/>
        </w:rPr>
        <w:t>Tris-HCl</w:t>
      </w:r>
      <w:proofErr w:type="spellEnd"/>
      <w:r w:rsidR="002F2E46" w:rsidRPr="0003798F">
        <w:rPr>
          <w:rFonts w:ascii="Times New Roman" w:hAnsi="Times New Roman" w:cs="Times New Roman"/>
          <w:sz w:val="24"/>
          <w:szCs w:val="24"/>
        </w:rPr>
        <w:t xml:space="preserve">, 100 </w:t>
      </w:r>
      <w:proofErr w:type="spellStart"/>
      <w:r w:rsidR="002F2E46" w:rsidRPr="0003798F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2F2E46" w:rsidRPr="0003798F">
        <w:rPr>
          <w:rFonts w:ascii="Times New Roman" w:hAnsi="Times New Roman" w:cs="Times New Roman"/>
          <w:sz w:val="24"/>
          <w:szCs w:val="24"/>
        </w:rPr>
        <w:t xml:space="preserve"> ZnCl2 in nuclease free H</w:t>
      </w:r>
      <w:r w:rsidR="002F2E46" w:rsidRPr="0003798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F2E46" w:rsidRPr="0003798F">
        <w:rPr>
          <w:rFonts w:ascii="Times New Roman" w:hAnsi="Times New Roman" w:cs="Times New Roman"/>
          <w:sz w:val="24"/>
          <w:szCs w:val="24"/>
        </w:rPr>
        <w:t xml:space="preserve">O) was added and incubated in a preheated thermal cycler for 5 ~ 6 min at 70°C. </w:t>
      </w:r>
    </w:p>
    <w:p w14:paraId="212342F3" w14:textId="720909A3" w:rsidR="005F6A08" w:rsidRPr="0003798F" w:rsidRDefault="005F6A08" w:rsidP="008A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798F">
        <w:rPr>
          <w:rFonts w:ascii="Times New Roman" w:hAnsi="Times New Roman" w:cs="Times New Roman"/>
          <w:b/>
          <w:bCs/>
          <w:sz w:val="24"/>
          <w:szCs w:val="24"/>
        </w:rPr>
        <w:t>Step 3:</w:t>
      </w:r>
      <w:r w:rsidRPr="0003798F">
        <w:rPr>
          <w:rFonts w:ascii="Times New Roman" w:hAnsi="Times New Roman" w:cs="Times New Roman"/>
          <w:sz w:val="24"/>
          <w:szCs w:val="24"/>
        </w:rPr>
        <w:t xml:space="preserve"> </w:t>
      </w:r>
      <w:r w:rsidR="002F2E46" w:rsidRPr="0003798F">
        <w:rPr>
          <w:rFonts w:ascii="Times New Roman" w:hAnsi="Times New Roman" w:cs="Times New Roman"/>
          <w:sz w:val="24"/>
          <w:szCs w:val="24"/>
        </w:rPr>
        <w:t>The reaction was stopped by adding 2 µl of 0.5 M EDTA. The mixture was then added with 178 µl of H</w:t>
      </w:r>
      <w:r w:rsidR="002F2E46" w:rsidRPr="0003798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F2E46" w:rsidRPr="0003798F">
        <w:rPr>
          <w:rFonts w:ascii="Times New Roman" w:hAnsi="Times New Roman" w:cs="Times New Roman"/>
          <w:sz w:val="24"/>
          <w:szCs w:val="24"/>
        </w:rPr>
        <w:t xml:space="preserve">O, 20 µl of sodium acetate (3 M, pH 5.2, S7899, Sigma-Aldrich, St. Louis, MO), 14.4 µl of glycogen (5 mg/ml, AM9510, Thermo Fisher Scientific) and 500 µl of 100% ethanol and incubated at −80°C overnight. </w:t>
      </w:r>
    </w:p>
    <w:p w14:paraId="60CC1AAC" w14:textId="77777777" w:rsidR="00235BE1" w:rsidRPr="0003798F" w:rsidRDefault="005F6A08" w:rsidP="008A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798F">
        <w:rPr>
          <w:rFonts w:ascii="Times New Roman" w:hAnsi="Times New Roman" w:cs="Times New Roman"/>
          <w:b/>
          <w:sz w:val="24"/>
          <w:szCs w:val="24"/>
        </w:rPr>
        <w:t>Step 4:</w:t>
      </w:r>
      <w:r w:rsidRPr="0003798F">
        <w:rPr>
          <w:rFonts w:ascii="Times New Roman" w:hAnsi="Times New Roman" w:cs="Times New Roman"/>
          <w:sz w:val="24"/>
          <w:szCs w:val="24"/>
        </w:rPr>
        <w:t xml:space="preserve"> </w:t>
      </w:r>
      <w:r w:rsidR="002F2E46" w:rsidRPr="0003798F">
        <w:rPr>
          <w:rFonts w:ascii="Times New Roman" w:hAnsi="Times New Roman" w:cs="Times New Roman"/>
          <w:sz w:val="24"/>
          <w:szCs w:val="24"/>
        </w:rPr>
        <w:t>Fragmented RNA was pelleted by centrifuge, washed once with 75% ethanol and resuspended in ultrapure H</w:t>
      </w:r>
      <w:r w:rsidR="002F2E46" w:rsidRPr="0003798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F2E46" w:rsidRPr="0003798F">
        <w:rPr>
          <w:rFonts w:ascii="Times New Roman" w:hAnsi="Times New Roman" w:cs="Times New Roman"/>
          <w:sz w:val="24"/>
          <w:szCs w:val="24"/>
        </w:rPr>
        <w:t>O (10 µl H</w:t>
      </w:r>
      <w:r w:rsidR="002F2E46" w:rsidRPr="0003798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F2E46" w:rsidRPr="0003798F">
        <w:rPr>
          <w:rFonts w:ascii="Times New Roman" w:hAnsi="Times New Roman" w:cs="Times New Roman"/>
          <w:sz w:val="24"/>
          <w:szCs w:val="24"/>
        </w:rPr>
        <w:t xml:space="preserve">O per 1 µg human total RNA). </w:t>
      </w:r>
    </w:p>
    <w:p w14:paraId="112833BF" w14:textId="77777777" w:rsidR="00F64D30" w:rsidRPr="0003798F" w:rsidRDefault="00235BE1" w:rsidP="008A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798F">
        <w:rPr>
          <w:rFonts w:ascii="Times New Roman" w:hAnsi="Times New Roman" w:cs="Times New Roman"/>
          <w:b/>
          <w:sz w:val="24"/>
          <w:szCs w:val="24"/>
        </w:rPr>
        <w:t>Step 5:</w:t>
      </w:r>
      <w:r w:rsidRPr="0003798F">
        <w:rPr>
          <w:rFonts w:ascii="Times New Roman" w:hAnsi="Times New Roman" w:cs="Times New Roman"/>
          <w:sz w:val="24"/>
          <w:szCs w:val="24"/>
        </w:rPr>
        <w:t xml:space="preserve"> </w:t>
      </w:r>
      <w:r w:rsidR="002F2E46" w:rsidRPr="0003798F">
        <w:rPr>
          <w:rFonts w:ascii="Times New Roman" w:hAnsi="Times New Roman" w:cs="Times New Roman"/>
          <w:sz w:val="24"/>
          <w:szCs w:val="24"/>
        </w:rPr>
        <w:t xml:space="preserve">The size distribution of fragmented RNA was assessed using High Sensitivity RNA </w:t>
      </w:r>
      <w:proofErr w:type="spellStart"/>
      <w:r w:rsidR="002F2E46" w:rsidRPr="0003798F">
        <w:rPr>
          <w:rFonts w:ascii="Times New Roman" w:hAnsi="Times New Roman" w:cs="Times New Roman"/>
          <w:sz w:val="24"/>
          <w:szCs w:val="24"/>
        </w:rPr>
        <w:t>Screentape</w:t>
      </w:r>
      <w:proofErr w:type="spellEnd"/>
      <w:r w:rsidR="002F2E46" w:rsidRPr="0003798F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2F2E46" w:rsidRPr="0003798F">
        <w:rPr>
          <w:rFonts w:ascii="Times New Roman" w:hAnsi="Times New Roman" w:cs="Times New Roman"/>
          <w:sz w:val="24"/>
          <w:szCs w:val="24"/>
        </w:rPr>
        <w:t>TapeStation</w:t>
      </w:r>
      <w:proofErr w:type="spellEnd"/>
      <w:r w:rsidR="002F2E46" w:rsidRPr="0003798F">
        <w:rPr>
          <w:rFonts w:ascii="Times New Roman" w:hAnsi="Times New Roman" w:cs="Times New Roman"/>
          <w:sz w:val="24"/>
          <w:szCs w:val="24"/>
        </w:rPr>
        <w:t xml:space="preserve"> (5067-5576, Agilent Technologies, Santa Clara, CA). The total RNA was chemically fragmented into </w:t>
      </w:r>
      <w:r w:rsidR="002F2E46" w:rsidRPr="0003798F">
        <w:rPr>
          <w:rFonts w:ascii="MS Mincho" w:eastAsia="MS Mincho" w:hAnsi="MS Mincho" w:cs="MS Mincho"/>
          <w:sz w:val="24"/>
          <w:szCs w:val="24"/>
        </w:rPr>
        <w:t>∼</w:t>
      </w:r>
      <w:r w:rsidR="002F2E46" w:rsidRPr="0003798F">
        <w:rPr>
          <w:rFonts w:ascii="Times New Roman" w:hAnsi="Times New Roman" w:cs="Times New Roman"/>
          <w:sz w:val="24"/>
          <w:szCs w:val="24"/>
        </w:rPr>
        <w:t>200-nt-long fragments.</w:t>
      </w:r>
    </w:p>
    <w:p w14:paraId="4E55D225" w14:textId="77777777" w:rsidR="008A4630" w:rsidRPr="0003798F" w:rsidRDefault="008A4630" w:rsidP="008A4630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</w:pPr>
    </w:p>
    <w:p w14:paraId="4D6BB247" w14:textId="77777777" w:rsidR="008A4630" w:rsidRPr="0003798F" w:rsidRDefault="008A4630" w:rsidP="008A4630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m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 xml:space="preserve">A </w:t>
      </w:r>
      <w:proofErr w:type="spellStart"/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MeRIP</w:t>
      </w:r>
      <w:proofErr w:type="spellEnd"/>
    </w:p>
    <w:p w14:paraId="37A329A8" w14:textId="744E2A25" w:rsidR="008A4630" w:rsidRPr="0003798F" w:rsidRDefault="008A4630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en-US"/>
        </w:rPr>
        <w:t>Step 1: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 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30 µl of protein-A magnetic beads (10002D, Thermo Fisher Scientific) and 30 µl of protein-G magnetic beads (10004D, Thermo Fisher Scientific) were washed twice by IP buffer (150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mM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NaCl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, 10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mM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Tris-HCl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, pH 7.5, 0.1% IGEPAL CA-630 in nuclease free H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vertAlign w:val="subscript"/>
          <w:lang w:eastAsia="en-US"/>
        </w:rPr>
        <w:t>2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O) and resuspended in 500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of IP buffer, and tumbled with 5 μg anti-m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A antibody at 4°C for at least 6 hrs. 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We used the following antibodies </w:t>
      </w:r>
      <w:r w:rsidR="00571D12"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against 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>m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>A: rabbit polyclonal anti-m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>A (202 003, Synaptic Systems, Germany; ABE572, Millipore, Germany) and rabbit monoclonal anti-m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A supplied in </w:t>
      </w:r>
      <w:proofErr w:type="spellStart"/>
      <w:r w:rsidR="0003798F"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>EpiMark</w:t>
      </w:r>
      <w:proofErr w:type="spellEnd"/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 N6-Methyladenosine Enrichment Kit (E1610S, NEB, Ipswich, MA). Among these antibodies, antibody from Millipore (ABE572) gave the best efficiency and specificity.</w:t>
      </w:r>
    </w:p>
    <w:p w14:paraId="0981E009" w14:textId="063042F1" w:rsidR="008A4630" w:rsidRPr="0003798F" w:rsidRDefault="008A4630" w:rsidP="008A4630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Step 2: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Following 2 washes in IP buffer, the antibody-bead mixture was resuspended in 500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of the IP reaction mixture containing fragmented total RNA, 100 µl of 5</w:t>
      </w:r>
      <w:r w:rsidR="00E53455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X 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IP buffer and 5 µl of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RNasin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Plus RNase Inhibitor (N2611,</w:t>
      </w:r>
      <w:r w:rsidR="0003798F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Promega</w:t>
      </w:r>
      <w:proofErr w:type="spellEnd"/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>, Madison, WI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), and incubated for 2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hrs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at 4°C.</w:t>
      </w:r>
    </w:p>
    <w:p w14:paraId="567C701E" w14:textId="77777777" w:rsidR="00986333" w:rsidRPr="0003798F" w:rsidRDefault="00986333" w:rsidP="008A4630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</w:pPr>
    </w:p>
    <w:p w14:paraId="7EE6073C" w14:textId="77777777" w:rsidR="008A4630" w:rsidRPr="0003798F" w:rsidRDefault="008A4630" w:rsidP="008A4630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m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 xml:space="preserve">A </w:t>
      </w:r>
      <w:proofErr w:type="spellStart"/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MeRIP</w:t>
      </w:r>
      <w:proofErr w:type="spellEnd"/>
      <w:r w:rsidRPr="0003798F">
        <w:rPr>
          <w:rFonts w:ascii="Times New Roman" w:eastAsia="Arial" w:hAnsi="Times New Roman" w:cs="Times New Roman"/>
          <w:b/>
          <w:color w:val="000000"/>
          <w:sz w:val="24"/>
          <w:szCs w:val="24"/>
          <w:u w:color="000000"/>
          <w:lang w:eastAsia="en-US"/>
        </w:rPr>
        <w:t>-In low/high salt washing method:</w:t>
      </w:r>
    </w:p>
    <w:p w14:paraId="59B08EEB" w14:textId="77777777" w:rsidR="008A4630" w:rsidRPr="0003798F" w:rsidRDefault="008A4630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Step 3: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The RNA reaction mixture was then washed twice in 1000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IP buffer, twice in 1000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low-salt IP buffer (50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mM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NaCl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, 10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mM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Tris-HCl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, pH 7.5, 0.1% IGEPAL CA-630 in 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lastRenderedPageBreak/>
        <w:t>nuclease free H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bscript"/>
          <w:lang w:eastAsia="en-US"/>
        </w:rPr>
        <w:t>2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O), and twice in 1000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high-salt IP buffer (500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mM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NaCl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, 10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mM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Tris-HCl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, pH 7.5, 0.1% IGEPAL CA-630 in nuclease free H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bscript"/>
          <w:lang w:eastAsia="en-US"/>
        </w:rPr>
        <w:t>2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O) for 10 min each at 4°C. </w:t>
      </w:r>
    </w:p>
    <w:p w14:paraId="6567AC9A" w14:textId="77777777" w:rsidR="008A4630" w:rsidRPr="0003798F" w:rsidRDefault="008A4630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Step 4: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After extensive washing, the m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A enriched fragmented RNA was eluted from the beads in 200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RLT buffer supplied in RNeasy Mini Kit (74106, QIAGEN, Germany) for 2 min at room temperature. Magnetic separation rack was applied to pull beads to the side of the tube. Supernatant was collected to a new tube and added with 400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100% ethanol. The mixture was transferred to an RNeasy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MiniElute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spin column and centrifuged at &gt;12000 rpm at 4°C for 1 min. The spin column membrane was washed with 500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RPE buffer once, then 500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80% ethanol once and centrifuged at full speed for 5 min at 4°C remove the residual ethanol. The m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A enriched RNA was eluted with 14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ultrapure H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bscript"/>
          <w:lang w:eastAsia="en-US"/>
        </w:rPr>
        <w:t>2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O. </w:t>
      </w:r>
    </w:p>
    <w:p w14:paraId="55558AFA" w14:textId="77777777" w:rsidR="008A4630" w:rsidRPr="0003798F" w:rsidRDefault="008A4630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" w:hAnsi="Times New Roman" w:cs="Times New Roman"/>
          <w:b/>
          <w:color w:val="000000"/>
          <w:sz w:val="24"/>
          <w:szCs w:val="24"/>
          <w:u w:color="000000"/>
          <w:lang w:eastAsia="en-US"/>
        </w:rPr>
        <w:t>Optional: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For a second round of IP, eluted RNA was re-incubated with protein-A/G magnetic beads coupled to anti-m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A antibody, followed by washes, elution from the protein-A/G beads and purification as above.</w:t>
      </w:r>
    </w:p>
    <w:p w14:paraId="4DC17C66" w14:textId="77777777" w:rsidR="00986333" w:rsidRPr="0003798F" w:rsidRDefault="00986333" w:rsidP="008A4630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</w:pPr>
    </w:p>
    <w:p w14:paraId="12CE3E42" w14:textId="77777777" w:rsidR="008A4630" w:rsidRPr="0003798F" w:rsidRDefault="008A4630" w:rsidP="008A4630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m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 xml:space="preserve">A </w:t>
      </w:r>
      <w:proofErr w:type="spellStart"/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MeRIP</w:t>
      </w:r>
      <w:proofErr w:type="spellEnd"/>
      <w:r w:rsidRPr="0003798F">
        <w:rPr>
          <w:rFonts w:ascii="Times New Roman" w:eastAsia="Arial" w:hAnsi="Times New Roman" w:cs="Times New Roman"/>
          <w:b/>
          <w:color w:val="000000"/>
          <w:sz w:val="24"/>
          <w:szCs w:val="24"/>
          <w:u w:color="000000"/>
          <w:lang w:eastAsia="en-US"/>
        </w:rPr>
        <w:t>-In m</w:t>
      </w:r>
      <w:r w:rsidRPr="0003798F">
        <w:rPr>
          <w:rFonts w:ascii="Times New Roman" w:eastAsia="Arial" w:hAnsi="Times New Roman" w:cs="Times New Roman"/>
          <w:b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" w:hAnsi="Times New Roman" w:cs="Times New Roman"/>
          <w:b/>
          <w:color w:val="000000"/>
          <w:sz w:val="24"/>
          <w:szCs w:val="24"/>
          <w:u w:color="000000"/>
          <w:lang w:eastAsia="en-US"/>
        </w:rPr>
        <w:t>A competitive elution method:</w:t>
      </w:r>
    </w:p>
    <w:p w14:paraId="0D371E5B" w14:textId="6A477B4A" w:rsidR="004663C9" w:rsidRPr="0003798F" w:rsidRDefault="004663C9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Step 3: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The immunoprecipitated m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A RNA with protein-A/G-magnetic beads was then washed three times in 1000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IP buffer for 10 min each at 4°C and was resuspended in 100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m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A competitive elution buffer with continuous shaking for 1 h at 4°C. 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T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he m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A competitive elution buffer for each pulldown was prepared by mixing 45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5</w:t>
      </w:r>
      <w:r w:rsidR="00E53455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X 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IP buffer, 75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20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mM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m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A (M2780, Sigma-Aldrich), 3.5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RNasin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Plus RNase Inhibitor and 101.5 </w:t>
      </w:r>
      <w:proofErr w:type="spellStart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ultrapure H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bscript"/>
          <w:lang w:eastAsia="en-US"/>
        </w:rPr>
        <w:t>2</w:t>
      </w:r>
      <w:r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O. </w:t>
      </w:r>
    </w:p>
    <w:p w14:paraId="16943B43" w14:textId="77777777" w:rsidR="004663C9" w:rsidRPr="0003798F" w:rsidRDefault="004663C9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Step 4: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The mixture was placed on magnetic separation rack and supernatant containing the eluted m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A RNA was collected to a new tube. </w:t>
      </w:r>
    </w:p>
    <w:p w14:paraId="4FB247A4" w14:textId="77777777" w:rsidR="004808C2" w:rsidRPr="0003798F" w:rsidRDefault="004663C9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Step 5:</w:t>
      </w:r>
      <w:r w:rsidR="004808C2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Then another 100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m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A competitive elution buffer was added for one more elution. </w:t>
      </w:r>
    </w:p>
    <w:p w14:paraId="0573314E" w14:textId="5351AF88" w:rsidR="008A4630" w:rsidRPr="0003798F" w:rsidRDefault="004808C2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Step 6: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To purify the eluted RNA, 700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RLT buffer and 1400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100% ethanol were added to 200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eluted supernatant collected and mixed thoroughly. The mixture was transferred to an RNeasy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MiniElute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spin column (QIAGEN) and centrifuged at &gt;12000 rpm at 4°C for 1 min. This step was repeated until all sample </w:t>
      </w:r>
      <w:r w:rsidR="00E53455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was 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loaded to the column. The spin column membrane was washed with 500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RPE buffer once, then 500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of 80% ethanol once and centrifuged at full speed for 5 min at 4°C remove the residual ethanol. The m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A enriched RNA was eluted with 14 </w:t>
      </w:r>
      <w:proofErr w:type="spellStart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 xml:space="preserve"> ultrapure H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vertAlign w:val="subscript"/>
          <w:lang w:eastAsia="en-US"/>
        </w:rPr>
        <w:t>2</w:t>
      </w:r>
      <w:r w:rsidR="008A4630" w:rsidRPr="0003798F"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  <w:t>O.</w:t>
      </w:r>
    </w:p>
    <w:p w14:paraId="2F371ED5" w14:textId="77777777" w:rsidR="00986333" w:rsidRPr="0003798F" w:rsidRDefault="00986333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</w:p>
    <w:p w14:paraId="70A68C45" w14:textId="77777777" w:rsidR="008A4630" w:rsidRPr="0003798F" w:rsidRDefault="005E3747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lastRenderedPageBreak/>
        <w:t>m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 xml:space="preserve">A </w:t>
      </w:r>
      <w:proofErr w:type="spellStart"/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MeRIP</w:t>
      </w:r>
      <w:proofErr w:type="spellEnd"/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 xml:space="preserve"> validation using m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vertAlign w:val="superscript"/>
          <w:lang w:eastAsia="en-US"/>
        </w:rPr>
        <w:t>6</w:t>
      </w: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A quantitative real time PCR</w:t>
      </w:r>
    </w:p>
    <w:p w14:paraId="40602A6D" w14:textId="77777777" w:rsidR="005E3747" w:rsidRPr="0003798F" w:rsidRDefault="005E3747" w:rsidP="008A4630">
      <w:pPr>
        <w:spacing w:after="0" w:line="36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en-US"/>
        </w:rPr>
        <w:t>Step 1: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 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cDNA was synthesized from total RNA using High-Capacity cDNA Reverse Transcription Kit (4368814, Thermo Fisher Scientific). </w:t>
      </w:r>
    </w:p>
    <w:p w14:paraId="44487F13" w14:textId="77777777" w:rsidR="008A4630" w:rsidRPr="0003798F" w:rsidRDefault="005E3747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en-US"/>
        </w:rPr>
        <w:t>Step 2:</w:t>
      </w:r>
      <w:r w:rsidRPr="0003798F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Gluc</w:t>
      </w:r>
      <w:proofErr w:type="spellEnd"/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, </w:t>
      </w:r>
      <w:proofErr w:type="spellStart"/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Cluc</w:t>
      </w:r>
      <w:proofErr w:type="spellEnd"/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, </w:t>
      </w:r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SETD7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and </w:t>
      </w:r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GAPDH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gene was ampliﬁed using primers listed below: </w:t>
      </w:r>
      <w:proofErr w:type="spellStart"/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Gluc</w:t>
      </w:r>
      <w:proofErr w:type="spellEnd"/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forward primer: 5´- CGACATTCCTGAGATTCCTGG - 3´; </w:t>
      </w:r>
      <w:proofErr w:type="spellStart"/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GLuc</w:t>
      </w:r>
      <w:proofErr w:type="spellEnd"/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reverse primer: 5´- TTGAGCAGGTCAGAACACTG - 3´; </w:t>
      </w:r>
      <w:proofErr w:type="spellStart"/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CLuc</w:t>
      </w:r>
      <w:proofErr w:type="spellEnd"/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forward primer: 5´- GCTTCAACATCACCGTCATTG - 3´; </w:t>
      </w:r>
      <w:proofErr w:type="spellStart"/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CLuc</w:t>
      </w:r>
      <w:proofErr w:type="spellEnd"/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reverse primer: 5´- CACAGAGGCCAGAGATCATTC - 3´; </w:t>
      </w:r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SETD7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forward primer: 5´- GGGGTTCAGAGACCTGGAAT - 3´; </w:t>
      </w:r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SETD7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reverse primer: 5´- GCATGGTGAGAGGATGTGAC - 3´; </w:t>
      </w:r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GAPDH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forward primer: 5´- TCAAGGCTGAGAACGGGAAG - 3´; </w:t>
      </w:r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GAPDH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reverse primer: 5´- GGACTCCACGACGTACTCAG - 3´. The following was calculated to determine the expression percentage of a target gene in IP sample relative to that in input sample: %Input = 2^(Ct of target gene in IP sample − Ct of target gene in input sample). The S/N ratio was calculated relative to the negative region detected with </w:t>
      </w:r>
      <w:proofErr w:type="spellStart"/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CLuc</w:t>
      </w:r>
      <w:proofErr w:type="spellEnd"/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or </w:t>
      </w:r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GAPDH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using the following formula: S/N ratio = %Input of positive region (</w:t>
      </w:r>
      <w:proofErr w:type="spellStart"/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GLuc</w:t>
      </w:r>
      <w:proofErr w:type="spellEnd"/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or </w:t>
      </w:r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SETD7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)/%Input of negative region (</w:t>
      </w:r>
      <w:proofErr w:type="spellStart"/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CLuc</w:t>
      </w:r>
      <w:proofErr w:type="spellEnd"/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or </w:t>
      </w:r>
      <w:r w:rsidR="008A4630"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GAPDH</w:t>
      </w:r>
      <w:r w:rsidR="008A4630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). The experiment was repeated three times independently.</w:t>
      </w:r>
    </w:p>
    <w:p w14:paraId="2C3FCFD3" w14:textId="77777777" w:rsidR="008A4630" w:rsidRPr="0003798F" w:rsidRDefault="008A4630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</w:p>
    <w:p w14:paraId="271495EA" w14:textId="77777777" w:rsidR="000476E9" w:rsidRPr="0003798F" w:rsidRDefault="000476E9" w:rsidP="00D70F3C">
      <w:pPr>
        <w:spacing w:after="0" w:line="360" w:lineRule="auto"/>
        <w:jc w:val="both"/>
        <w:outlineLvl w:val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eastAsia="en-US"/>
        </w:rPr>
        <w:t>Library preparation</w:t>
      </w:r>
    </w:p>
    <w:p w14:paraId="5BC7F7B1" w14:textId="7D7E3599" w:rsidR="008A4630" w:rsidRPr="0003798F" w:rsidRDefault="008A4630" w:rsidP="008A463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u w:color="000000"/>
          <w:lang w:eastAsia="en-US"/>
        </w:rPr>
      </w:pP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2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of 14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eluted RNA was reverse transcribed with High-Capacity cDNA Reverse Transcription Kit (Thermo Fisher Scientific). IP efficiency was assessed by </w:t>
      </w:r>
      <w:proofErr w:type="spellStart"/>
      <w:r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GLuc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/</w:t>
      </w:r>
      <w:proofErr w:type="spellStart"/>
      <w:r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CLuc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or </w:t>
      </w:r>
      <w:r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SETD7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/</w:t>
      </w:r>
      <w:r w:rsidRPr="0003798F">
        <w:rPr>
          <w:rFonts w:ascii="Times New Roman" w:eastAsia="Arial Unicode MS" w:hAnsi="Times New Roman" w:cs="Times New Roman"/>
          <w:bCs/>
          <w:i/>
          <w:color w:val="000000"/>
          <w:sz w:val="24"/>
          <w:szCs w:val="24"/>
          <w:u w:color="000000"/>
          <w:lang w:eastAsia="en-US"/>
        </w:rPr>
        <w:t>GAPDH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real time PCR. Once </w:t>
      </w:r>
      <w:r w:rsidR="00E53455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successfully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immunoprecipitated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methylated RNA could be confirmed, further transcriptome wide interrogation was pursued b</w:t>
      </w:r>
      <w:r w:rsidR="0003798F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y deep sequencing using </w:t>
      </w:r>
      <w:bookmarkStart w:id="0" w:name="_GoBack"/>
      <w:proofErr w:type="spellStart"/>
      <w:r w:rsidR="0003798F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SMARTer</w:t>
      </w:r>
      <w:bookmarkEnd w:id="0"/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Stranded Total RNA-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Seq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Kit v2 - Pico Input Mammalian (634413, Takara –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Clontech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, Japan) according to the manufacturer's protocol. Briefly, 3.5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of 14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μl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eluted RNA and 50 ng input RNA were used for library construction, entering the protocol without fragmentation by adding first-strand cDNA synthesis mix. From that point on,</w:t>
      </w:r>
      <w:r w:rsidR="0003798F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the exact steps of the </w:t>
      </w:r>
      <w:proofErr w:type="spellStart"/>
      <w:r w:rsidR="0003798F"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SMARTer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Stranded Total RNA-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Seq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Kit v2 - Pico Input Mammalian User Manual were followed to the end. Libraries for IP RNA were PCR amplified for 16 cycles whereas 12 cycles was used for input RNA</w:t>
      </w:r>
      <w:r w:rsidR="00096FD9" w:rsidRPr="0003798F">
        <w:rPr>
          <w:rFonts w:ascii="Times New Roman" w:eastAsia="Arial Unicode MS" w:hAnsi="Times New Roman" w:cs="Times New Roman"/>
          <w:bCs/>
          <w:color w:val="000000" w:themeColor="text1"/>
          <w:sz w:val="24"/>
          <w:szCs w:val="24"/>
          <w:u w:color="000000"/>
          <w:lang w:eastAsia="en-US"/>
        </w:rPr>
        <w:t xml:space="preserve"> (the optimal cycle number need to be determined by the users)</w:t>
      </w:r>
      <w:r w:rsidRPr="0003798F">
        <w:rPr>
          <w:rFonts w:ascii="Times New Roman" w:eastAsia="Arial Unicode MS" w:hAnsi="Times New Roman" w:cs="Times New Roman"/>
          <w:bCs/>
          <w:color w:val="000000" w:themeColor="text1"/>
          <w:sz w:val="24"/>
          <w:szCs w:val="24"/>
          <w:u w:color="000000"/>
          <w:lang w:eastAsia="en-US"/>
        </w:rPr>
        <w:t>.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A purified library was quantified using a Qubit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Fluorometer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(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Thermo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Fisher Scientific), and the </w:t>
      </w:r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lastRenderedPageBreak/>
        <w:t xml:space="preserve">size distribution was checked using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TapeStation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D1000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ScreenTape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(Agilent Technologies). The samples were then sequenced using a </w:t>
      </w:r>
      <w:proofErr w:type="spellStart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>NextSeq</w:t>
      </w:r>
      <w:proofErr w:type="spellEnd"/>
      <w:r w:rsidRPr="0003798F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eastAsia="en-US"/>
        </w:rPr>
        <w:t xml:space="preserve"> 500 High Output Mode 75 cycles kit (Illumina, San Diego, CA) as single ends. Adapter sequences were removed, and sequences were demultiplexed using the bcl2fastq v.2 software (Illumina).</w:t>
      </w:r>
    </w:p>
    <w:p w14:paraId="2176184B" w14:textId="77777777" w:rsidR="008A4682" w:rsidRPr="0003798F" w:rsidRDefault="008A4682" w:rsidP="008A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8ECAAA" w14:textId="77777777" w:rsidR="008A4682" w:rsidRPr="0003798F" w:rsidRDefault="008A4682" w:rsidP="008A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8A4682" w:rsidRPr="0003798F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4FBE7" w14:textId="77777777" w:rsidR="00A660C4" w:rsidRDefault="00A660C4" w:rsidP="00E0249B">
      <w:pPr>
        <w:spacing w:after="0" w:line="240" w:lineRule="auto"/>
      </w:pPr>
      <w:r>
        <w:separator/>
      </w:r>
    </w:p>
  </w:endnote>
  <w:endnote w:type="continuationSeparator" w:id="0">
    <w:p w14:paraId="7769D0B9" w14:textId="77777777" w:rsidR="00A660C4" w:rsidRDefault="00A660C4" w:rsidP="00E02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6BD83" w14:textId="77777777" w:rsidR="00E0249B" w:rsidRDefault="00E0249B" w:rsidP="009A6A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96256E" w14:textId="77777777" w:rsidR="00E0249B" w:rsidRDefault="00E0249B" w:rsidP="00E0249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F6C75" w14:textId="77777777" w:rsidR="00E0249B" w:rsidRDefault="00E0249B" w:rsidP="009A6A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798F">
      <w:rPr>
        <w:rStyle w:val="PageNumber"/>
        <w:noProof/>
      </w:rPr>
      <w:t>2</w:t>
    </w:r>
    <w:r>
      <w:rPr>
        <w:rStyle w:val="PageNumber"/>
      </w:rPr>
      <w:fldChar w:fldCharType="end"/>
    </w:r>
  </w:p>
  <w:p w14:paraId="7BE3B263" w14:textId="77777777" w:rsidR="00E0249B" w:rsidRDefault="00E0249B" w:rsidP="00E024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DE009" w14:textId="77777777" w:rsidR="00A660C4" w:rsidRDefault="00A660C4" w:rsidP="00E0249B">
      <w:pPr>
        <w:spacing w:after="0" w:line="240" w:lineRule="auto"/>
      </w:pPr>
      <w:r>
        <w:separator/>
      </w:r>
    </w:p>
  </w:footnote>
  <w:footnote w:type="continuationSeparator" w:id="0">
    <w:p w14:paraId="7982A8F9" w14:textId="77777777" w:rsidR="00A660C4" w:rsidRDefault="00A660C4" w:rsidP="00E024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58"/>
    <w:rsid w:val="00005ABA"/>
    <w:rsid w:val="0000781A"/>
    <w:rsid w:val="0001150E"/>
    <w:rsid w:val="0002008A"/>
    <w:rsid w:val="00020FD3"/>
    <w:rsid w:val="00024CF4"/>
    <w:rsid w:val="000269C6"/>
    <w:rsid w:val="00030673"/>
    <w:rsid w:val="000351F0"/>
    <w:rsid w:val="0003781D"/>
    <w:rsid w:val="0003798F"/>
    <w:rsid w:val="00037A9D"/>
    <w:rsid w:val="0004174B"/>
    <w:rsid w:val="000436D4"/>
    <w:rsid w:val="00045D5C"/>
    <w:rsid w:val="000476E9"/>
    <w:rsid w:val="000507C6"/>
    <w:rsid w:val="00055D31"/>
    <w:rsid w:val="00055E5E"/>
    <w:rsid w:val="00057030"/>
    <w:rsid w:val="00061B36"/>
    <w:rsid w:val="00072DBF"/>
    <w:rsid w:val="00076CFF"/>
    <w:rsid w:val="00077AA5"/>
    <w:rsid w:val="00083101"/>
    <w:rsid w:val="000872D4"/>
    <w:rsid w:val="000959C1"/>
    <w:rsid w:val="00096FD9"/>
    <w:rsid w:val="000A0AB1"/>
    <w:rsid w:val="000A12F8"/>
    <w:rsid w:val="000B40D3"/>
    <w:rsid w:val="000B702A"/>
    <w:rsid w:val="000C18BB"/>
    <w:rsid w:val="000C62BF"/>
    <w:rsid w:val="000D25D2"/>
    <w:rsid w:val="000D5161"/>
    <w:rsid w:val="000D5436"/>
    <w:rsid w:val="000D5A42"/>
    <w:rsid w:val="000D7A61"/>
    <w:rsid w:val="000E069A"/>
    <w:rsid w:val="000E0851"/>
    <w:rsid w:val="000E19C4"/>
    <w:rsid w:val="000E2796"/>
    <w:rsid w:val="000E29E7"/>
    <w:rsid w:val="000E38D3"/>
    <w:rsid w:val="000E3C23"/>
    <w:rsid w:val="000E5C34"/>
    <w:rsid w:val="000F1515"/>
    <w:rsid w:val="0010401F"/>
    <w:rsid w:val="001041EA"/>
    <w:rsid w:val="00104ACC"/>
    <w:rsid w:val="00105C82"/>
    <w:rsid w:val="00111CAB"/>
    <w:rsid w:val="0011593A"/>
    <w:rsid w:val="00122D31"/>
    <w:rsid w:val="001230A2"/>
    <w:rsid w:val="0012552D"/>
    <w:rsid w:val="00135681"/>
    <w:rsid w:val="00135B75"/>
    <w:rsid w:val="00143246"/>
    <w:rsid w:val="0014528F"/>
    <w:rsid w:val="00150A22"/>
    <w:rsid w:val="00164B41"/>
    <w:rsid w:val="00172D6F"/>
    <w:rsid w:val="00173193"/>
    <w:rsid w:val="00180E33"/>
    <w:rsid w:val="00193945"/>
    <w:rsid w:val="001961FD"/>
    <w:rsid w:val="001A0980"/>
    <w:rsid w:val="001A3DC2"/>
    <w:rsid w:val="001A6144"/>
    <w:rsid w:val="001B1839"/>
    <w:rsid w:val="001C4D89"/>
    <w:rsid w:val="001C4FB3"/>
    <w:rsid w:val="001C7FA4"/>
    <w:rsid w:val="001E5D00"/>
    <w:rsid w:val="001F14D4"/>
    <w:rsid w:val="001F16AF"/>
    <w:rsid w:val="001F448E"/>
    <w:rsid w:val="00202A40"/>
    <w:rsid w:val="0020328B"/>
    <w:rsid w:val="002033E4"/>
    <w:rsid w:val="00206FB8"/>
    <w:rsid w:val="002121D0"/>
    <w:rsid w:val="00214780"/>
    <w:rsid w:val="002213DF"/>
    <w:rsid w:val="0022270D"/>
    <w:rsid w:val="0022522A"/>
    <w:rsid w:val="002266C1"/>
    <w:rsid w:val="00235BE1"/>
    <w:rsid w:val="00242C56"/>
    <w:rsid w:val="00252796"/>
    <w:rsid w:val="0025420A"/>
    <w:rsid w:val="00263CB6"/>
    <w:rsid w:val="002763C2"/>
    <w:rsid w:val="00277EDE"/>
    <w:rsid w:val="00291224"/>
    <w:rsid w:val="00294531"/>
    <w:rsid w:val="00297F2C"/>
    <w:rsid w:val="002A6898"/>
    <w:rsid w:val="002B0C8B"/>
    <w:rsid w:val="002B1F80"/>
    <w:rsid w:val="002B31FA"/>
    <w:rsid w:val="002B4BE8"/>
    <w:rsid w:val="002F025C"/>
    <w:rsid w:val="002F1225"/>
    <w:rsid w:val="002F2E46"/>
    <w:rsid w:val="002F6B66"/>
    <w:rsid w:val="00300191"/>
    <w:rsid w:val="00301000"/>
    <w:rsid w:val="003023A4"/>
    <w:rsid w:val="003043A9"/>
    <w:rsid w:val="00307505"/>
    <w:rsid w:val="00307B23"/>
    <w:rsid w:val="003157CD"/>
    <w:rsid w:val="00327915"/>
    <w:rsid w:val="00330430"/>
    <w:rsid w:val="003314C6"/>
    <w:rsid w:val="0033190A"/>
    <w:rsid w:val="00342226"/>
    <w:rsid w:val="00342988"/>
    <w:rsid w:val="00342FF0"/>
    <w:rsid w:val="00344A51"/>
    <w:rsid w:val="003455D0"/>
    <w:rsid w:val="0034619B"/>
    <w:rsid w:val="003464B0"/>
    <w:rsid w:val="00352D6A"/>
    <w:rsid w:val="00355667"/>
    <w:rsid w:val="0036234C"/>
    <w:rsid w:val="00362B0A"/>
    <w:rsid w:val="00363FCC"/>
    <w:rsid w:val="00364E23"/>
    <w:rsid w:val="00367152"/>
    <w:rsid w:val="00373296"/>
    <w:rsid w:val="0037653B"/>
    <w:rsid w:val="00386498"/>
    <w:rsid w:val="003874CF"/>
    <w:rsid w:val="003922F3"/>
    <w:rsid w:val="00397CBC"/>
    <w:rsid w:val="003A2F13"/>
    <w:rsid w:val="003A305C"/>
    <w:rsid w:val="003A4876"/>
    <w:rsid w:val="003A6E57"/>
    <w:rsid w:val="003A724E"/>
    <w:rsid w:val="003B16A7"/>
    <w:rsid w:val="003B3355"/>
    <w:rsid w:val="003B5D84"/>
    <w:rsid w:val="003C5CBC"/>
    <w:rsid w:val="003C6C37"/>
    <w:rsid w:val="003C7D96"/>
    <w:rsid w:val="003D779E"/>
    <w:rsid w:val="003F0C37"/>
    <w:rsid w:val="00400E20"/>
    <w:rsid w:val="00406402"/>
    <w:rsid w:val="00414430"/>
    <w:rsid w:val="00416E22"/>
    <w:rsid w:val="00424ACE"/>
    <w:rsid w:val="004328B3"/>
    <w:rsid w:val="00432A37"/>
    <w:rsid w:val="00433139"/>
    <w:rsid w:val="00433FAD"/>
    <w:rsid w:val="00434090"/>
    <w:rsid w:val="004344CB"/>
    <w:rsid w:val="00445834"/>
    <w:rsid w:val="004504A7"/>
    <w:rsid w:val="004512B8"/>
    <w:rsid w:val="00460DCB"/>
    <w:rsid w:val="004663C9"/>
    <w:rsid w:val="00467CDC"/>
    <w:rsid w:val="004741A6"/>
    <w:rsid w:val="004808C2"/>
    <w:rsid w:val="00481469"/>
    <w:rsid w:val="00482D16"/>
    <w:rsid w:val="00487C43"/>
    <w:rsid w:val="00490391"/>
    <w:rsid w:val="00494B5F"/>
    <w:rsid w:val="00494E72"/>
    <w:rsid w:val="0049660B"/>
    <w:rsid w:val="004A115D"/>
    <w:rsid w:val="004B03D0"/>
    <w:rsid w:val="004B2183"/>
    <w:rsid w:val="004C4035"/>
    <w:rsid w:val="004C536E"/>
    <w:rsid w:val="004D38DD"/>
    <w:rsid w:val="004D42EC"/>
    <w:rsid w:val="004D4461"/>
    <w:rsid w:val="004E2DC8"/>
    <w:rsid w:val="004E5F74"/>
    <w:rsid w:val="004F44D0"/>
    <w:rsid w:val="004F4B89"/>
    <w:rsid w:val="00501EE3"/>
    <w:rsid w:val="005030B2"/>
    <w:rsid w:val="00523860"/>
    <w:rsid w:val="00523D3D"/>
    <w:rsid w:val="00526D76"/>
    <w:rsid w:val="005319AC"/>
    <w:rsid w:val="00534F54"/>
    <w:rsid w:val="0053567D"/>
    <w:rsid w:val="00537ABB"/>
    <w:rsid w:val="00541318"/>
    <w:rsid w:val="00542DD5"/>
    <w:rsid w:val="005435BD"/>
    <w:rsid w:val="00544768"/>
    <w:rsid w:val="0054685E"/>
    <w:rsid w:val="00560FCE"/>
    <w:rsid w:val="00561ADF"/>
    <w:rsid w:val="005640C6"/>
    <w:rsid w:val="00571D12"/>
    <w:rsid w:val="00581991"/>
    <w:rsid w:val="00581C8C"/>
    <w:rsid w:val="005832F3"/>
    <w:rsid w:val="00590F73"/>
    <w:rsid w:val="0059642F"/>
    <w:rsid w:val="005966C8"/>
    <w:rsid w:val="005B2B94"/>
    <w:rsid w:val="005B6531"/>
    <w:rsid w:val="005C6849"/>
    <w:rsid w:val="005D0817"/>
    <w:rsid w:val="005D4CCF"/>
    <w:rsid w:val="005E05F7"/>
    <w:rsid w:val="005E3747"/>
    <w:rsid w:val="005E4C17"/>
    <w:rsid w:val="005F237D"/>
    <w:rsid w:val="005F6A08"/>
    <w:rsid w:val="005F6FD3"/>
    <w:rsid w:val="00611888"/>
    <w:rsid w:val="006125F9"/>
    <w:rsid w:val="00617B75"/>
    <w:rsid w:val="0063301D"/>
    <w:rsid w:val="00633218"/>
    <w:rsid w:val="00634981"/>
    <w:rsid w:val="0063627B"/>
    <w:rsid w:val="00636AA6"/>
    <w:rsid w:val="00640555"/>
    <w:rsid w:val="00651CCC"/>
    <w:rsid w:val="00655B28"/>
    <w:rsid w:val="00664D58"/>
    <w:rsid w:val="006673DE"/>
    <w:rsid w:val="00677809"/>
    <w:rsid w:val="00687690"/>
    <w:rsid w:val="00694F0B"/>
    <w:rsid w:val="006957E5"/>
    <w:rsid w:val="006A1B2B"/>
    <w:rsid w:val="006A20D2"/>
    <w:rsid w:val="006A6A45"/>
    <w:rsid w:val="006A6E84"/>
    <w:rsid w:val="006A7FD4"/>
    <w:rsid w:val="006B2405"/>
    <w:rsid w:val="006C0FC4"/>
    <w:rsid w:val="006C72EE"/>
    <w:rsid w:val="006D0D5C"/>
    <w:rsid w:val="006D568D"/>
    <w:rsid w:val="006E0B37"/>
    <w:rsid w:val="006F1D3F"/>
    <w:rsid w:val="006F5ED8"/>
    <w:rsid w:val="006F7FAA"/>
    <w:rsid w:val="007143BB"/>
    <w:rsid w:val="00722278"/>
    <w:rsid w:val="00727A11"/>
    <w:rsid w:val="00740EE0"/>
    <w:rsid w:val="00745C16"/>
    <w:rsid w:val="00757A10"/>
    <w:rsid w:val="0076133D"/>
    <w:rsid w:val="007617D9"/>
    <w:rsid w:val="00773AEC"/>
    <w:rsid w:val="00777D1E"/>
    <w:rsid w:val="007866BD"/>
    <w:rsid w:val="00797A3E"/>
    <w:rsid w:val="007A1897"/>
    <w:rsid w:val="007B4422"/>
    <w:rsid w:val="007B6265"/>
    <w:rsid w:val="007B6AA8"/>
    <w:rsid w:val="007C12FF"/>
    <w:rsid w:val="007C17F4"/>
    <w:rsid w:val="007E2013"/>
    <w:rsid w:val="007E3DA2"/>
    <w:rsid w:val="007E3DA5"/>
    <w:rsid w:val="00802428"/>
    <w:rsid w:val="008035D0"/>
    <w:rsid w:val="00804836"/>
    <w:rsid w:val="00807285"/>
    <w:rsid w:val="00807309"/>
    <w:rsid w:val="00807851"/>
    <w:rsid w:val="00812A29"/>
    <w:rsid w:val="00813B12"/>
    <w:rsid w:val="008146F3"/>
    <w:rsid w:val="008251E4"/>
    <w:rsid w:val="008349F6"/>
    <w:rsid w:val="00835D0D"/>
    <w:rsid w:val="00837DF0"/>
    <w:rsid w:val="00845A85"/>
    <w:rsid w:val="00850D12"/>
    <w:rsid w:val="008573B8"/>
    <w:rsid w:val="008575C0"/>
    <w:rsid w:val="008576C7"/>
    <w:rsid w:val="00860A6E"/>
    <w:rsid w:val="00863B20"/>
    <w:rsid w:val="008647F3"/>
    <w:rsid w:val="00870B56"/>
    <w:rsid w:val="00881006"/>
    <w:rsid w:val="008822F2"/>
    <w:rsid w:val="0088630C"/>
    <w:rsid w:val="00896A9E"/>
    <w:rsid w:val="008A4630"/>
    <w:rsid w:val="008A4682"/>
    <w:rsid w:val="008A50FF"/>
    <w:rsid w:val="008B271D"/>
    <w:rsid w:val="008B5569"/>
    <w:rsid w:val="008C57C3"/>
    <w:rsid w:val="008D2E16"/>
    <w:rsid w:val="008E268C"/>
    <w:rsid w:val="008E6F83"/>
    <w:rsid w:val="008F0886"/>
    <w:rsid w:val="008F1E3B"/>
    <w:rsid w:val="008F2CDF"/>
    <w:rsid w:val="0090421F"/>
    <w:rsid w:val="00904283"/>
    <w:rsid w:val="009057B0"/>
    <w:rsid w:val="00905996"/>
    <w:rsid w:val="00907961"/>
    <w:rsid w:val="00936469"/>
    <w:rsid w:val="009448AA"/>
    <w:rsid w:val="00953044"/>
    <w:rsid w:val="00956B57"/>
    <w:rsid w:val="00971CC8"/>
    <w:rsid w:val="00972556"/>
    <w:rsid w:val="0097292D"/>
    <w:rsid w:val="00975139"/>
    <w:rsid w:val="009754D0"/>
    <w:rsid w:val="00986333"/>
    <w:rsid w:val="00995192"/>
    <w:rsid w:val="009A07CA"/>
    <w:rsid w:val="009A56F1"/>
    <w:rsid w:val="009A67BA"/>
    <w:rsid w:val="009C3ED8"/>
    <w:rsid w:val="009D6235"/>
    <w:rsid w:val="009E24D5"/>
    <w:rsid w:val="009E4A4B"/>
    <w:rsid w:val="009E6E3D"/>
    <w:rsid w:val="009F7568"/>
    <w:rsid w:val="00A034A8"/>
    <w:rsid w:val="00A13D1B"/>
    <w:rsid w:val="00A14D2D"/>
    <w:rsid w:val="00A22AA8"/>
    <w:rsid w:val="00A2644F"/>
    <w:rsid w:val="00A31BAB"/>
    <w:rsid w:val="00A36917"/>
    <w:rsid w:val="00A43115"/>
    <w:rsid w:val="00A45A1C"/>
    <w:rsid w:val="00A45EDD"/>
    <w:rsid w:val="00A50886"/>
    <w:rsid w:val="00A52084"/>
    <w:rsid w:val="00A568B5"/>
    <w:rsid w:val="00A660C4"/>
    <w:rsid w:val="00A72969"/>
    <w:rsid w:val="00A76BAD"/>
    <w:rsid w:val="00A84EE2"/>
    <w:rsid w:val="00A854DC"/>
    <w:rsid w:val="00A93BB4"/>
    <w:rsid w:val="00AA232D"/>
    <w:rsid w:val="00AA2A8E"/>
    <w:rsid w:val="00AB459F"/>
    <w:rsid w:val="00AC65F9"/>
    <w:rsid w:val="00AE1F3C"/>
    <w:rsid w:val="00AF0724"/>
    <w:rsid w:val="00AF5C81"/>
    <w:rsid w:val="00B10775"/>
    <w:rsid w:val="00B12C1E"/>
    <w:rsid w:val="00B12FD3"/>
    <w:rsid w:val="00B30D78"/>
    <w:rsid w:val="00B316F9"/>
    <w:rsid w:val="00B4009C"/>
    <w:rsid w:val="00B45C8F"/>
    <w:rsid w:val="00B50AEF"/>
    <w:rsid w:val="00B5243E"/>
    <w:rsid w:val="00B541A7"/>
    <w:rsid w:val="00B54DCE"/>
    <w:rsid w:val="00B55CAC"/>
    <w:rsid w:val="00B64513"/>
    <w:rsid w:val="00B82B9D"/>
    <w:rsid w:val="00B97B51"/>
    <w:rsid w:val="00BA0E3A"/>
    <w:rsid w:val="00BA396A"/>
    <w:rsid w:val="00BA55DA"/>
    <w:rsid w:val="00BA635E"/>
    <w:rsid w:val="00BA6752"/>
    <w:rsid w:val="00BA6BD1"/>
    <w:rsid w:val="00BA7987"/>
    <w:rsid w:val="00BB0412"/>
    <w:rsid w:val="00BB1F84"/>
    <w:rsid w:val="00BB4ACD"/>
    <w:rsid w:val="00BC3F28"/>
    <w:rsid w:val="00BC5588"/>
    <w:rsid w:val="00BC5B27"/>
    <w:rsid w:val="00BC609A"/>
    <w:rsid w:val="00BC6874"/>
    <w:rsid w:val="00BD0D87"/>
    <w:rsid w:val="00BD1D82"/>
    <w:rsid w:val="00BD57F7"/>
    <w:rsid w:val="00BD62D3"/>
    <w:rsid w:val="00BE01AC"/>
    <w:rsid w:val="00BE50D4"/>
    <w:rsid w:val="00BE7294"/>
    <w:rsid w:val="00BF3438"/>
    <w:rsid w:val="00BF63BA"/>
    <w:rsid w:val="00C0065F"/>
    <w:rsid w:val="00C00E0C"/>
    <w:rsid w:val="00C0660D"/>
    <w:rsid w:val="00C06EFF"/>
    <w:rsid w:val="00C12908"/>
    <w:rsid w:val="00C12D11"/>
    <w:rsid w:val="00C17C8B"/>
    <w:rsid w:val="00C23972"/>
    <w:rsid w:val="00C23C29"/>
    <w:rsid w:val="00C26E57"/>
    <w:rsid w:val="00C31E9F"/>
    <w:rsid w:val="00C348C6"/>
    <w:rsid w:val="00C449B3"/>
    <w:rsid w:val="00C542C0"/>
    <w:rsid w:val="00C567AD"/>
    <w:rsid w:val="00C56947"/>
    <w:rsid w:val="00C577F7"/>
    <w:rsid w:val="00C66C84"/>
    <w:rsid w:val="00C66F55"/>
    <w:rsid w:val="00C70F50"/>
    <w:rsid w:val="00C736F1"/>
    <w:rsid w:val="00C76344"/>
    <w:rsid w:val="00C8229A"/>
    <w:rsid w:val="00C82F56"/>
    <w:rsid w:val="00C86318"/>
    <w:rsid w:val="00C9591C"/>
    <w:rsid w:val="00CA2D18"/>
    <w:rsid w:val="00CA5267"/>
    <w:rsid w:val="00CB5058"/>
    <w:rsid w:val="00CC2680"/>
    <w:rsid w:val="00CC3251"/>
    <w:rsid w:val="00CD6037"/>
    <w:rsid w:val="00CE0132"/>
    <w:rsid w:val="00CE047A"/>
    <w:rsid w:val="00CE084E"/>
    <w:rsid w:val="00CE17D3"/>
    <w:rsid w:val="00CE4AF0"/>
    <w:rsid w:val="00CF58BD"/>
    <w:rsid w:val="00D000EE"/>
    <w:rsid w:val="00D01176"/>
    <w:rsid w:val="00D045C1"/>
    <w:rsid w:val="00D12AC5"/>
    <w:rsid w:val="00D15EDC"/>
    <w:rsid w:val="00D2038F"/>
    <w:rsid w:val="00D23E4E"/>
    <w:rsid w:val="00D267F7"/>
    <w:rsid w:val="00D340DA"/>
    <w:rsid w:val="00D36D83"/>
    <w:rsid w:val="00D3748E"/>
    <w:rsid w:val="00D431D3"/>
    <w:rsid w:val="00D515B3"/>
    <w:rsid w:val="00D52FC1"/>
    <w:rsid w:val="00D5392C"/>
    <w:rsid w:val="00D61E7F"/>
    <w:rsid w:val="00D62E72"/>
    <w:rsid w:val="00D63116"/>
    <w:rsid w:val="00D70F3C"/>
    <w:rsid w:val="00D7117C"/>
    <w:rsid w:val="00D73349"/>
    <w:rsid w:val="00D73AF6"/>
    <w:rsid w:val="00D82D40"/>
    <w:rsid w:val="00D91209"/>
    <w:rsid w:val="00D95329"/>
    <w:rsid w:val="00D96684"/>
    <w:rsid w:val="00DA0C60"/>
    <w:rsid w:val="00DA343D"/>
    <w:rsid w:val="00DA4A9D"/>
    <w:rsid w:val="00DA5B3D"/>
    <w:rsid w:val="00DA77CB"/>
    <w:rsid w:val="00DB4664"/>
    <w:rsid w:val="00DB5444"/>
    <w:rsid w:val="00DC1B98"/>
    <w:rsid w:val="00DC2360"/>
    <w:rsid w:val="00E0249B"/>
    <w:rsid w:val="00E109A2"/>
    <w:rsid w:val="00E17E95"/>
    <w:rsid w:val="00E23324"/>
    <w:rsid w:val="00E242A6"/>
    <w:rsid w:val="00E25517"/>
    <w:rsid w:val="00E267B0"/>
    <w:rsid w:val="00E276DB"/>
    <w:rsid w:val="00E27728"/>
    <w:rsid w:val="00E43821"/>
    <w:rsid w:val="00E50678"/>
    <w:rsid w:val="00E53455"/>
    <w:rsid w:val="00E57BAF"/>
    <w:rsid w:val="00E605E1"/>
    <w:rsid w:val="00E65C8F"/>
    <w:rsid w:val="00E80AED"/>
    <w:rsid w:val="00E924B8"/>
    <w:rsid w:val="00E973CF"/>
    <w:rsid w:val="00EA3445"/>
    <w:rsid w:val="00EA3CDD"/>
    <w:rsid w:val="00EA6F43"/>
    <w:rsid w:val="00EA78C5"/>
    <w:rsid w:val="00EB21CD"/>
    <w:rsid w:val="00EC2F47"/>
    <w:rsid w:val="00EC5435"/>
    <w:rsid w:val="00EC55E9"/>
    <w:rsid w:val="00ED5012"/>
    <w:rsid w:val="00EE16DC"/>
    <w:rsid w:val="00EE2E80"/>
    <w:rsid w:val="00EE69BC"/>
    <w:rsid w:val="00F0143C"/>
    <w:rsid w:val="00F03845"/>
    <w:rsid w:val="00F0572E"/>
    <w:rsid w:val="00F10DFF"/>
    <w:rsid w:val="00F12199"/>
    <w:rsid w:val="00F121C9"/>
    <w:rsid w:val="00F14162"/>
    <w:rsid w:val="00F21D5F"/>
    <w:rsid w:val="00F2596E"/>
    <w:rsid w:val="00F260DD"/>
    <w:rsid w:val="00F269A3"/>
    <w:rsid w:val="00F30DAF"/>
    <w:rsid w:val="00F32ADE"/>
    <w:rsid w:val="00F3300F"/>
    <w:rsid w:val="00F332B8"/>
    <w:rsid w:val="00F337DA"/>
    <w:rsid w:val="00F35E2A"/>
    <w:rsid w:val="00F40406"/>
    <w:rsid w:val="00F419A9"/>
    <w:rsid w:val="00F4387A"/>
    <w:rsid w:val="00F45371"/>
    <w:rsid w:val="00F64D30"/>
    <w:rsid w:val="00F658A1"/>
    <w:rsid w:val="00F66E61"/>
    <w:rsid w:val="00F71B45"/>
    <w:rsid w:val="00F71FBF"/>
    <w:rsid w:val="00F72A25"/>
    <w:rsid w:val="00F75833"/>
    <w:rsid w:val="00F77FB1"/>
    <w:rsid w:val="00F809C8"/>
    <w:rsid w:val="00F8271E"/>
    <w:rsid w:val="00F82DF3"/>
    <w:rsid w:val="00F84E48"/>
    <w:rsid w:val="00F92F5A"/>
    <w:rsid w:val="00F95D9A"/>
    <w:rsid w:val="00FA5942"/>
    <w:rsid w:val="00FA7851"/>
    <w:rsid w:val="00FA7BBA"/>
    <w:rsid w:val="00FC011C"/>
    <w:rsid w:val="00FC745A"/>
    <w:rsid w:val="00FC76BE"/>
    <w:rsid w:val="00FF3648"/>
    <w:rsid w:val="00FF625D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4BFB11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23E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E4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E4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E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E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E4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E4E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70F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70F3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24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49B"/>
  </w:style>
  <w:style w:type="character" w:styleId="PageNumber">
    <w:name w:val="page number"/>
    <w:basedOn w:val="DefaultParagraphFont"/>
    <w:uiPriority w:val="99"/>
    <w:semiHidden/>
    <w:unhideWhenUsed/>
    <w:rsid w:val="00E0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1371</Words>
  <Characters>7816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wangshiyan9885@hotmail.com</dc:creator>
  <cp:keywords/>
  <dc:description/>
  <cp:lastModifiedBy>Zeng, Yong</cp:lastModifiedBy>
  <cp:revision>4</cp:revision>
  <cp:lastPrinted>2018-07-04T22:15:00Z</cp:lastPrinted>
  <dcterms:created xsi:type="dcterms:W3CDTF">2018-07-04T22:15:00Z</dcterms:created>
  <dcterms:modified xsi:type="dcterms:W3CDTF">2018-07-11T20:03:00Z</dcterms:modified>
</cp:coreProperties>
</file>