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36D" w:rsidRPr="00190821" w:rsidRDefault="00B5436D" w:rsidP="00B5436D">
      <w:pPr>
        <w:spacing w:line="480" w:lineRule="auto"/>
        <w:rPr>
          <w:rFonts w:ascii="Arial" w:hAnsi="Arial" w:cs="Arial"/>
          <w:sz w:val="20"/>
          <w:szCs w:val="20"/>
        </w:rPr>
      </w:pPr>
      <w:r w:rsidRPr="00190821">
        <w:rPr>
          <w:rFonts w:ascii="Arial" w:hAnsi="Arial" w:cs="Arial"/>
          <w:sz w:val="20"/>
          <w:szCs w:val="20"/>
        </w:rPr>
        <w:t>Table S</w:t>
      </w:r>
      <w:r>
        <w:rPr>
          <w:rFonts w:ascii="Arial" w:hAnsi="Arial" w:cs="Arial"/>
          <w:sz w:val="20"/>
          <w:szCs w:val="20"/>
        </w:rPr>
        <w:t>4</w:t>
      </w:r>
      <w:r w:rsidRPr="00190821">
        <w:rPr>
          <w:rFonts w:ascii="Arial" w:hAnsi="Arial" w:cs="Arial"/>
          <w:sz w:val="20"/>
          <w:szCs w:val="20"/>
        </w:rPr>
        <w:t xml:space="preserve">. Simple effects of path models (using prenatal </w:t>
      </w:r>
      <w:proofErr w:type="spellStart"/>
      <w:r>
        <w:rPr>
          <w:rFonts w:ascii="Arial" w:hAnsi="Arial" w:cs="Arial"/>
          <w:sz w:val="20"/>
          <w:szCs w:val="20"/>
        </w:rPr>
        <w:t>prenatal</w:t>
      </w:r>
      <w:proofErr w:type="spellEnd"/>
      <w:r>
        <w:rPr>
          <w:rFonts w:ascii="Arial" w:hAnsi="Arial" w:cs="Arial"/>
          <w:sz w:val="20"/>
          <w:szCs w:val="20"/>
        </w:rPr>
        <w:t xml:space="preserve"> depression score as a mediator</w:t>
      </w:r>
      <w:r w:rsidRPr="00190821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349"/>
        <w:gridCol w:w="279"/>
        <w:gridCol w:w="1126"/>
        <w:gridCol w:w="1070"/>
        <w:gridCol w:w="316"/>
        <w:gridCol w:w="1111"/>
        <w:gridCol w:w="1252"/>
        <w:gridCol w:w="1245"/>
      </w:tblGrid>
      <w:tr w:rsidR="00B5436D" w:rsidRPr="00190821" w:rsidTr="00FA5F19">
        <w:tc>
          <w:tcPr>
            <w:tcW w:w="2349" w:type="dxa"/>
            <w:tcBorders>
              <w:top w:val="single" w:sz="8" w:space="0" w:color="auto"/>
              <w:bottom w:val="nil"/>
            </w:tcBorders>
            <w:shd w:val="clear" w:color="auto" w:fill="auto"/>
          </w:tcPr>
          <w:p w:rsidR="00B5436D" w:rsidRPr="00190821" w:rsidRDefault="00B5436D" w:rsidP="00FA5F19">
            <w:pPr>
              <w:pStyle w:val="NormalWeb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8" w:space="0" w:color="auto"/>
              <w:bottom w:val="nil"/>
            </w:tcBorders>
            <w:shd w:val="clear" w:color="auto" w:fill="auto"/>
          </w:tcPr>
          <w:p w:rsidR="00B5436D" w:rsidRPr="00190821" w:rsidRDefault="00B5436D" w:rsidP="00FA5F19">
            <w:pPr>
              <w:pStyle w:val="NormalWeb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  <w:gridSpan w:val="2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5436D" w:rsidRPr="00190821" w:rsidRDefault="00B5436D" w:rsidP="00FA5F19">
            <w:pPr>
              <w:pStyle w:val="NormalWeb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Stage</w:t>
            </w:r>
          </w:p>
        </w:tc>
        <w:tc>
          <w:tcPr>
            <w:tcW w:w="316" w:type="dxa"/>
            <w:tcBorders>
              <w:top w:val="single" w:sz="8" w:space="0" w:color="auto"/>
              <w:bottom w:val="nil"/>
            </w:tcBorders>
            <w:shd w:val="clear" w:color="auto" w:fill="auto"/>
          </w:tcPr>
          <w:p w:rsidR="00B5436D" w:rsidRPr="00190821" w:rsidRDefault="00B5436D" w:rsidP="00FA5F19">
            <w:pPr>
              <w:pStyle w:val="NormalWeb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8" w:type="dxa"/>
            <w:gridSpan w:val="3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5436D" w:rsidRPr="00190821" w:rsidRDefault="00B5436D" w:rsidP="00FA5F19">
            <w:pPr>
              <w:pStyle w:val="NormalWeb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Effect</w:t>
            </w:r>
          </w:p>
        </w:tc>
      </w:tr>
      <w:tr w:rsidR="00B5436D" w:rsidRPr="00190821" w:rsidTr="00FA5F19">
        <w:tc>
          <w:tcPr>
            <w:tcW w:w="2349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:rsidR="00B5436D" w:rsidRPr="00190821" w:rsidRDefault="00B5436D" w:rsidP="00FA5F19">
            <w:pPr>
              <w:pStyle w:val="NormalWeb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90821">
              <w:rPr>
                <w:rFonts w:ascii="Arial" w:hAnsi="Arial" w:cs="Arial"/>
                <w:sz w:val="20"/>
                <w:szCs w:val="20"/>
              </w:rPr>
              <w:t>rs2740210</w:t>
            </w:r>
            <w:proofErr w:type="gramEnd"/>
            <w:r w:rsidRPr="00190821">
              <w:rPr>
                <w:rFonts w:ascii="Arial" w:hAnsi="Arial" w:cs="Arial"/>
                <w:sz w:val="20"/>
                <w:szCs w:val="20"/>
              </w:rPr>
              <w:t xml:space="preserve"> Genotype</w:t>
            </w:r>
          </w:p>
        </w:tc>
        <w:tc>
          <w:tcPr>
            <w:tcW w:w="279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:rsidR="00B5436D" w:rsidRPr="00190821" w:rsidRDefault="00B5436D" w:rsidP="00FA5F19">
            <w:pPr>
              <w:pStyle w:val="NormalWeb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</w:tcPr>
          <w:p w:rsidR="00B5436D" w:rsidRPr="00190821" w:rsidRDefault="00B5436D" w:rsidP="00FA5F19">
            <w:pPr>
              <w:pStyle w:val="NormalWeb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First</w:t>
            </w:r>
          </w:p>
        </w:tc>
        <w:tc>
          <w:tcPr>
            <w:tcW w:w="1070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</w:tcPr>
          <w:p w:rsidR="00B5436D" w:rsidRPr="00190821" w:rsidRDefault="00B5436D" w:rsidP="00FA5F19">
            <w:pPr>
              <w:pStyle w:val="NormalWeb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Second</w:t>
            </w:r>
          </w:p>
        </w:tc>
        <w:tc>
          <w:tcPr>
            <w:tcW w:w="316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:rsidR="00B5436D" w:rsidRPr="00190821" w:rsidRDefault="00B5436D" w:rsidP="00FA5F19">
            <w:pPr>
              <w:pStyle w:val="NormalWeb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</w:tcPr>
          <w:p w:rsidR="00B5436D" w:rsidRPr="00190821" w:rsidRDefault="00B5436D" w:rsidP="00FA5F19">
            <w:pPr>
              <w:pStyle w:val="NormalWeb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Direct</w:t>
            </w:r>
          </w:p>
        </w:tc>
        <w:tc>
          <w:tcPr>
            <w:tcW w:w="1252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</w:tcPr>
          <w:p w:rsidR="00B5436D" w:rsidRPr="00190821" w:rsidRDefault="00B5436D" w:rsidP="00FA5F19">
            <w:pPr>
              <w:pStyle w:val="NormalWeb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Indirect</w:t>
            </w:r>
          </w:p>
        </w:tc>
        <w:tc>
          <w:tcPr>
            <w:tcW w:w="1245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</w:tcPr>
          <w:p w:rsidR="00B5436D" w:rsidRPr="00190821" w:rsidRDefault="00B5436D" w:rsidP="00FA5F19">
            <w:pPr>
              <w:pStyle w:val="NormalWeb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</w:tr>
      <w:tr w:rsidR="00B5436D" w:rsidRPr="00190821" w:rsidTr="00FA5F19">
        <w:tc>
          <w:tcPr>
            <w:tcW w:w="2349" w:type="dxa"/>
            <w:tcBorders>
              <w:top w:val="single" w:sz="8" w:space="0" w:color="auto"/>
            </w:tcBorders>
            <w:shd w:val="clear" w:color="auto" w:fill="auto"/>
          </w:tcPr>
          <w:p w:rsidR="00B5436D" w:rsidRPr="00190821" w:rsidRDefault="00B5436D" w:rsidP="00FA5F19">
            <w:pPr>
              <w:pStyle w:val="NormalWeb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C/C</w:t>
            </w:r>
          </w:p>
        </w:tc>
        <w:tc>
          <w:tcPr>
            <w:tcW w:w="279" w:type="dxa"/>
            <w:tcBorders>
              <w:top w:val="single" w:sz="8" w:space="0" w:color="auto"/>
            </w:tcBorders>
            <w:shd w:val="clear" w:color="auto" w:fill="auto"/>
          </w:tcPr>
          <w:p w:rsidR="00B5436D" w:rsidRPr="00190821" w:rsidRDefault="00B5436D" w:rsidP="00FA5F19">
            <w:pPr>
              <w:pStyle w:val="NormalWeb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5436D" w:rsidRPr="00190821" w:rsidRDefault="00B5436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-4.22**</w:t>
            </w:r>
          </w:p>
        </w:tc>
        <w:tc>
          <w:tcPr>
            <w:tcW w:w="107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5436D" w:rsidRPr="00190821" w:rsidRDefault="00B5436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0.13</w:t>
            </w:r>
          </w:p>
        </w:tc>
        <w:tc>
          <w:tcPr>
            <w:tcW w:w="316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5436D" w:rsidRPr="00190821" w:rsidRDefault="00B5436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5436D" w:rsidRPr="00190821" w:rsidRDefault="00B5436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-5.63**</w:t>
            </w:r>
          </w:p>
        </w:tc>
        <w:tc>
          <w:tcPr>
            <w:tcW w:w="1252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5436D" w:rsidRPr="00190821" w:rsidRDefault="00B5436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-0.55</w:t>
            </w:r>
          </w:p>
        </w:tc>
        <w:tc>
          <w:tcPr>
            <w:tcW w:w="1245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5436D" w:rsidRPr="00190821" w:rsidRDefault="00B5436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-6.18**</w:t>
            </w:r>
          </w:p>
        </w:tc>
      </w:tr>
      <w:tr w:rsidR="00B5436D" w:rsidRPr="00190821" w:rsidTr="00FA5F19">
        <w:tc>
          <w:tcPr>
            <w:tcW w:w="2349" w:type="dxa"/>
            <w:shd w:val="clear" w:color="auto" w:fill="auto"/>
          </w:tcPr>
          <w:p w:rsidR="00B5436D" w:rsidRPr="00190821" w:rsidRDefault="00B5436D" w:rsidP="00FA5F19">
            <w:pPr>
              <w:pStyle w:val="NormalWeb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A/C and A/A</w:t>
            </w:r>
          </w:p>
        </w:tc>
        <w:tc>
          <w:tcPr>
            <w:tcW w:w="279" w:type="dxa"/>
            <w:shd w:val="clear" w:color="auto" w:fill="auto"/>
          </w:tcPr>
          <w:p w:rsidR="00B5436D" w:rsidRPr="00190821" w:rsidRDefault="00B5436D" w:rsidP="00FA5F19">
            <w:pPr>
              <w:pStyle w:val="NormalWeb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B5436D" w:rsidRPr="00190821" w:rsidRDefault="00B5436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-1.74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B5436D" w:rsidRPr="00190821" w:rsidRDefault="00B5436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0.22</w:t>
            </w:r>
          </w:p>
        </w:tc>
        <w:tc>
          <w:tcPr>
            <w:tcW w:w="316" w:type="dxa"/>
            <w:shd w:val="clear" w:color="auto" w:fill="auto"/>
            <w:vAlign w:val="bottom"/>
          </w:tcPr>
          <w:p w:rsidR="00B5436D" w:rsidRPr="00190821" w:rsidRDefault="00B5436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:rsidR="00B5436D" w:rsidRPr="00190821" w:rsidRDefault="00B5436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3.53</w:t>
            </w:r>
          </w:p>
        </w:tc>
        <w:tc>
          <w:tcPr>
            <w:tcW w:w="1252" w:type="dxa"/>
            <w:shd w:val="clear" w:color="auto" w:fill="auto"/>
            <w:vAlign w:val="bottom"/>
          </w:tcPr>
          <w:p w:rsidR="00B5436D" w:rsidRPr="00190821" w:rsidRDefault="00B5436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-0.38</w:t>
            </w:r>
          </w:p>
        </w:tc>
        <w:tc>
          <w:tcPr>
            <w:tcW w:w="1245" w:type="dxa"/>
            <w:shd w:val="clear" w:color="auto" w:fill="auto"/>
            <w:vAlign w:val="bottom"/>
          </w:tcPr>
          <w:p w:rsidR="00B5436D" w:rsidRPr="00190821" w:rsidRDefault="00B5436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3.15</w:t>
            </w:r>
          </w:p>
        </w:tc>
      </w:tr>
      <w:tr w:rsidR="00B5436D" w:rsidRPr="00190821" w:rsidTr="00FA5F19">
        <w:tc>
          <w:tcPr>
            <w:tcW w:w="2349" w:type="dxa"/>
            <w:shd w:val="clear" w:color="auto" w:fill="auto"/>
          </w:tcPr>
          <w:p w:rsidR="00B5436D" w:rsidRPr="00190821" w:rsidRDefault="00B5436D" w:rsidP="00FA5F19">
            <w:pPr>
              <w:pStyle w:val="NormalWeb"/>
              <w:spacing w:line="360" w:lineRule="auto"/>
              <w:ind w:left="17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Differences</w:t>
            </w:r>
          </w:p>
        </w:tc>
        <w:tc>
          <w:tcPr>
            <w:tcW w:w="279" w:type="dxa"/>
            <w:shd w:val="clear" w:color="auto" w:fill="auto"/>
          </w:tcPr>
          <w:p w:rsidR="00B5436D" w:rsidRPr="00190821" w:rsidRDefault="00B5436D" w:rsidP="00FA5F19">
            <w:pPr>
              <w:pStyle w:val="NormalWeb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B5436D" w:rsidRPr="00190821" w:rsidRDefault="00B5436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2.48**</w:t>
            </w:r>
          </w:p>
        </w:tc>
        <w:tc>
          <w:tcPr>
            <w:tcW w:w="1070" w:type="dxa"/>
            <w:shd w:val="clear" w:color="auto" w:fill="auto"/>
            <w:vAlign w:val="bottom"/>
          </w:tcPr>
          <w:p w:rsidR="00B5436D" w:rsidRPr="00190821" w:rsidRDefault="00B5436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0.09</w:t>
            </w:r>
          </w:p>
        </w:tc>
        <w:tc>
          <w:tcPr>
            <w:tcW w:w="316" w:type="dxa"/>
            <w:shd w:val="clear" w:color="auto" w:fill="auto"/>
            <w:vAlign w:val="bottom"/>
          </w:tcPr>
          <w:p w:rsidR="00B5436D" w:rsidRPr="00190821" w:rsidRDefault="00B5436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:rsidR="00B5436D" w:rsidRPr="00190821" w:rsidRDefault="00B5436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9.16**</w:t>
            </w:r>
          </w:p>
        </w:tc>
        <w:tc>
          <w:tcPr>
            <w:tcW w:w="1252" w:type="dxa"/>
            <w:shd w:val="clear" w:color="auto" w:fill="auto"/>
            <w:vAlign w:val="bottom"/>
          </w:tcPr>
          <w:p w:rsidR="00B5436D" w:rsidRPr="00190821" w:rsidRDefault="00B5436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0.17</w:t>
            </w:r>
          </w:p>
        </w:tc>
        <w:tc>
          <w:tcPr>
            <w:tcW w:w="1245" w:type="dxa"/>
            <w:shd w:val="clear" w:color="auto" w:fill="auto"/>
            <w:vAlign w:val="bottom"/>
          </w:tcPr>
          <w:p w:rsidR="00B5436D" w:rsidRPr="00190821" w:rsidRDefault="00B5436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9.33**</w:t>
            </w:r>
          </w:p>
        </w:tc>
      </w:tr>
    </w:tbl>
    <w:p w:rsidR="00B5436D" w:rsidRDefault="00B5436D" w:rsidP="00B5436D">
      <w:pPr>
        <w:pStyle w:val="NormalWeb"/>
        <w:rPr>
          <w:rFonts w:ascii="Arial" w:hAnsi="Arial" w:cs="Arial"/>
          <w:sz w:val="20"/>
          <w:szCs w:val="20"/>
        </w:rPr>
      </w:pPr>
      <w:r w:rsidRPr="00C94BFB">
        <w:rPr>
          <w:rFonts w:ascii="Arial" w:hAnsi="Arial" w:cs="Arial"/>
          <w:sz w:val="20"/>
          <w:szCs w:val="20"/>
        </w:rPr>
        <w:t xml:space="preserve">Note: N= 129-140. Simple effects computed using equation 25 in Edwards and Lambert (2007) using coefficients estimates from Table 5. </w:t>
      </w:r>
      <w:proofErr w:type="spellStart"/>
      <w:r w:rsidRPr="00C94BFB">
        <w:rPr>
          <w:rFonts w:ascii="Arial" w:hAnsi="Arial" w:cs="Arial"/>
          <w:sz w:val="20"/>
          <w:szCs w:val="20"/>
        </w:rPr>
        <w:t>Zs</w:t>
      </w:r>
      <w:proofErr w:type="spellEnd"/>
      <w:r w:rsidRPr="00C94BFB">
        <w:rPr>
          <w:rFonts w:ascii="Arial" w:hAnsi="Arial" w:cs="Arial"/>
          <w:sz w:val="20"/>
          <w:szCs w:val="20"/>
        </w:rPr>
        <w:t xml:space="preserve"> = 0 for C/C and 1 for A/C and A/A genotypes (rs2740210). Differences in simple effects were calculated by subtracting the A/C+A/A effects from the C/C simple effects. Significance values are based on bias-corrected </w:t>
      </w:r>
      <w:proofErr w:type="gramStart"/>
      <w:r w:rsidRPr="00C94BFB">
        <w:rPr>
          <w:rFonts w:ascii="Arial" w:hAnsi="Arial" w:cs="Arial"/>
          <w:sz w:val="20"/>
          <w:szCs w:val="20"/>
        </w:rPr>
        <w:t>boot-strap</w:t>
      </w:r>
      <w:proofErr w:type="gramEnd"/>
      <w:r w:rsidRPr="00C94BFB">
        <w:rPr>
          <w:rFonts w:ascii="Arial" w:hAnsi="Arial" w:cs="Arial"/>
          <w:sz w:val="20"/>
          <w:szCs w:val="20"/>
        </w:rPr>
        <w:t xml:space="preserve"> adjusted confidence intervals.</w:t>
      </w:r>
      <w:r>
        <w:rPr>
          <w:rFonts w:ascii="Arial" w:hAnsi="Arial" w:cs="Arial"/>
          <w:sz w:val="20"/>
          <w:szCs w:val="20"/>
        </w:rPr>
        <w:t xml:space="preserve"> **</w:t>
      </w:r>
      <w:proofErr w:type="gramStart"/>
      <w:r>
        <w:rPr>
          <w:rFonts w:ascii="Arial" w:hAnsi="Arial" w:cs="Arial"/>
          <w:sz w:val="20"/>
          <w:szCs w:val="20"/>
        </w:rPr>
        <w:t>p</w:t>
      </w:r>
      <w:proofErr w:type="gramEnd"/>
      <w:r>
        <w:rPr>
          <w:rFonts w:ascii="Arial" w:hAnsi="Arial" w:cs="Arial"/>
          <w:sz w:val="20"/>
          <w:szCs w:val="20"/>
        </w:rPr>
        <w:t>&lt;0.01.</w:t>
      </w:r>
    </w:p>
    <w:p w:rsidR="00F241EC" w:rsidRDefault="00F241EC">
      <w:bookmarkStart w:id="0" w:name="_GoBack"/>
      <w:bookmarkEnd w:id="0"/>
    </w:p>
    <w:sectPr w:rsidR="00F241EC" w:rsidSect="00F241E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36D"/>
    <w:rsid w:val="00B319E9"/>
    <w:rsid w:val="00B5436D"/>
    <w:rsid w:val="00F2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8B9A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36D"/>
    <w:pPr>
      <w:spacing w:before="100" w:beforeAutospacing="1" w:after="100" w:afterAutospacing="1"/>
    </w:pPr>
    <w:rPr>
      <w:rFonts w:ascii="Times New Roman" w:eastAsia="新細明體" w:hAnsi="Times New Roman" w:cs="Times New Roman"/>
      <w:lang w:val="en-CA" w:eastAsia="zh-TW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36D"/>
    <w:pPr>
      <w:spacing w:before="100" w:beforeAutospacing="1" w:after="100" w:afterAutospacing="1"/>
    </w:pPr>
    <w:rPr>
      <w:rFonts w:ascii="Times New Roman" w:eastAsia="新細明體" w:hAnsi="Times New Roman" w:cs="Times New Roman"/>
      <w:lang w:val="en-CA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600</Characters>
  <Application>Microsoft Macintosh Word</Application>
  <DocSecurity>0</DocSecurity>
  <Lines>5</Lines>
  <Paragraphs>1</Paragraphs>
  <ScaleCrop>false</ScaleCrop>
  <Company>Universty of Toronto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Viara Mileva</dc:creator>
  <cp:keywords/>
  <dc:description/>
  <cp:lastModifiedBy>Viara Mileva</cp:lastModifiedBy>
  <cp:revision>1</cp:revision>
  <dcterms:created xsi:type="dcterms:W3CDTF">2013-03-18T10:03:00Z</dcterms:created>
  <dcterms:modified xsi:type="dcterms:W3CDTF">2013-03-18T10:04:00Z</dcterms:modified>
</cp:coreProperties>
</file>