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245" w:rsidRPr="00261928" w:rsidRDefault="002E7245" w:rsidP="002E7245">
      <w:pPr>
        <w:rPr>
          <w:rFonts w:ascii="Arial" w:hAnsi="Arial" w:cs="Arial"/>
          <w:b/>
          <w:sz w:val="20"/>
          <w:szCs w:val="20"/>
          <w:lang w:val="en-GB"/>
        </w:rPr>
      </w:pPr>
      <w:r w:rsidRPr="00261928">
        <w:rPr>
          <w:rFonts w:ascii="Arial" w:hAnsi="Arial" w:cs="Arial"/>
          <w:b/>
          <w:sz w:val="20"/>
          <w:szCs w:val="20"/>
          <w:lang w:val="en-GB"/>
        </w:rPr>
        <w:t xml:space="preserve">Supplementary </w:t>
      </w:r>
      <w:r>
        <w:rPr>
          <w:rFonts w:ascii="Arial" w:hAnsi="Arial" w:cs="Arial"/>
          <w:b/>
          <w:sz w:val="20"/>
          <w:szCs w:val="20"/>
          <w:lang w:val="en-GB"/>
        </w:rPr>
        <w:t>File 2</w:t>
      </w:r>
    </w:p>
    <w:p w:rsidR="00BE7CFC" w:rsidRPr="00261928" w:rsidRDefault="00BE7CFC" w:rsidP="00BE7CFC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</w:p>
    <w:p w:rsidR="00861D01" w:rsidRDefault="00BE7CFC" w:rsidP="00861D01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</w:t>
      </w:r>
      <w:r w:rsidR="00861D01" w:rsidRPr="002D5063">
        <w:rPr>
          <w:rFonts w:ascii="Arial" w:hAnsi="Arial" w:cs="Arial"/>
          <w:b/>
          <w:sz w:val="20"/>
          <w:szCs w:val="20"/>
          <w:lang w:val="en-GB"/>
        </w:rPr>
        <w:t xml:space="preserve">able: </w:t>
      </w:r>
      <w:r w:rsidR="00861D01" w:rsidRPr="00861D01">
        <w:rPr>
          <w:rFonts w:ascii="Arial" w:hAnsi="Arial" w:cs="Arial"/>
          <w:sz w:val="20"/>
          <w:szCs w:val="20"/>
          <w:lang w:val="en-GB"/>
        </w:rPr>
        <w:t>Diagnostic tests performed in the Emergency Room</w:t>
      </w:r>
    </w:p>
    <w:p w:rsidR="00861D01" w:rsidRDefault="00861D01" w:rsidP="00861D01">
      <w:pPr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8720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</w:tblBorders>
        <w:tblLook w:val="0000" w:firstRow="0" w:lastRow="0" w:firstColumn="0" w:lastColumn="0" w:noHBand="0" w:noVBand="0"/>
      </w:tblPr>
      <w:tblGrid>
        <w:gridCol w:w="2662"/>
        <w:gridCol w:w="2046"/>
        <w:gridCol w:w="2006"/>
        <w:gridCol w:w="2006"/>
      </w:tblGrid>
      <w:tr w:rsidR="00861D01" w:rsidRPr="000B6A57" w:rsidTr="004D566D">
        <w:trPr>
          <w:trHeight w:val="382"/>
          <w:jc w:val="center"/>
        </w:trPr>
        <w:tc>
          <w:tcPr>
            <w:tcW w:w="2662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FBFBF" w:themeFill="background1" w:themeFillShade="BF"/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number of explorations: % of patients</w:t>
            </w:r>
          </w:p>
        </w:tc>
        <w:tc>
          <w:tcPr>
            <w:tcW w:w="2006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shd w:val="clear" w:color="auto" w:fill="BFBFBF" w:themeFill="background1" w:themeFillShade="BF"/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number of explorations: % of patients</w:t>
            </w:r>
          </w:p>
        </w:tc>
      </w:tr>
      <w:tr w:rsidR="00861D01" w:rsidRPr="000B6A57" w:rsidTr="004D566D">
        <w:trPr>
          <w:trHeight w:val="805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ECG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20.8%</w:t>
            </w:r>
          </w:p>
          <w:p w:rsidR="00861D01" w:rsidRPr="000B6A57" w:rsidRDefault="00861D01" w:rsidP="004D56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72.9%</w:t>
            </w:r>
          </w:p>
          <w:p w:rsidR="00861D01" w:rsidRPr="000B6A57" w:rsidRDefault="00861D01" w:rsidP="004D56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3.4%</w:t>
            </w:r>
          </w:p>
          <w:p w:rsidR="00861D01" w:rsidRPr="000B6A57" w:rsidRDefault="00861D01" w:rsidP="004D56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2.9%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Blood Glucose Test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64.3%</w:t>
            </w:r>
          </w:p>
          <w:p w:rsidR="00861D01" w:rsidRPr="000B6A57" w:rsidRDefault="00861D01" w:rsidP="004D56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28%</w:t>
            </w:r>
          </w:p>
          <w:p w:rsidR="00861D01" w:rsidRPr="000B6A57" w:rsidRDefault="00861D01" w:rsidP="004D56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2.4%</w:t>
            </w:r>
          </w:p>
          <w:p w:rsidR="00861D01" w:rsidRPr="000B6A57" w:rsidRDefault="00861D01" w:rsidP="004D56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1.4%</w:t>
            </w:r>
          </w:p>
          <w:p w:rsidR="00861D01" w:rsidRPr="000B6A57" w:rsidRDefault="00861D01" w:rsidP="004D566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≥4: 3.9%</w:t>
            </w:r>
          </w:p>
        </w:tc>
      </w:tr>
      <w:tr w:rsidR="00861D01" w:rsidRPr="000B6A57" w:rsidTr="004D566D">
        <w:trPr>
          <w:trHeight w:val="184"/>
          <w:jc w:val="center"/>
        </w:trPr>
        <w:tc>
          <w:tcPr>
            <w:tcW w:w="2662" w:type="dxa"/>
            <w:tcBorders>
              <w:top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Urinary catheter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5.8%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Peripheral venous catheter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1.4%</w:t>
            </w:r>
          </w:p>
          <w:p w:rsidR="00861D01" w:rsidRPr="000B6A57" w:rsidRDefault="00861D01" w:rsidP="004D56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97.6%</w:t>
            </w:r>
          </w:p>
          <w:p w:rsidR="00861D01" w:rsidRPr="000B6A57" w:rsidRDefault="00861D01" w:rsidP="004D566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1%</w:t>
            </w:r>
          </w:p>
        </w:tc>
      </w:tr>
      <w:tr w:rsidR="00861D01" w:rsidRPr="000B6A57" w:rsidTr="004D566D">
        <w:trPr>
          <w:trHeight w:val="391"/>
          <w:jc w:val="center"/>
        </w:trPr>
        <w:tc>
          <w:tcPr>
            <w:tcW w:w="8720" w:type="dxa"/>
            <w:gridSpan w:val="4"/>
            <w:tcBorders>
              <w:top w:val="single" w:sz="4" w:space="0" w:color="4F81BD"/>
              <w:bottom w:val="single" w:sz="4" w:space="0" w:color="4F81BD"/>
            </w:tcBorders>
            <w:shd w:val="clear" w:color="auto" w:fill="BFBFBF" w:themeFill="background1" w:themeFillShade="BF"/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20"/>
                <w:lang w:val="en-GB"/>
              </w:rPr>
              <w:t>MEDICAL IMAGING</w:t>
            </w:r>
            <w:r w:rsidRPr="000B6A57">
              <w:rPr>
                <w:rFonts w:ascii="Arial" w:hAnsi="Arial" w:cs="Arial"/>
                <w:b/>
                <w:sz w:val="16"/>
                <w:szCs w:val="20"/>
                <w:lang w:val="en-GB"/>
              </w:rPr>
              <w:t xml:space="preserve"> AND ENDOSCOPY TESTS</w:t>
            </w:r>
          </w:p>
        </w:tc>
      </w:tr>
      <w:tr w:rsidR="00861D01" w:rsidRPr="000B6A57" w:rsidTr="004D566D">
        <w:trPr>
          <w:trHeight w:val="805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Chest X-ray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3.9%</w:t>
            </w:r>
          </w:p>
          <w:p w:rsidR="00861D01" w:rsidRPr="000B6A57" w:rsidRDefault="00861D01" w:rsidP="004D566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90.3%</w:t>
            </w:r>
          </w:p>
          <w:p w:rsidR="00861D01" w:rsidRPr="000B6A57" w:rsidRDefault="00861D01" w:rsidP="004D566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4.8%</w:t>
            </w:r>
          </w:p>
          <w:p w:rsidR="00861D01" w:rsidRPr="000B6A57" w:rsidRDefault="00861D01" w:rsidP="004D566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1%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Abdomen X-ray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95.2%</w:t>
            </w:r>
          </w:p>
          <w:p w:rsidR="00861D01" w:rsidRPr="000B6A57" w:rsidRDefault="00861D01" w:rsidP="004D56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4.3%</w:t>
            </w:r>
          </w:p>
          <w:p w:rsidR="00861D01" w:rsidRPr="000B6A57" w:rsidRDefault="00861D01" w:rsidP="004D56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0.5%</w:t>
            </w:r>
          </w:p>
        </w:tc>
      </w:tr>
      <w:tr w:rsidR="00861D01" w:rsidRPr="000B6A57" w:rsidTr="004D566D">
        <w:trPr>
          <w:trHeight w:val="184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Chest CT scan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1.8%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Chest CT angiography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1.4%</w:t>
            </w:r>
          </w:p>
        </w:tc>
      </w:tr>
      <w:tr w:rsidR="00861D01" w:rsidRPr="000B6A57" w:rsidTr="004D566D">
        <w:trPr>
          <w:trHeight w:val="184"/>
          <w:jc w:val="center"/>
        </w:trPr>
        <w:tc>
          <w:tcPr>
            <w:tcW w:w="2662" w:type="dxa"/>
            <w:tcBorders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Abdomen CT scan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0.5%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Bronchofibroscopy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0.5%</w:t>
            </w:r>
          </w:p>
        </w:tc>
      </w:tr>
      <w:tr w:rsidR="00861D01" w:rsidRPr="000B6A57" w:rsidTr="004D566D">
        <w:trPr>
          <w:trHeight w:val="452"/>
          <w:jc w:val="center"/>
        </w:trPr>
        <w:tc>
          <w:tcPr>
            <w:tcW w:w="8720" w:type="dxa"/>
            <w:gridSpan w:val="4"/>
            <w:tcBorders>
              <w:top w:val="single" w:sz="4" w:space="0" w:color="4F81BD"/>
              <w:bottom w:val="single" w:sz="4" w:space="0" w:color="4F81BD"/>
            </w:tcBorders>
            <w:shd w:val="clear" w:color="auto" w:fill="BFBFBF" w:themeFill="background1" w:themeFillShade="BF"/>
            <w:vAlign w:val="center"/>
          </w:tcPr>
          <w:p w:rsidR="00861D01" w:rsidRPr="00F1342A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caps/>
                <w:sz w:val="16"/>
                <w:szCs w:val="20"/>
                <w:lang w:val="en-GB"/>
              </w:rPr>
              <w:t>Laboratory Tests</w:t>
            </w:r>
          </w:p>
        </w:tc>
      </w:tr>
      <w:tr w:rsidR="00861D01" w:rsidRPr="000B6A57" w:rsidTr="004D566D">
        <w:trPr>
          <w:trHeight w:val="805"/>
          <w:jc w:val="center"/>
        </w:trPr>
        <w:tc>
          <w:tcPr>
            <w:tcW w:w="2662" w:type="dxa"/>
            <w:tcBorders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Haemogram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2.4%</w:t>
            </w:r>
          </w:p>
          <w:p w:rsidR="00861D01" w:rsidRPr="000B6A57" w:rsidRDefault="00861D01" w:rsidP="004D56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87.4%</w:t>
            </w:r>
          </w:p>
          <w:p w:rsidR="00861D01" w:rsidRPr="000B6A57" w:rsidRDefault="00861D01" w:rsidP="004D56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9.2%</w:t>
            </w:r>
          </w:p>
          <w:p w:rsidR="00861D01" w:rsidRPr="000B6A57" w:rsidRDefault="00861D01" w:rsidP="004D566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1%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Biochemistry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2.9%</w:t>
            </w:r>
          </w:p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87%</w:t>
            </w:r>
          </w:p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8.7%</w:t>
            </w:r>
          </w:p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1.5%</w:t>
            </w:r>
          </w:p>
        </w:tc>
      </w:tr>
      <w:tr w:rsidR="00861D01" w:rsidRPr="000B6A57" w:rsidTr="004D566D">
        <w:trPr>
          <w:trHeight w:val="805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Arterial blood gas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16.9%</w:t>
            </w:r>
          </w:p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69.1%</w:t>
            </w:r>
          </w:p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9.7%</w:t>
            </w:r>
          </w:p>
          <w:p w:rsidR="00861D01" w:rsidRPr="000B6A57" w:rsidRDefault="00861D01" w:rsidP="004D566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4.4%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Myocardial injury markers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81.2%</w:t>
            </w:r>
          </w:p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16.4%</w:t>
            </w:r>
          </w:p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1.9%</w:t>
            </w:r>
          </w:p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0.5%</w:t>
            </w:r>
          </w:p>
        </w:tc>
      </w:tr>
      <w:tr w:rsidR="00861D01" w:rsidRPr="000B6A57" w:rsidTr="004D566D">
        <w:trPr>
          <w:trHeight w:val="212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D-Dimer test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7.7%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NT-</w:t>
            </w:r>
            <w:proofErr w:type="spellStart"/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proBNP</w:t>
            </w:r>
            <w:proofErr w:type="spellEnd"/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test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13.6%</w:t>
            </w:r>
          </w:p>
        </w:tc>
      </w:tr>
      <w:tr w:rsidR="00861D01" w:rsidRPr="000B6A57" w:rsidTr="004D566D">
        <w:trPr>
          <w:trHeight w:val="212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Protein</w:t>
            </w: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s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88.4%</w:t>
            </w:r>
          </w:p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9.7%</w:t>
            </w:r>
          </w:p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1.4%</w:t>
            </w:r>
          </w:p>
          <w:p w:rsidR="00861D01" w:rsidRPr="000B6A57" w:rsidRDefault="00861D01" w:rsidP="004D566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5: 0.5%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Legionella urine antigen test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21.7%</w:t>
            </w:r>
          </w:p>
        </w:tc>
      </w:tr>
      <w:tr w:rsidR="00861D01" w:rsidRPr="000B6A57" w:rsidTr="004D566D">
        <w:trPr>
          <w:trHeight w:val="212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Pneumococcal urine antigen test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23.7%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</w:p>
        </w:tc>
      </w:tr>
      <w:tr w:rsidR="00861D01" w:rsidRPr="000B6A57" w:rsidTr="004D566D">
        <w:trPr>
          <w:trHeight w:val="384"/>
          <w:jc w:val="center"/>
        </w:trPr>
        <w:tc>
          <w:tcPr>
            <w:tcW w:w="8720" w:type="dxa"/>
            <w:gridSpan w:val="4"/>
            <w:tcBorders>
              <w:top w:val="single" w:sz="4" w:space="0" w:color="4F81BD"/>
              <w:bottom w:val="single" w:sz="4" w:space="0" w:color="4F81BD"/>
            </w:tcBorders>
            <w:shd w:val="clear" w:color="auto" w:fill="BFBFBF" w:themeFill="background1" w:themeFillShade="BF"/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20"/>
                <w:lang w:val="en-GB"/>
              </w:rPr>
              <w:t>MICROBIOLOGY</w:t>
            </w:r>
          </w:p>
        </w:tc>
      </w:tr>
      <w:tr w:rsidR="00861D01" w:rsidRPr="000B6A57" w:rsidTr="004D566D">
        <w:trPr>
          <w:trHeight w:val="212"/>
          <w:jc w:val="center"/>
        </w:trPr>
        <w:tc>
          <w:tcPr>
            <w:tcW w:w="2662" w:type="dxa"/>
            <w:tcBorders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proofErr w:type="spellStart"/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Hemoculture</w:t>
            </w:r>
            <w:proofErr w:type="spellEnd"/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71%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23.2%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5.8%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Sputum culture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46.9%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48.8%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2.9%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1%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4: 0.5%</w:t>
            </w:r>
          </w:p>
        </w:tc>
      </w:tr>
      <w:tr w:rsidR="00861D01" w:rsidRPr="000B6A57" w:rsidTr="004D566D">
        <w:trPr>
          <w:trHeight w:val="212"/>
          <w:jc w:val="center"/>
        </w:trPr>
        <w:tc>
          <w:tcPr>
            <w:tcW w:w="2662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Antibiogram</w:t>
            </w:r>
            <w:proofErr w:type="spellEnd"/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67.1%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30%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2.4%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0.5%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Mycobacteria</w:t>
            </w: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culture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77.3%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21.7%</w:t>
            </w:r>
          </w:p>
          <w:p w:rsidR="00861D01" w:rsidRPr="000B6A57" w:rsidRDefault="00861D01" w:rsidP="004D566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1%</w:t>
            </w:r>
          </w:p>
        </w:tc>
      </w:tr>
      <w:tr w:rsidR="00861D01" w:rsidRPr="000B6A57" w:rsidTr="004D566D">
        <w:trPr>
          <w:trHeight w:val="212"/>
          <w:jc w:val="center"/>
        </w:trPr>
        <w:tc>
          <w:tcPr>
            <w:tcW w:w="2662" w:type="dxa"/>
            <w:tcBorders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Urinary sediment</w:t>
            </w:r>
          </w:p>
        </w:tc>
        <w:tc>
          <w:tcPr>
            <w:tcW w:w="2046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20.8%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Urine culture</w:t>
            </w:r>
          </w:p>
        </w:tc>
        <w:tc>
          <w:tcPr>
            <w:tcW w:w="200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  <w:vAlign w:val="center"/>
          </w:tcPr>
          <w:p w:rsidR="00861D01" w:rsidRPr="000B6A57" w:rsidRDefault="00861D01" w:rsidP="004D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7.2%</w:t>
            </w:r>
          </w:p>
        </w:tc>
      </w:tr>
    </w:tbl>
    <w:p w:rsidR="00861D01" w:rsidRDefault="00861D01" w:rsidP="00861D01">
      <w:pPr>
        <w:rPr>
          <w:rFonts w:ascii="Arial" w:hAnsi="Arial" w:cs="Arial"/>
          <w:b/>
          <w:sz w:val="20"/>
          <w:szCs w:val="20"/>
          <w:lang w:val="en-GB"/>
        </w:rPr>
      </w:pPr>
    </w:p>
    <w:p w:rsidR="00E16122" w:rsidRDefault="00E16122"/>
    <w:p w:rsidR="007D6544" w:rsidRDefault="007D6544"/>
    <w:p w:rsidR="007D6544" w:rsidRDefault="007D6544"/>
    <w:p w:rsidR="007D6544" w:rsidRDefault="007D6544"/>
    <w:p w:rsidR="007D6544" w:rsidRDefault="007D6544">
      <w:bookmarkStart w:id="0" w:name="_GoBack"/>
      <w:bookmarkEnd w:id="0"/>
    </w:p>
    <w:p w:rsidR="007D6544" w:rsidRDefault="007D6544" w:rsidP="007D6544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Table: </w:t>
      </w:r>
      <w:r w:rsidRPr="00A33744">
        <w:rPr>
          <w:rFonts w:ascii="Arial" w:hAnsi="Arial" w:cs="Arial"/>
          <w:sz w:val="20"/>
          <w:szCs w:val="20"/>
          <w:lang w:val="en-GB"/>
        </w:rPr>
        <w:t>Diagnostic tests performed in the Hospitalization Ward</w:t>
      </w:r>
    </w:p>
    <w:p w:rsidR="007D6544" w:rsidRDefault="007D6544" w:rsidP="007D6544">
      <w:pPr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8720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000" w:firstRow="0" w:lastRow="0" w:firstColumn="0" w:lastColumn="0" w:noHBand="0" w:noVBand="0"/>
      </w:tblPr>
      <w:tblGrid>
        <w:gridCol w:w="2669"/>
        <w:gridCol w:w="2045"/>
        <w:gridCol w:w="2003"/>
        <w:gridCol w:w="2003"/>
      </w:tblGrid>
      <w:tr w:rsidR="007D6544" w:rsidRPr="000B6A57" w:rsidTr="00D357AC">
        <w:trPr>
          <w:trHeight w:val="38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</w:p>
        </w:tc>
        <w:tc>
          <w:tcPr>
            <w:tcW w:w="2045" w:type="dxa"/>
            <w:shd w:val="clear" w:color="auto" w:fill="BFBFBF" w:themeFill="background1" w:themeFillShade="BF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number of explorations: % of patients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</w:p>
        </w:tc>
        <w:tc>
          <w:tcPr>
            <w:tcW w:w="2003" w:type="dxa"/>
            <w:shd w:val="clear" w:color="auto" w:fill="BFBFBF" w:themeFill="background1" w:themeFillShade="BF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87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number of explorations: % of patients</w:t>
            </w:r>
          </w:p>
        </w:tc>
      </w:tr>
      <w:tr w:rsidR="007D6544" w:rsidRPr="000B6A57" w:rsidTr="00D357AC">
        <w:trPr>
          <w:trHeight w:val="805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ECG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56.8%</w:t>
            </w:r>
          </w:p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36%</w:t>
            </w:r>
          </w:p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5.9%</w:t>
            </w:r>
          </w:p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1.4%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Peripheral venous catheter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13.5%</w:t>
            </w:r>
          </w:p>
          <w:p w:rsidR="007D6544" w:rsidRPr="000B6A57" w:rsidRDefault="007D6544" w:rsidP="007D654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60.4%</w:t>
            </w:r>
          </w:p>
          <w:p w:rsidR="007D6544" w:rsidRPr="000B6A57" w:rsidRDefault="007D6544" w:rsidP="007D654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16.2%</w:t>
            </w:r>
          </w:p>
          <w:p w:rsidR="007D6544" w:rsidRPr="000B6A57" w:rsidRDefault="007D6544" w:rsidP="007D654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9.9%</w:t>
            </w:r>
          </w:p>
        </w:tc>
      </w:tr>
      <w:tr w:rsidR="007D6544" w:rsidRPr="000B6A57" w:rsidTr="00D357AC">
        <w:trPr>
          <w:trHeight w:val="1018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Blood Glucose Test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63.5%</w:t>
            </w:r>
          </w:p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6.3%</w:t>
            </w:r>
          </w:p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1.8%</w:t>
            </w:r>
          </w:p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1.4%</w:t>
            </w:r>
          </w:p>
          <w:p w:rsidR="007D6544" w:rsidRPr="000B6A57" w:rsidRDefault="007D6544" w:rsidP="007D6544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≥4: 25.7%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Central venous catheter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3.2%</w:t>
            </w:r>
          </w:p>
        </w:tc>
      </w:tr>
      <w:tr w:rsidR="007D6544" w:rsidRPr="000B6A57" w:rsidTr="00D357AC">
        <w:trPr>
          <w:trHeight w:val="279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Urinary catheter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7.2%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</w:p>
        </w:tc>
      </w:tr>
      <w:tr w:rsidR="007D6544" w:rsidRPr="000B6A57" w:rsidTr="00D357AC">
        <w:trPr>
          <w:trHeight w:val="437"/>
          <w:jc w:val="center"/>
        </w:trPr>
        <w:tc>
          <w:tcPr>
            <w:tcW w:w="8720" w:type="dxa"/>
            <w:gridSpan w:val="4"/>
            <w:shd w:val="clear" w:color="auto" w:fill="BFBFBF" w:themeFill="background1" w:themeFillShade="BF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16"/>
                <w:szCs w:val="20"/>
                <w:lang w:val="en-GB"/>
              </w:rPr>
              <w:t>MEDICAL IMAGING</w:t>
            </w:r>
            <w:r w:rsidRPr="000B6A57">
              <w:rPr>
                <w:rFonts w:ascii="Arial" w:hAnsi="Arial" w:cs="Arial"/>
                <w:b/>
                <w:sz w:val="16"/>
                <w:szCs w:val="20"/>
                <w:lang w:val="en-GB"/>
              </w:rPr>
              <w:t xml:space="preserve"> AND ENDOSCOPY TESTS</w:t>
            </w:r>
          </w:p>
        </w:tc>
      </w:tr>
      <w:tr w:rsidR="007D6544" w:rsidRPr="000B6A57" w:rsidTr="00D357AC">
        <w:trPr>
          <w:trHeight w:val="805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Chest X-ray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39.2%</w:t>
            </w:r>
          </w:p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39.2%</w:t>
            </w:r>
          </w:p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12.2%</w:t>
            </w:r>
          </w:p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6.8%</w:t>
            </w:r>
          </w:p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≥4: 2.8%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Abdomen X-ray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97.7%</w:t>
            </w:r>
          </w:p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1.4%</w:t>
            </w:r>
          </w:p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0.5%</w:t>
            </w:r>
          </w:p>
          <w:p w:rsidR="007D6544" w:rsidRPr="000B6A57" w:rsidRDefault="007D6544" w:rsidP="007D6544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6: 0.5%</w:t>
            </w:r>
          </w:p>
        </w:tc>
      </w:tr>
      <w:tr w:rsidR="007D6544" w:rsidRPr="000B6A57" w:rsidTr="00D357AC">
        <w:trPr>
          <w:trHeight w:val="184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Chest CT scan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9.9%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High resolution chest CT scan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9%</w:t>
            </w:r>
          </w:p>
        </w:tc>
      </w:tr>
      <w:tr w:rsidR="007D6544" w:rsidRPr="000B6A57" w:rsidTr="00D357AC">
        <w:trPr>
          <w:trHeight w:val="184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Chest CT angiography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5%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Abdomen CT scan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0.9%</w:t>
            </w:r>
          </w:p>
        </w:tc>
      </w:tr>
      <w:tr w:rsidR="007D6544" w:rsidRPr="000B6A57" w:rsidTr="00D357AC">
        <w:trPr>
          <w:trHeight w:val="184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Other</w:t>
            </w: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C</w:t>
            </w: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T scans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1.4%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Abdominal echography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5%</w:t>
            </w:r>
          </w:p>
        </w:tc>
      </w:tr>
      <w:tr w:rsidR="007D6544" w:rsidRPr="000B6A57" w:rsidTr="00D357AC">
        <w:trPr>
          <w:trHeight w:val="184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T</w:t>
            </w: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horacic echography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Other</w:t>
            </w: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ultrasound tests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2.3%</w:t>
            </w:r>
          </w:p>
        </w:tc>
      </w:tr>
      <w:tr w:rsidR="007D6544" w:rsidRPr="000B6A57" w:rsidTr="00D357AC">
        <w:trPr>
          <w:trHeight w:val="184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Echocardiography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8.1%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Bronchofibroscopy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4.1%</w:t>
            </w:r>
          </w:p>
        </w:tc>
      </w:tr>
      <w:tr w:rsidR="007D6544" w:rsidRPr="000B6A57" w:rsidTr="00D357AC">
        <w:trPr>
          <w:trHeight w:val="197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Bronchofibroscopy with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b</w:t>
            </w: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ronchoalveolar</w:t>
            </w:r>
            <w:proofErr w:type="spellEnd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lavage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2.7%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Other imaging tests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2.7%</w:t>
            </w:r>
          </w:p>
        </w:tc>
      </w:tr>
      <w:tr w:rsidR="007D6544" w:rsidRPr="000B6A57" w:rsidTr="00D357AC">
        <w:trPr>
          <w:trHeight w:val="452"/>
          <w:jc w:val="center"/>
        </w:trPr>
        <w:tc>
          <w:tcPr>
            <w:tcW w:w="8720" w:type="dxa"/>
            <w:gridSpan w:val="4"/>
            <w:shd w:val="clear" w:color="auto" w:fill="BFBFBF" w:themeFill="background1" w:themeFillShade="BF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16"/>
                <w:szCs w:val="20"/>
                <w:lang w:val="en-GB"/>
              </w:rPr>
            </w:pPr>
            <w:r w:rsidRPr="00F1342A">
              <w:rPr>
                <w:rFonts w:ascii="Arial" w:hAnsi="Arial" w:cs="Arial"/>
                <w:b/>
                <w:caps/>
                <w:sz w:val="16"/>
                <w:szCs w:val="20"/>
                <w:lang w:val="en-GB"/>
              </w:rPr>
              <w:t>Laboratory Tests</w:t>
            </w:r>
          </w:p>
        </w:tc>
      </w:tr>
      <w:tr w:rsidR="007D6544" w:rsidRPr="000B6A57" w:rsidTr="00D357AC">
        <w:trPr>
          <w:trHeight w:val="805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Haemogram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8.1%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40.5%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23%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12.2%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≥4: 16.2%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Biochemistry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8.1%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39.6%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25.7%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10.4%</w:t>
            </w:r>
          </w:p>
          <w:p w:rsidR="007D6544" w:rsidRPr="000B6A57" w:rsidRDefault="007D6544" w:rsidP="007D6544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≥4: 16.2%</w:t>
            </w:r>
          </w:p>
        </w:tc>
      </w:tr>
      <w:tr w:rsidR="007D6544" w:rsidRPr="000B6A57" w:rsidTr="00D357AC">
        <w:trPr>
          <w:trHeight w:val="805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Coagula</w:t>
            </w: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tio</w:t>
            </w: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n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16.4%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Arterial blood gas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50.9%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32.4%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9.5%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7.2%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D-Di</w:t>
            </w: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mer</w:t>
            </w: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test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89.6%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7.2%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2.7%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4: 0.5%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NT-</w:t>
            </w:r>
            <w:proofErr w:type="spellStart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proBNP</w:t>
            </w:r>
            <w:proofErr w:type="spellEnd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test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82.4%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9.5%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4.5%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3.6%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Myocardial injury markers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86.5%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9%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2.3%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2.3%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Protein</w:t>
            </w: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49.1%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41%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4.1%</w:t>
            </w:r>
          </w:p>
          <w:p w:rsidR="007D6544" w:rsidRPr="000B6A57" w:rsidRDefault="007D6544" w:rsidP="007D654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≥3: 5.9%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Proteinogram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14.9%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Immunoglobulins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12.2%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Alpha-1 antitrypsin test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3.2%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Alpha 1 antitrypsin phenotype test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1.4%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proofErr w:type="spellStart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Pneumoallergens</w:t>
            </w:r>
            <w:proofErr w:type="spellEnd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RAST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1.4%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ABPA screening serology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2.3%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Legionella urine antigen test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14.4%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Pneumococcal urine antigen test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16.2%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Rheumatoid factor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1.4%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Antinuclear antibodies (ANA)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2.3%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proofErr w:type="spellStart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Antineutrophil</w:t>
            </w:r>
            <w:proofErr w:type="spellEnd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cytoplasmic antibody (ANCA)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1.8%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Anaemia workup blood tests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5.4%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Drug levels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9.5%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Thyroid Hormones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4.5%</w:t>
            </w:r>
          </w:p>
        </w:tc>
      </w:tr>
      <w:tr w:rsidR="007D6544" w:rsidRPr="000B6A57" w:rsidTr="00D357AC">
        <w:trPr>
          <w:trHeight w:val="384"/>
          <w:jc w:val="center"/>
        </w:trPr>
        <w:tc>
          <w:tcPr>
            <w:tcW w:w="8720" w:type="dxa"/>
            <w:gridSpan w:val="4"/>
            <w:shd w:val="clear" w:color="auto" w:fill="BFBFBF" w:themeFill="background1" w:themeFillShade="BF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sz w:val="16"/>
                <w:szCs w:val="20"/>
                <w:lang w:val="en-GB"/>
              </w:rPr>
              <w:t>MICROBIOLOG</w:t>
            </w:r>
            <w:r>
              <w:rPr>
                <w:rFonts w:ascii="Arial" w:hAnsi="Arial" w:cs="Arial"/>
                <w:b/>
                <w:sz w:val="16"/>
                <w:szCs w:val="20"/>
                <w:lang w:val="en-GB"/>
              </w:rPr>
              <w:t>Y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proofErr w:type="spellStart"/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Hemoculture</w:t>
            </w:r>
            <w:proofErr w:type="spellEnd"/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85.6%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7.2%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4.1%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3.2%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Sputum culture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25.7%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45.9%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19.8%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6.8%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lastRenderedPageBreak/>
              <w:t>≥4: 1.9%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lastRenderedPageBreak/>
              <w:t>Antibiogram</w:t>
            </w:r>
            <w:proofErr w:type="spellEnd"/>
          </w:p>
        </w:tc>
        <w:tc>
          <w:tcPr>
            <w:tcW w:w="2045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50%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34.7%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10.8%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4.1%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4: 0.5%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M</w:t>
            </w: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ycobacteria</w:t>
            </w: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 culture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0: 56.8%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1: 27%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2: 11.7%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3: 4.1%</w:t>
            </w:r>
          </w:p>
          <w:p w:rsidR="007D6544" w:rsidRPr="000B6A57" w:rsidRDefault="007D6544" w:rsidP="007D654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4: 0.5%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8C73C0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  <w:t>Cultures of other respiratory specimens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13.5%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 xml:space="preserve">Respiratory Virus PCR </w:t>
            </w:r>
            <w:r w:rsidRPr="008C73C0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test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4.5%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7D57A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Urinary sediment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7D57A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Urine culture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6.8%</w:t>
            </w:r>
          </w:p>
        </w:tc>
      </w:tr>
      <w:tr w:rsidR="007D6544" w:rsidRPr="000B6A57" w:rsidTr="00D357AC">
        <w:trPr>
          <w:trHeight w:val="380"/>
          <w:jc w:val="center"/>
        </w:trPr>
        <w:tc>
          <w:tcPr>
            <w:tcW w:w="8720" w:type="dxa"/>
            <w:gridSpan w:val="4"/>
            <w:shd w:val="clear" w:color="auto" w:fill="BFBFBF" w:themeFill="background1" w:themeFillShade="BF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sz w:val="16"/>
                <w:szCs w:val="20"/>
                <w:lang w:val="en-GB"/>
              </w:rPr>
              <w:t>PFR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7D57A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Spirometry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14%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Volumes - DLCO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3.6%</w:t>
            </w:r>
          </w:p>
        </w:tc>
      </w:tr>
      <w:tr w:rsidR="007D6544" w:rsidRPr="000B6A57" w:rsidTr="00D357AC">
        <w:trPr>
          <w:trHeight w:val="212"/>
          <w:jc w:val="center"/>
        </w:trPr>
        <w:tc>
          <w:tcPr>
            <w:tcW w:w="2669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b/>
                <w:bCs/>
                <w:sz w:val="16"/>
                <w:szCs w:val="20"/>
                <w:lang w:val="en-GB"/>
              </w:rPr>
              <w:t>6’-walking test</w:t>
            </w:r>
          </w:p>
        </w:tc>
        <w:tc>
          <w:tcPr>
            <w:tcW w:w="2045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  <w:r w:rsidRPr="000B6A57">
              <w:rPr>
                <w:rFonts w:ascii="Arial" w:hAnsi="Arial" w:cs="Arial"/>
                <w:sz w:val="16"/>
                <w:szCs w:val="20"/>
                <w:lang w:val="en-GB"/>
              </w:rPr>
              <w:t>0.9%</w:t>
            </w: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</w:p>
        </w:tc>
        <w:tc>
          <w:tcPr>
            <w:tcW w:w="2003" w:type="dxa"/>
            <w:vAlign w:val="center"/>
          </w:tcPr>
          <w:p w:rsidR="007D6544" w:rsidRPr="000B6A57" w:rsidRDefault="007D6544" w:rsidP="00D357AC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20"/>
                <w:lang w:val="en-GB"/>
              </w:rPr>
            </w:pPr>
          </w:p>
        </w:tc>
      </w:tr>
    </w:tbl>
    <w:p w:rsidR="007D6544" w:rsidRDefault="007D6544" w:rsidP="007D6544">
      <w:pPr>
        <w:rPr>
          <w:rFonts w:ascii="Arial" w:hAnsi="Arial" w:cs="Arial"/>
          <w:b/>
          <w:sz w:val="20"/>
          <w:szCs w:val="20"/>
          <w:lang w:val="en-GB"/>
        </w:rPr>
      </w:pPr>
    </w:p>
    <w:p w:rsidR="007D6544" w:rsidRDefault="007D6544"/>
    <w:sectPr w:rsidR="007D65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7F03"/>
    <w:multiLevelType w:val="hybridMultilevel"/>
    <w:tmpl w:val="F1A4D1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074A4"/>
    <w:multiLevelType w:val="hybridMultilevel"/>
    <w:tmpl w:val="0EA41C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DE0EDD"/>
    <w:multiLevelType w:val="hybridMultilevel"/>
    <w:tmpl w:val="E0F0D4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BE7"/>
    <w:multiLevelType w:val="hybridMultilevel"/>
    <w:tmpl w:val="7CBCBD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471CE"/>
    <w:multiLevelType w:val="hybridMultilevel"/>
    <w:tmpl w:val="6AE669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D39D4"/>
    <w:multiLevelType w:val="hybridMultilevel"/>
    <w:tmpl w:val="865C10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345DB"/>
    <w:multiLevelType w:val="hybridMultilevel"/>
    <w:tmpl w:val="2DF6A1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436B5"/>
    <w:multiLevelType w:val="hybridMultilevel"/>
    <w:tmpl w:val="EA4A95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B13DE"/>
    <w:multiLevelType w:val="hybridMultilevel"/>
    <w:tmpl w:val="D2A0EE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463153"/>
    <w:multiLevelType w:val="hybridMultilevel"/>
    <w:tmpl w:val="EED2B7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557D9"/>
    <w:multiLevelType w:val="hybridMultilevel"/>
    <w:tmpl w:val="C9B4A7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31DA5"/>
    <w:multiLevelType w:val="hybridMultilevel"/>
    <w:tmpl w:val="EE32A3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8480B"/>
    <w:multiLevelType w:val="hybridMultilevel"/>
    <w:tmpl w:val="1C983B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A222E"/>
    <w:multiLevelType w:val="hybridMultilevel"/>
    <w:tmpl w:val="D514E8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76053"/>
    <w:multiLevelType w:val="hybridMultilevel"/>
    <w:tmpl w:val="42006F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0"/>
  </w:num>
  <w:num w:numId="5">
    <w:abstractNumId w:val="14"/>
  </w:num>
  <w:num w:numId="6">
    <w:abstractNumId w:val="9"/>
  </w:num>
  <w:num w:numId="7">
    <w:abstractNumId w:val="12"/>
  </w:num>
  <w:num w:numId="8">
    <w:abstractNumId w:val="2"/>
  </w:num>
  <w:num w:numId="9">
    <w:abstractNumId w:val="7"/>
  </w:num>
  <w:num w:numId="10">
    <w:abstractNumId w:val="13"/>
  </w:num>
  <w:num w:numId="11">
    <w:abstractNumId w:val="1"/>
  </w:num>
  <w:num w:numId="12">
    <w:abstractNumId w:val="5"/>
  </w:num>
  <w:num w:numId="13">
    <w:abstractNumId w:val="6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01"/>
    <w:rsid w:val="002E7245"/>
    <w:rsid w:val="007D6544"/>
    <w:rsid w:val="00861D01"/>
    <w:rsid w:val="00BE7CFC"/>
    <w:rsid w:val="00C63561"/>
    <w:rsid w:val="00E16122"/>
    <w:rsid w:val="00ED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D602"/>
  <w15:chartTrackingRefBased/>
  <w15:docId w15:val="{CCAF94E2-C5C5-4F4F-8FBD-ECDFAA90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D01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delaRosa</dc:creator>
  <cp:keywords/>
  <dc:description/>
  <cp:lastModifiedBy>David de la Rosa</cp:lastModifiedBy>
  <cp:revision>3</cp:revision>
  <dcterms:created xsi:type="dcterms:W3CDTF">2018-01-14T07:24:00Z</dcterms:created>
  <dcterms:modified xsi:type="dcterms:W3CDTF">2018-03-17T17:13:00Z</dcterms:modified>
</cp:coreProperties>
</file>