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E61E8AB" w14:textId="0D405065" w:rsidR="00C96D50" w:rsidRPr="00C346E6" w:rsidRDefault="00C96D50" w:rsidP="00C96D50">
      <w:pPr>
        <w:pStyle w:val="Heading1"/>
        <w:rPr>
          <w:b w:val="0"/>
        </w:rPr>
      </w:pPr>
      <w:bookmarkStart w:id="0" w:name="_GoBack"/>
      <w:bookmarkEnd w:id="0"/>
      <w:r w:rsidRPr="002817A7">
        <w:t>S</w:t>
      </w:r>
      <w:r>
        <w:t>5</w:t>
      </w:r>
      <w:r w:rsidRPr="002817A7">
        <w:t xml:space="preserve"> Table.</w:t>
      </w:r>
      <w:r w:rsidRPr="00C0192F">
        <w:t xml:space="preserve"> </w:t>
      </w:r>
      <w:r>
        <w:t>Response variables and drivers’ relationships</w:t>
      </w:r>
      <w:r w:rsidRPr="00C0192F">
        <w:t>.</w:t>
      </w:r>
      <w:r>
        <w:t xml:space="preserve"> </w:t>
      </w:r>
    </w:p>
    <w:tbl>
      <w:tblPr>
        <w:tblStyle w:val="TableGrid"/>
        <w:tblW w:w="4801" w:type="pct"/>
        <w:tblBorders>
          <w:left w:val="none" w:sz="0" w:space="0" w:color="auto"/>
          <w:right w:val="none" w:sz="0" w:space="0" w:color="auto"/>
          <w:insideV w:val="none" w:sz="0" w:space="0" w:color="auto"/>
        </w:tblBorders>
        <w:tblLayout w:type="fixed"/>
        <w:tblLook w:val="04A0" w:firstRow="1" w:lastRow="0" w:firstColumn="1" w:lastColumn="0" w:noHBand="0" w:noVBand="1"/>
      </w:tblPr>
      <w:tblGrid>
        <w:gridCol w:w="1349"/>
        <w:gridCol w:w="1413"/>
        <w:gridCol w:w="4979"/>
        <w:gridCol w:w="1246"/>
      </w:tblGrid>
      <w:tr w:rsidR="00C96D50" w:rsidRPr="00C65074" w14:paraId="53293534" w14:textId="77777777" w:rsidTr="00D250F6">
        <w:trPr>
          <w:trHeight w:val="324"/>
        </w:trPr>
        <w:tc>
          <w:tcPr>
            <w:tcW w:w="751" w:type="pct"/>
            <w:vAlign w:val="center"/>
            <w:hideMark/>
          </w:tcPr>
          <w:p w14:paraId="0D27F224" w14:textId="02466EED" w:rsidR="00C96D50" w:rsidRPr="005221F4" w:rsidRDefault="00C96D50" w:rsidP="00FD3647">
            <w:pPr>
              <w:pStyle w:val="NoSpacing"/>
              <w:rPr>
                <w:b/>
              </w:rPr>
            </w:pPr>
            <w:r>
              <w:rPr>
                <w:b/>
              </w:rPr>
              <w:t>Drivers</w:t>
            </w:r>
          </w:p>
        </w:tc>
        <w:tc>
          <w:tcPr>
            <w:tcW w:w="786" w:type="pct"/>
            <w:vAlign w:val="center"/>
          </w:tcPr>
          <w:p w14:paraId="50811908" w14:textId="12BE3CF5" w:rsidR="00C96D50" w:rsidRDefault="00C96D50" w:rsidP="00FD3647">
            <w:pPr>
              <w:pStyle w:val="NoSpacing"/>
              <w:rPr>
                <w:b/>
              </w:rPr>
            </w:pPr>
            <w:r>
              <w:rPr>
                <w:b/>
              </w:rPr>
              <w:t>Indicators</w:t>
            </w:r>
          </w:p>
        </w:tc>
        <w:tc>
          <w:tcPr>
            <w:tcW w:w="2770" w:type="pct"/>
            <w:vAlign w:val="center"/>
            <w:hideMark/>
          </w:tcPr>
          <w:p w14:paraId="03AA2C77" w14:textId="77777777" w:rsidR="00C96D50" w:rsidRPr="005221F4" w:rsidRDefault="00C96D50" w:rsidP="00FD3647">
            <w:pPr>
              <w:pStyle w:val="NoSpacing"/>
              <w:rPr>
                <w:b/>
              </w:rPr>
            </w:pPr>
            <w:r>
              <w:rPr>
                <w:b/>
              </w:rPr>
              <w:t>Hypothesized relationships</w:t>
            </w:r>
          </w:p>
        </w:tc>
        <w:tc>
          <w:tcPr>
            <w:tcW w:w="694" w:type="pct"/>
            <w:vAlign w:val="center"/>
            <w:hideMark/>
          </w:tcPr>
          <w:p w14:paraId="32787B91" w14:textId="77777777" w:rsidR="00C96D50" w:rsidRPr="005221F4" w:rsidRDefault="00C96D50" w:rsidP="00FD3647">
            <w:pPr>
              <w:pStyle w:val="NoSpacing"/>
              <w:rPr>
                <w:b/>
              </w:rPr>
            </w:pPr>
            <w:r>
              <w:rPr>
                <w:b/>
              </w:rPr>
              <w:t>Reference</w:t>
            </w:r>
          </w:p>
        </w:tc>
      </w:tr>
      <w:tr w:rsidR="00C96D50" w:rsidRPr="0012346D" w14:paraId="681D4EDB" w14:textId="77777777" w:rsidTr="00D250F6">
        <w:trPr>
          <w:trHeight w:val="300"/>
        </w:trPr>
        <w:tc>
          <w:tcPr>
            <w:tcW w:w="751" w:type="pct"/>
            <w:vAlign w:val="center"/>
            <w:hideMark/>
          </w:tcPr>
          <w:p w14:paraId="6EEAE953" w14:textId="77777777" w:rsidR="00C96D50" w:rsidRPr="00C65074" w:rsidRDefault="00C96D50" w:rsidP="00FD3647">
            <w:pPr>
              <w:pStyle w:val="NoSpacing"/>
            </w:pPr>
            <w:r w:rsidRPr="00C65074">
              <w:t>Freshwater</w:t>
            </w:r>
          </w:p>
        </w:tc>
        <w:tc>
          <w:tcPr>
            <w:tcW w:w="786" w:type="pct"/>
            <w:vAlign w:val="center"/>
          </w:tcPr>
          <w:p w14:paraId="45060266" w14:textId="77777777" w:rsidR="00C96D50" w:rsidRPr="00C65074" w:rsidRDefault="00C96D50" w:rsidP="00FD3647">
            <w:pPr>
              <w:pStyle w:val="NoSpacing"/>
            </w:pPr>
            <w:r>
              <w:t>Reef builders</w:t>
            </w:r>
          </w:p>
        </w:tc>
        <w:tc>
          <w:tcPr>
            <w:tcW w:w="2770" w:type="pct"/>
            <w:vAlign w:val="center"/>
          </w:tcPr>
          <w:p w14:paraId="1296D69A" w14:textId="77777777" w:rsidR="00C96D50" w:rsidRPr="00C65074" w:rsidRDefault="00C96D50" w:rsidP="00FD3647">
            <w:pPr>
              <w:pStyle w:val="NoSpacing"/>
            </w:pPr>
            <w:r>
              <w:t>Decreased salinity can inhibit CCA and coral growth</w:t>
            </w:r>
          </w:p>
        </w:tc>
        <w:tc>
          <w:tcPr>
            <w:tcW w:w="694" w:type="pct"/>
            <w:vMerge w:val="restart"/>
            <w:vAlign w:val="center"/>
          </w:tcPr>
          <w:p w14:paraId="3FB399BA" w14:textId="1C9B3D42" w:rsidR="00C96D50" w:rsidRPr="00C65074" w:rsidRDefault="00C96D50" w:rsidP="00FD3647">
            <w:pPr>
              <w:pStyle w:val="NoSpacing"/>
            </w:pPr>
            <w:r>
              <w:fldChar w:fldCharType="begin"/>
            </w:r>
            <w:r w:rsidR="00564BEC">
              <w:instrText xml:space="preserve"> ADDIN ZOTERO_ITEM CSL_CITATION {"citationID":"ac8trdt617","properties":{"formattedCitation":"[1,2]","plainCitation":"[1,2]"},"citationItems":[{"id":1153,"uris":["http://zotero.org/users/local/rSo0F82S/items/WE8IIF67"],"uri":["http://zotero.org/users/local/rSo0F82S/items/WE8IIF67"],"itemData":{"id":1153,"type":"article-journal","title":"The effects of top–down versus bottom–up control on benthic coral reef community structure","container-title":"Oecologia","page":"497–507","volume":"163","issue":"2","source":"Google Scholar","author":[{"family":"Smith","given":"Jennifer E."},{"family":"Hunter","given":"Cynthia L."},{"family":"Smith","given":"Celia M."}],"issued":{"date-parts":[["2010"]]}}},{"id":327,"uris":["http://zotero.org/users/local/rSo0F82S/items/VUFUN2G9"],"uri":["http://zotero.org/users/local/rSo0F82S/items/VUFUN2G9"],"itemData":{"id":327,"type":"article-journal","title":"Harmful algae on tropical coral reefs: Bottom-up eutrophication and top-down herbivory","container-title":"Harmful Algae","page":"565-585","volume":"5","issue":"5","source":"ScienceDirect","abstract":"A conceptual paradigm, the “Relative Dominance Model”, provides the perspective to assess the interactive external forcing-mechanisms controlling phase shifts among the dominant benthic functional groups on tropical coral reefs [i.e., microalgal turfs and frondose macroalgae (often harmful) versus reef-building corals and calcareous coralline algae (mostly beneficial due to accretion of calcareous reef framework)]. Manipulative experiments, analyses of existing communities and bioassays tested hypotheses that the relative dominances of these functional groups are mediated by two principal controlling factors: nutrients (i.e., bottom-up control) and herbivory (i.e., top-down control). The results show that reduced nutrients alone do not preclude fleshy algal growth when herbivory is low, and high herbivory alone does not prevent fleshy algal growth when nutrients are elevated. However, reduced nutrients in combination with high herbivory virtually eliminate all forms of fleshy micro- and macro-algae. The findings reveal considerable complexity in that increases in bottom-up nutrient controls and their interactions stimulate harmful fleshy algal blooms (that can alter the abundance patterns among functional groups, even under intense herbivory); conversely, elevated nutrients inhibit the growth of ecologically beneficial reef-building corals. The results show even further complexity in that nutrients also act directly as either limiting factors (e.g., physiological stresses) or as stimulatory mechanisms (e.g., growth enhancing factors), as well as functioning indirectly by influencing competitive outcomes. Herbivory directly reduces fleshy-algal biomass, which indirectly (via competitive release) favors the expansion of grazer-resistant reef-building corals and coralline algae. Because of the sensitive nature of direct/indirect and stimulating/limiting interacting factors, coral reefs are particularly vulnerable to anthropogenic reversal effects that decrease top-down controls and, concomitantly, increase bottom-up controls, dramatically altering ecosystem resiliencies.","DOI":"10.1016/j.hal.2005.11.003","ISSN":"1568-9883","shortTitle":"Harmful algae on tropical coral reefs","journalAbbreviation":"Harmful Algae","author":[{"family":"Littler","given":"Mark M."},{"family":"Littler","given":"Diane S."},{"family":"Brooks","given":"Barrett L."}],"issued":{"date-parts":[["2006",10]]}}}],"schema":"https://github.com/citation-style-language/schema/raw/master/csl-citation.json"} </w:instrText>
            </w:r>
            <w:r>
              <w:fldChar w:fldCharType="separate"/>
            </w:r>
            <w:r w:rsidR="00564BEC" w:rsidRPr="00564BEC">
              <w:rPr>
                <w:rFonts w:cs="Times New Roman"/>
              </w:rPr>
              <w:t>[1,2]</w:t>
            </w:r>
            <w:r>
              <w:fldChar w:fldCharType="end"/>
            </w:r>
          </w:p>
        </w:tc>
      </w:tr>
      <w:tr w:rsidR="00C96D50" w:rsidRPr="0012346D" w14:paraId="6CD639A6" w14:textId="77777777" w:rsidTr="00D250F6">
        <w:trPr>
          <w:trHeight w:val="300"/>
        </w:trPr>
        <w:tc>
          <w:tcPr>
            <w:tcW w:w="751" w:type="pct"/>
            <w:vAlign w:val="center"/>
            <w:hideMark/>
          </w:tcPr>
          <w:p w14:paraId="4767230A" w14:textId="77777777" w:rsidR="00C96D50" w:rsidRPr="00C65074" w:rsidRDefault="00C96D50" w:rsidP="00FD3647">
            <w:pPr>
              <w:pStyle w:val="NoSpacing"/>
            </w:pPr>
            <w:r>
              <w:t>Nutrients</w:t>
            </w:r>
          </w:p>
        </w:tc>
        <w:tc>
          <w:tcPr>
            <w:tcW w:w="786" w:type="pct"/>
            <w:vAlign w:val="center"/>
          </w:tcPr>
          <w:p w14:paraId="5AB81DA8" w14:textId="77777777" w:rsidR="00C96D50" w:rsidRPr="00C65074" w:rsidRDefault="00C96D50" w:rsidP="00FD3647">
            <w:pPr>
              <w:pStyle w:val="NoSpacing"/>
            </w:pPr>
            <w:r>
              <w:t>Benthic algae</w:t>
            </w:r>
          </w:p>
        </w:tc>
        <w:tc>
          <w:tcPr>
            <w:tcW w:w="2770" w:type="pct"/>
            <w:vAlign w:val="center"/>
          </w:tcPr>
          <w:p w14:paraId="6456ACDE" w14:textId="77777777" w:rsidR="00C96D50" w:rsidRPr="00C65074" w:rsidRDefault="00C96D50" w:rsidP="00FD3647">
            <w:pPr>
              <w:pStyle w:val="NoSpacing"/>
            </w:pPr>
            <w:r>
              <w:t>Increased nutrients can promote algae growth</w:t>
            </w:r>
          </w:p>
        </w:tc>
        <w:tc>
          <w:tcPr>
            <w:tcW w:w="694" w:type="pct"/>
            <w:vMerge/>
            <w:vAlign w:val="center"/>
          </w:tcPr>
          <w:p w14:paraId="6C329DA2" w14:textId="77777777" w:rsidR="00C96D50" w:rsidRPr="00C65074" w:rsidRDefault="00C96D50" w:rsidP="00FD3647">
            <w:pPr>
              <w:pStyle w:val="NoSpacing"/>
            </w:pPr>
          </w:p>
        </w:tc>
      </w:tr>
      <w:tr w:rsidR="00C96D50" w:rsidRPr="0012346D" w14:paraId="5C34EF08" w14:textId="77777777" w:rsidTr="00D250F6">
        <w:trPr>
          <w:trHeight w:val="300"/>
        </w:trPr>
        <w:tc>
          <w:tcPr>
            <w:tcW w:w="751" w:type="pct"/>
            <w:vMerge w:val="restart"/>
            <w:vAlign w:val="center"/>
          </w:tcPr>
          <w:p w14:paraId="716E816C" w14:textId="77777777" w:rsidR="00C96D50" w:rsidRPr="00C65074" w:rsidRDefault="00C96D50" w:rsidP="00FD3647">
            <w:pPr>
              <w:pStyle w:val="NoSpacing"/>
            </w:pPr>
            <w:r>
              <w:t>Wave power</w:t>
            </w:r>
          </w:p>
        </w:tc>
        <w:tc>
          <w:tcPr>
            <w:tcW w:w="786" w:type="pct"/>
            <w:vAlign w:val="center"/>
          </w:tcPr>
          <w:p w14:paraId="376810A2" w14:textId="77777777" w:rsidR="00C96D50" w:rsidRPr="00C65074" w:rsidRDefault="00C96D50" w:rsidP="00FD3647">
            <w:pPr>
              <w:pStyle w:val="NoSpacing"/>
            </w:pPr>
            <w:r>
              <w:t>CCA</w:t>
            </w:r>
          </w:p>
        </w:tc>
        <w:tc>
          <w:tcPr>
            <w:tcW w:w="2770" w:type="pct"/>
            <w:vAlign w:val="center"/>
          </w:tcPr>
          <w:p w14:paraId="2E52EF32" w14:textId="77777777" w:rsidR="00C96D50" w:rsidRPr="00C65074" w:rsidRDefault="00C96D50" w:rsidP="00FD3647">
            <w:pPr>
              <w:pStyle w:val="NoSpacing"/>
            </w:pPr>
            <w:r>
              <w:t>Increased wave power can promote CCA growth</w:t>
            </w:r>
          </w:p>
        </w:tc>
        <w:tc>
          <w:tcPr>
            <w:tcW w:w="694" w:type="pct"/>
            <w:vMerge w:val="restart"/>
            <w:vAlign w:val="center"/>
          </w:tcPr>
          <w:p w14:paraId="3EAF0A8F" w14:textId="032B2E58" w:rsidR="00C96D50" w:rsidRPr="00C65074" w:rsidRDefault="00C96D50" w:rsidP="00564BEC">
            <w:pPr>
              <w:pStyle w:val="NoSpacing"/>
            </w:pPr>
            <w:r w:rsidRPr="0099233B">
              <w:fldChar w:fldCharType="begin"/>
            </w:r>
            <w:r w:rsidR="00564BEC">
              <w:instrText xml:space="preserve"> ADDIN ZOTERO_ITEM CSL_CITATION {"citationID":"afst4jk2rq","properties":{"formattedCitation":"{\\rtf [3\\uc0\\u8211{}5]}","plainCitation":"[3–5]"},"citationItems":[{"id":122,"uris":["http://zotero.org/users/local/rSo0F82S/items/UEIDZEFB"],"uri":["http://zotero.org/users/local/rSo0F82S/items/UEIDZEFB"],"itemData":{"id":122,"type":"article-journal","title":"Wave stress and coral community structure in Hawaii","container-title":"Coral Reefs","page":"71-81","volume":"1","issue":"2","source":"link.springer.com","abstract":"SummaryThe most significant factor determining the structure of Hawaiian reef coral communities is physical disturbance from waves. Sequential analysis of community structure off the west coast of the island of Hawaii shows that variation of wave energy and storm frequency clearly affects organization in time and space. Normal conditions of low wave stress maintain four well-defined reef zones; diversity is highest at intermediate depths and decreases in physically rigorous shallow areas and stable deep reef slopes. Intermediate level storm wave events cause variable effects within the reef zones, but the zonation pattern, as a whole, is maintained. Diversity increases in zones that are dominated by a single species largely through nonlethal fragmentation and transport, but decreases in the zone of most equitable species distribution. Conversely, severe infrequent storm disturbances that cause massive mortality to all coral species wipe out the pattern of community structure and return the entire community to a low diversity early successional stage.","DOI":"10.1007/BF00301688","ISSN":"0722-4028, 1432-0975","journalAbbreviation":"Coral Reefs","language":"en","author":[{"family":"Dollar","given":"S. J."}],"issued":{"date-parts":[["1982",10,1]]}}},{"id":127,"uris":["http://zotero.org/users/local/rSo0F82S/items/P6VHWDWT"],"uri":["http://zotero.org/users/local/rSo0F82S/items/P6VHWDWT"],"itemData":{"id":127,"type":"article-journal","title":"Holocene coral reef accretion in Hawaii: a function of wave exposure and sea level history","container-title":"Coral Reefs","page":"263-272","volume":"17","issue":"3","source":"link.springer.com","abstract":"In the high Hawaiian Islands, significant accretion due to coral reef growth is limited by wave exposure and sea level. Holocene coral growth and reef accretion was measured at four stations off Oahu, Hawaii, chosen along a gradient in wave energy from minimum to maximum exposures. The results show that coral growth of living colonies (linear extension) at optimal depths is comparable at all stations (7.7–10.1 mm/y), but significant reef accretion occurs only at wave sheltered stations. At wave sheltered stations in Hanauma Bay and Kaneohe Bay, rates of long term reef accretion are about 2.0 mm/y. At wave exposed stations, off Mamala Bay and Sunset Beach, reef accretion rates are virtually zero in both shallow (1 m) and deeper (optimal) depths (12 m). At wave sheltered stations, such as Kaneohe Bay and Hanauma Bay, Holocene reef accretion is on the order of 10–15 m thick. At wave exposed stations, Holocene accretion is represented by only a thin veneer of living corals resting on antecedent Pleistocene limestone foundations. Modern coral communities in wave exposed environments undergo constant turnover associated with mortality and recruitment or re-growth of fragmented colonies and are rarely thicker than a single living colony. Breakage, scour, and abrasion of living corals during high wave events appears to be the major source of mortality and ultimately limits accretion to wave sheltered environments. Depth is particularly important as a modulator of wave energy. The lack of coral reef accretion along shallow open ocean coastlines may explain the absence of mature barrier reefs in the high Hawaiian Islands.","DOI":"10.1007/s003380050127","ISSN":"0722-4028, 1432-0975","shortTitle":"Holocene coral reef accretion in Hawaii","journalAbbreviation":"Coral Reefs","language":"en","author":[{"family":"Grigg","given":"R. W."}],"issued":{"date-parts":[["1998",9,1]]}}},{"id":211,"uris":["http://zotero.org/users/local/rSo0F82S/items/VSAZF6FR"],"uri":["http://zotero.org/users/local/rSo0F82S/items/VSAZF6FR"],"itemData":{"id":211,"type":"article-journal","title":"Effects of habitat, wave exposure, and marine protected area status on coral reef fish assemblages in the Hawaiian archipelago","container-title":"Coral Reefs","page":"291-305","volume":"22","issue":"3","source":"link.springer.com","abstract":"The relationships between fish assemblages, their associated habitat, and degree of protection from fishing were evaluated over a broad spatial scale throughout the main Hawaiian islands. Most fish assemblage characteristics showed positive responses to protection whether it was physical (e.g. habitat complexity), biological (e.g. coral cover growth forms), or human-induced (e.g. marine reserves). Fish biomass was lowest in areas of direct wave exposure and highest in areas partially sheltered from swells. Higher values for fish species richness, number of individuals, biomass, and diversity were observed in locations with higher substrate complexity. Areas completely protected from fishing had distinct fish assemblages with higher standing stock and diversity than areas where fishing was permitted or areas that were partially protected from fishing. Locations influenced by customary stewardship harbored fish biomass that was equal to or greater than that of no-take protected areas. Marine protected areas in the main Hawaiian islands with high habitat complexity, moderate wave disturbance, a high percentage of branching and/or lobate coral coupled with legal protection from fishing pressure had higher values for most fish assemblage characteristics.","DOI":"10.1007/s00338-003-0317-2","ISSN":"0722-4028, 1432-0975","journalAbbreviation":"Coral Reefs","language":"en","author":[{"family":"Friedlander","given":"A. M."},{"family":"Brown","given":"E. K."},{"family":"Jokiel","given":"P. L."},{"family":"Smith","given":"W. R."},{"family":"Rodgers","given":"K. S."}],"issued":{"date-parts":[["2003",10,1]]}}}],"schema":"https://github.com/citation-style-language/schema/raw/master/csl-citation.json"} </w:instrText>
            </w:r>
            <w:r w:rsidRPr="0099233B">
              <w:fldChar w:fldCharType="separate"/>
            </w:r>
            <w:r w:rsidR="00564BEC" w:rsidRPr="00564BEC">
              <w:rPr>
                <w:rFonts w:cs="Times New Roman"/>
                <w:szCs w:val="24"/>
              </w:rPr>
              <w:t>[3–5]</w:t>
            </w:r>
            <w:r w:rsidRPr="0099233B">
              <w:fldChar w:fldCharType="end"/>
            </w:r>
          </w:p>
        </w:tc>
      </w:tr>
      <w:tr w:rsidR="00C96D50" w:rsidRPr="0012346D" w14:paraId="0191725C" w14:textId="77777777" w:rsidTr="00D250F6">
        <w:trPr>
          <w:trHeight w:val="300"/>
        </w:trPr>
        <w:tc>
          <w:tcPr>
            <w:tcW w:w="751" w:type="pct"/>
            <w:vMerge/>
            <w:vAlign w:val="center"/>
          </w:tcPr>
          <w:p w14:paraId="75C2F300" w14:textId="77777777" w:rsidR="00C96D50" w:rsidRPr="00C65074" w:rsidRDefault="00C96D50" w:rsidP="00FD3647">
            <w:pPr>
              <w:pStyle w:val="NoSpacing"/>
            </w:pPr>
          </w:p>
        </w:tc>
        <w:tc>
          <w:tcPr>
            <w:tcW w:w="786" w:type="pct"/>
            <w:vAlign w:val="center"/>
          </w:tcPr>
          <w:p w14:paraId="52F132D2" w14:textId="77777777" w:rsidR="00C96D50" w:rsidRPr="00C65074" w:rsidRDefault="00C96D50" w:rsidP="00FD3647">
            <w:pPr>
              <w:pStyle w:val="NoSpacing"/>
            </w:pPr>
            <w:r>
              <w:t>Coral</w:t>
            </w:r>
          </w:p>
        </w:tc>
        <w:tc>
          <w:tcPr>
            <w:tcW w:w="2770" w:type="pct"/>
            <w:vAlign w:val="center"/>
          </w:tcPr>
          <w:p w14:paraId="0A378AD1" w14:textId="77777777" w:rsidR="00C96D50" w:rsidRPr="00C65074" w:rsidRDefault="00C96D50" w:rsidP="00FD3647">
            <w:pPr>
              <w:pStyle w:val="NoSpacing"/>
            </w:pPr>
            <w:r>
              <w:t>Increased wave power can inhibit coral growth</w:t>
            </w:r>
          </w:p>
        </w:tc>
        <w:tc>
          <w:tcPr>
            <w:tcW w:w="694" w:type="pct"/>
            <w:vMerge/>
            <w:vAlign w:val="center"/>
          </w:tcPr>
          <w:p w14:paraId="0FD53651" w14:textId="77777777" w:rsidR="00C96D50" w:rsidRPr="00C65074" w:rsidRDefault="00C96D50" w:rsidP="00FD3647">
            <w:pPr>
              <w:pStyle w:val="NoSpacing"/>
            </w:pPr>
          </w:p>
        </w:tc>
      </w:tr>
      <w:tr w:rsidR="00C96D50" w:rsidRPr="0012346D" w14:paraId="09613951" w14:textId="77777777" w:rsidTr="00D250F6">
        <w:trPr>
          <w:trHeight w:val="300"/>
        </w:trPr>
        <w:tc>
          <w:tcPr>
            <w:tcW w:w="751" w:type="pct"/>
            <w:vMerge/>
            <w:vAlign w:val="center"/>
          </w:tcPr>
          <w:p w14:paraId="43DCD7FD" w14:textId="77777777" w:rsidR="00C96D50" w:rsidRPr="00C65074" w:rsidRDefault="00C96D50" w:rsidP="00FD3647">
            <w:pPr>
              <w:pStyle w:val="NoSpacing"/>
            </w:pPr>
          </w:p>
        </w:tc>
        <w:tc>
          <w:tcPr>
            <w:tcW w:w="786" w:type="pct"/>
            <w:vAlign w:val="center"/>
          </w:tcPr>
          <w:p w14:paraId="0A56D0F8" w14:textId="77777777" w:rsidR="00C96D50" w:rsidRDefault="00C96D50" w:rsidP="00FD3647">
            <w:pPr>
              <w:pStyle w:val="NoSpacing"/>
            </w:pPr>
            <w:r>
              <w:t>Resource fishes</w:t>
            </w:r>
          </w:p>
        </w:tc>
        <w:tc>
          <w:tcPr>
            <w:tcW w:w="2770" w:type="pct"/>
            <w:vAlign w:val="center"/>
          </w:tcPr>
          <w:p w14:paraId="3F9B60AF" w14:textId="77777777" w:rsidR="00C96D50" w:rsidRDefault="00C96D50" w:rsidP="00FD3647">
            <w:pPr>
              <w:pStyle w:val="NoSpacing"/>
            </w:pPr>
            <w:r>
              <w:t>Higher resource fish biomass is expected in areas with higher wave power which creates protection from fishing pressure</w:t>
            </w:r>
          </w:p>
        </w:tc>
        <w:tc>
          <w:tcPr>
            <w:tcW w:w="694" w:type="pct"/>
            <w:vMerge/>
            <w:vAlign w:val="center"/>
          </w:tcPr>
          <w:p w14:paraId="46D8E1F4" w14:textId="77777777" w:rsidR="00C96D50" w:rsidRPr="00C65074" w:rsidRDefault="00C96D50" w:rsidP="00FD3647">
            <w:pPr>
              <w:pStyle w:val="NoSpacing"/>
            </w:pPr>
          </w:p>
        </w:tc>
      </w:tr>
      <w:tr w:rsidR="00C96D50" w:rsidRPr="0012346D" w14:paraId="333E7380" w14:textId="77777777" w:rsidTr="00D250F6">
        <w:trPr>
          <w:trHeight w:val="300"/>
        </w:trPr>
        <w:tc>
          <w:tcPr>
            <w:tcW w:w="751" w:type="pct"/>
            <w:vMerge w:val="restart"/>
            <w:vAlign w:val="center"/>
            <w:hideMark/>
          </w:tcPr>
          <w:p w14:paraId="71E08C93" w14:textId="77777777" w:rsidR="00C96D50" w:rsidRPr="00C65074" w:rsidRDefault="00C96D50" w:rsidP="00FD3647">
            <w:pPr>
              <w:pStyle w:val="NoSpacing"/>
            </w:pPr>
            <w:r>
              <w:t>Geography (</w:t>
            </w:r>
            <w:r w:rsidRPr="00C65074">
              <w:t>Depth</w:t>
            </w:r>
            <w:r>
              <w:t xml:space="preserve"> and </w:t>
            </w:r>
            <w:r w:rsidRPr="00C65074">
              <w:t>Distance to shore</w:t>
            </w:r>
            <w:r>
              <w:t>)</w:t>
            </w:r>
          </w:p>
        </w:tc>
        <w:tc>
          <w:tcPr>
            <w:tcW w:w="786" w:type="pct"/>
            <w:vAlign w:val="center"/>
          </w:tcPr>
          <w:p w14:paraId="4E7DCD6D" w14:textId="77777777" w:rsidR="00C96D50" w:rsidRPr="00C65074" w:rsidRDefault="00C96D50" w:rsidP="00FD3647">
            <w:pPr>
              <w:pStyle w:val="NoSpacing"/>
            </w:pPr>
            <w:r>
              <w:t>Reef builders</w:t>
            </w:r>
          </w:p>
        </w:tc>
        <w:tc>
          <w:tcPr>
            <w:tcW w:w="2770" w:type="pct"/>
            <w:vAlign w:val="center"/>
          </w:tcPr>
          <w:p w14:paraId="4B3EA956" w14:textId="77777777" w:rsidR="00C96D50" w:rsidRPr="00C65074" w:rsidRDefault="00C96D50" w:rsidP="00FD3647">
            <w:pPr>
              <w:pStyle w:val="NoSpacing"/>
            </w:pPr>
            <w:r>
              <w:t>Reef builders abundance is higher in offshore and deeper waters (as long as light conditions allow for photosynthesis)</w:t>
            </w:r>
          </w:p>
        </w:tc>
        <w:tc>
          <w:tcPr>
            <w:tcW w:w="694" w:type="pct"/>
            <w:vMerge w:val="restart"/>
            <w:vAlign w:val="center"/>
          </w:tcPr>
          <w:p w14:paraId="3DF320CF" w14:textId="01AD0D75" w:rsidR="00C96D50" w:rsidRPr="00C65074" w:rsidRDefault="00C96D50" w:rsidP="00FD3647">
            <w:pPr>
              <w:pStyle w:val="NoSpacing"/>
            </w:pPr>
            <w:r w:rsidRPr="0099233B">
              <w:fldChar w:fldCharType="begin"/>
            </w:r>
            <w:r w:rsidR="00564BEC">
              <w:instrText xml:space="preserve"> ADDIN ZOTERO_ITEM CSL_CITATION {"citationID":"gsnt7G0i","properties":{"formattedCitation":"[3,6,7]","plainCitation":"[3,6,7]"},"citationItems":[{"id":122,"uris":["http://zotero.org/users/local/rSo0F82S/items/UEIDZEFB"],"uri":["http://zotero.org/users/local/rSo0F82S/items/UEIDZEFB"],"itemData":{"id":122,"type":"article-journal","title":"Wave stress and coral community structure in Hawaii","container-title":"Coral Reefs","page":"71-81","volume":"1","issue":"2","source":"link.springer.com","abstract":"SummaryThe most significant factor determining the structure of Hawaiian reef coral communities is physical disturbance from waves. Sequential analysis of community structure off the west coast of the island of Hawaii shows that variation of wave energy and storm frequency clearly affects organization in time and space. Normal conditions of low wave stress maintain four well-defined reef zones; diversity is highest at intermediate depths and decreases in physically rigorous shallow areas and stable deep reef slopes. Intermediate level storm wave events cause variable effects within the reef zones, but the zonation pattern, as a whole, is maintained. Diversity increases in zones that are dominated by a single species largely through nonlethal fragmentation and transport, but decreases in the zone of most equitable species distribution. Conversely, severe infrequent storm disturbances that cause massive mortality to all coral species wipe out the pattern of community structure and return the entire community to a low diversity early successional stage.","DOI":"10.1007/BF00301688","ISSN":"0722-4028, 1432-0975","journalAbbreviation":"Coral Reefs","language":"en","author":[{"family":"Dollar","given":"S. J."}],"issued":{"date-parts":[["1982",10,1]]}}},{"id":176,"uris":["http://zotero.org/users/local/rSo0F82S/items/PBXBMWFW"],"uri":["http://zotero.org/users/local/rSo0F82S/items/PBXBMWFW"],"itemData":{"id":176,"type":"article-journal","title":"Identifying multiple coral reef regimes and their drivers across the Hawaiian archipelago","container-title":"Philosophical Transactions of the Royal Society B: Biological Sciences","page":"20130268","volume":"370","issue":"1659","source":"rstb.royalsocietypublishing.org","abstract":"Loss of coral reef resilience can lead to dramatic changes in benthic structure, often called regime shifts, which significantly alter ecosystem processes and functioning. In the face of global change and increasing direct human impacts, there is an urgent need to anticipate and prevent undesirable regime shifts and, conversely, to reverse shifts in already degraded reef systems. Such challenges require a better understanding of the human and natural drivers that support or undermine different reef regimes. The Hawaiian archipelago extends across a wide gradient of natural and anthropogenic conditions and provides us a unique opportunity to investigate the relationships between multiple reef regimes, their dynamics and potential drivers. We applied a combination of exploratory ordination methods and inferential statistics to one of the most comprehensive coral reef datasets available in order to detect, visualize and define potential multiple ecosystem regimes. This study demonstrates the existence of three distinct reef regimes dominated by hard corals, turf algae or macroalgae. Results from boosted regression trees show nonlinear patterns among predictors that help to explain the occurrence of these regimes, and highlight herbivore biomass as the key driver in addition to effluent, latitude and depth.","DOI":"10.1098/rstb.2013.0268","ISSN":"0962-8436, 1471-2970","language":"en","author":[{"family":"Jouffray","given":"Jean-Baptiste"},{"family":"Nyström","given":"Magnus"},{"family":"Norström","given":"Albert V."},{"family":"Williams","given":"Ivor D."},{"family":"Wedding","given":"Lisa M."},{"family":"Kittinger","given":"John N."},{"family":"Williams","given":"Gareth J."}],"issued":{"date-parts":[["2015",1,5]]}}},{"id":434,"uris":["http://zotero.org/users/local/rSo0F82S/items/59S4HW2Z"],"uri":["http://zotero.org/users/local/rSo0F82S/items/59S4HW2Z"],"itemData":{"id":434,"type":"article-journal","title":"Environmental factors associated with the spatial distribution of crustose coralline algae on the Great Barrier Reef","container-title":"Coral Reefs","page":"303-309","volume":"19","issue":"4","source":"link.springer.com","abstract":". Crustose coralline algae (CCA) fulfill two key functional roles in coral reef ecosystems: they contribute significantly to reef calcification, and they induce larval settlement of many benthic organisms. Percentage cover of CCA, and environmental conditions, were visually estimated on 144 reefs of the Great Barrier Reef between 10 and 24° latitude S. Reefs were located across the shelf and ranged from turbid near-shore reefs close to rivers to clean-water reefs hundreds of kilometers from coastal influences. On each reef, two sites were surveyed between 0.5 and 18 m depth. Strong cross-shelf trends occurred in cover of CCA, amount of sediment deposited, water clarity, and slope angle. Relative distance across the shelf and sedimentation jointly explained 84% of variation in CCA cover. Three regions running parallel to the shore were identified, with a mean CCA cover of &lt;1% on the inner third of the shelf, and &gt;20% cover on the outer half of the shelf, with a narrow transition region between the two. Within each region, the cover of CCA was unrelated to distance across the shelf, but was related to the sedimentary environment, being relatively higher on reefs with low sediment deposits. On the inner third of the shelf, the most sediment-exposed reefs were unsuitable habitats for CCA. The inverse relationship between CCA and sediment has implications for the recruitment of CCA-specialised organisms, and for rates of reef calcification.","DOI":"10.1007/s003380000120","ISSN":"0722-4028, 1432-0975","journalAbbreviation":"Coral Reefs","language":"en","author":[{"family":"Fabricius","given":"K."},{"family":"De'ath","given":"G."}],"issued":{"date-parts":[["2001",5,1]]}}}],"schema":"https://github.com/citation-style-language/schema/raw/master/csl-citation.json"} </w:instrText>
            </w:r>
            <w:r w:rsidRPr="0099233B">
              <w:fldChar w:fldCharType="separate"/>
            </w:r>
            <w:r w:rsidR="00564BEC" w:rsidRPr="00564BEC">
              <w:rPr>
                <w:rFonts w:cs="Times New Roman"/>
              </w:rPr>
              <w:t>[3,6,7]</w:t>
            </w:r>
            <w:r w:rsidRPr="0099233B">
              <w:fldChar w:fldCharType="end"/>
            </w:r>
          </w:p>
        </w:tc>
      </w:tr>
      <w:tr w:rsidR="00C96D50" w:rsidRPr="0012346D" w14:paraId="7711138F" w14:textId="77777777" w:rsidTr="00D250F6">
        <w:trPr>
          <w:trHeight w:val="300"/>
        </w:trPr>
        <w:tc>
          <w:tcPr>
            <w:tcW w:w="751" w:type="pct"/>
            <w:vMerge/>
            <w:vAlign w:val="center"/>
            <w:hideMark/>
          </w:tcPr>
          <w:p w14:paraId="7DE1C838" w14:textId="77777777" w:rsidR="00C96D50" w:rsidRPr="00C65074" w:rsidRDefault="00C96D50" w:rsidP="00FD3647">
            <w:pPr>
              <w:pStyle w:val="NoSpacing"/>
            </w:pPr>
          </w:p>
        </w:tc>
        <w:tc>
          <w:tcPr>
            <w:tcW w:w="786" w:type="pct"/>
            <w:vAlign w:val="center"/>
          </w:tcPr>
          <w:p w14:paraId="59CAFA90" w14:textId="77777777" w:rsidR="00C96D50" w:rsidRPr="00C65074" w:rsidRDefault="00C96D50" w:rsidP="00FD3647">
            <w:pPr>
              <w:pStyle w:val="NoSpacing"/>
            </w:pPr>
            <w:r>
              <w:t>Benthic algae</w:t>
            </w:r>
          </w:p>
        </w:tc>
        <w:tc>
          <w:tcPr>
            <w:tcW w:w="2770" w:type="pct"/>
            <w:vAlign w:val="center"/>
          </w:tcPr>
          <w:p w14:paraId="5AFB47A5" w14:textId="77777777" w:rsidR="00C96D50" w:rsidRPr="00C65074" w:rsidRDefault="00C96D50" w:rsidP="00FD3647">
            <w:pPr>
              <w:pStyle w:val="NoSpacing"/>
            </w:pPr>
            <w:r>
              <w:t xml:space="preserve">Benthic algae abundance is higher nearshore and in shallow waters. </w:t>
            </w:r>
          </w:p>
        </w:tc>
        <w:tc>
          <w:tcPr>
            <w:tcW w:w="694" w:type="pct"/>
            <w:vMerge/>
            <w:vAlign w:val="center"/>
          </w:tcPr>
          <w:p w14:paraId="74F85CE8" w14:textId="77777777" w:rsidR="00C96D50" w:rsidRPr="00C65074" w:rsidRDefault="00C96D50" w:rsidP="00FD3647">
            <w:pPr>
              <w:pStyle w:val="NoSpacing"/>
            </w:pPr>
          </w:p>
        </w:tc>
      </w:tr>
      <w:tr w:rsidR="00C96D50" w:rsidRPr="0012346D" w14:paraId="07E52D7E" w14:textId="77777777" w:rsidTr="00D250F6">
        <w:trPr>
          <w:trHeight w:val="300"/>
        </w:trPr>
        <w:tc>
          <w:tcPr>
            <w:tcW w:w="751" w:type="pct"/>
            <w:vMerge/>
            <w:vAlign w:val="center"/>
          </w:tcPr>
          <w:p w14:paraId="652848B6" w14:textId="77777777" w:rsidR="00C96D50" w:rsidRPr="00C65074" w:rsidRDefault="00C96D50" w:rsidP="00FD3647">
            <w:pPr>
              <w:pStyle w:val="NoSpacing"/>
            </w:pPr>
          </w:p>
        </w:tc>
        <w:tc>
          <w:tcPr>
            <w:tcW w:w="786" w:type="pct"/>
            <w:vAlign w:val="center"/>
          </w:tcPr>
          <w:p w14:paraId="557A6062" w14:textId="77777777" w:rsidR="00C96D50" w:rsidRPr="00C65074" w:rsidRDefault="00C96D50" w:rsidP="00FD3647">
            <w:pPr>
              <w:pStyle w:val="NoSpacing"/>
            </w:pPr>
            <w:r>
              <w:t>Resource fishes</w:t>
            </w:r>
          </w:p>
        </w:tc>
        <w:tc>
          <w:tcPr>
            <w:tcW w:w="2770" w:type="pct"/>
            <w:vAlign w:val="center"/>
          </w:tcPr>
          <w:p w14:paraId="52D06984" w14:textId="77777777" w:rsidR="00C96D50" w:rsidRDefault="00C96D50" w:rsidP="00FD3647">
            <w:pPr>
              <w:pStyle w:val="NoSpacing"/>
            </w:pPr>
            <w:r>
              <w:t>Higher resource fish biomass is expected in offshore and deeper waters protected from fishing pressure</w:t>
            </w:r>
          </w:p>
        </w:tc>
        <w:tc>
          <w:tcPr>
            <w:tcW w:w="694" w:type="pct"/>
            <w:vMerge/>
            <w:vAlign w:val="center"/>
          </w:tcPr>
          <w:p w14:paraId="206CC598" w14:textId="77777777" w:rsidR="00C96D50" w:rsidRPr="00C65074" w:rsidRDefault="00C96D50" w:rsidP="00FD3647">
            <w:pPr>
              <w:pStyle w:val="NoSpacing"/>
            </w:pPr>
          </w:p>
        </w:tc>
      </w:tr>
      <w:tr w:rsidR="00C96D50" w:rsidRPr="0012346D" w14:paraId="12225F9A" w14:textId="77777777" w:rsidTr="00D250F6">
        <w:trPr>
          <w:trHeight w:val="300"/>
        </w:trPr>
        <w:tc>
          <w:tcPr>
            <w:tcW w:w="751" w:type="pct"/>
            <w:vMerge w:val="restart"/>
            <w:vAlign w:val="center"/>
          </w:tcPr>
          <w:p w14:paraId="7E0EE302" w14:textId="77777777" w:rsidR="00C96D50" w:rsidRPr="00C65074" w:rsidRDefault="00C96D50" w:rsidP="00FD3647">
            <w:pPr>
              <w:pStyle w:val="NoSpacing"/>
            </w:pPr>
            <w:r>
              <w:t>Habitat topography (reef flats and slopes)</w:t>
            </w:r>
          </w:p>
        </w:tc>
        <w:tc>
          <w:tcPr>
            <w:tcW w:w="786" w:type="pct"/>
            <w:vAlign w:val="center"/>
          </w:tcPr>
          <w:p w14:paraId="1C27B253" w14:textId="77777777" w:rsidR="00C96D50" w:rsidRPr="00C65074" w:rsidRDefault="00C96D50" w:rsidP="00FD3647">
            <w:pPr>
              <w:pStyle w:val="NoSpacing"/>
            </w:pPr>
            <w:r>
              <w:t>Reef builders</w:t>
            </w:r>
          </w:p>
        </w:tc>
        <w:tc>
          <w:tcPr>
            <w:tcW w:w="2770" w:type="pct"/>
            <w:vAlign w:val="center"/>
          </w:tcPr>
          <w:p w14:paraId="39F0D186" w14:textId="77777777" w:rsidR="00C96D50" w:rsidRPr="00C65074" w:rsidRDefault="00C96D50" w:rsidP="00FD3647">
            <w:pPr>
              <w:pStyle w:val="NoSpacing"/>
            </w:pPr>
            <w:r>
              <w:t>Reef builders abundance is higher along reef slopes</w:t>
            </w:r>
          </w:p>
        </w:tc>
        <w:tc>
          <w:tcPr>
            <w:tcW w:w="694" w:type="pct"/>
            <w:vMerge w:val="restart"/>
            <w:vAlign w:val="center"/>
          </w:tcPr>
          <w:p w14:paraId="66A2E46F" w14:textId="3461A295" w:rsidR="00C96D50" w:rsidRPr="00C65074" w:rsidRDefault="00C96D50" w:rsidP="00FD3647">
            <w:pPr>
              <w:pStyle w:val="NoSpacing"/>
            </w:pPr>
            <w:r w:rsidRPr="0099233B">
              <w:fldChar w:fldCharType="begin"/>
            </w:r>
            <w:r w:rsidR="00564BEC">
              <w:instrText xml:space="preserve"> ADDIN ZOTERO_ITEM CSL_CITATION {"citationID":"a5pqn8itb6","properties":{"formattedCitation":"[8,9]","plainCitation":"[8,9]"},"citationItems":[{"id":167,"uris":["http://zotero.org/users/local/rSo0F82S/items/G4DH49S9"],"uri":["http://zotero.org/users/local/rSo0F82S/items/G4DH49S9"],"itemData":{"id":167,"type":"article-journal","title":"Multi-Scale Approach for Predicting Fish Species Distributions across Coral Reef Seascapes","container-title":"PLOS ONE","page":"e20583","volume":"6","issue":"5","source":"PLoS Journals","abstract":"Two of the major limitations to effective management of coral reef ecosystems are a lack of information on the spatial distribution of marine species and a paucity of data on the interacting environmental variables that drive distributional patterns. Advances in marine remote sensing, together with the novel integration of landscape ecology and advanced niche modelling techniques provide an unprecedented opportunity to reliably model and map marine species distributions across many kilometres of coral reef ecosystems. We developed a multi-scale approach using three-dimensional seafloor morphology and across-shelf location to predict spatial distributions for five common Caribbean fish species. Seascape topography was quantified from high resolution bathymetry at five spatial scales (5–300 m radii) surrounding fish survey sites. Model performance and map accuracy was assessed for two high performing machine-learning algorithms: Boosted Regression Trees (BRT) and Maximum Entropy Species Distribution Modelling (MaxEnt). The three most important predictors were geographical location across the shelf, followed by a measure of topographic complexity. Predictor contribution differed among species, yet rarely changed across spatial scales. BRT provided ‘outstanding’ model predictions (AUC = &gt;0.9) for three of five fish species. MaxEnt provided ‘outstanding’ model predictions for two of five species, with the remaining three models considered ‘excellent’ (AUC = 0.8–0.9). In contrast, MaxEnt spatial predictions were markedly more accurate (92% map accuracy) than BRT (68% map accuracy). We demonstrate that reliable spatial predictions for a range of key fish species can be achieved by modelling the interaction between the geographical location across the shelf and the topographic heterogeneity of seafloor structure. This multi-scale, analytic approach is an important new cost-effective tool to accurately delineate essential fish habitat and support conservation prioritization in marine protected area design, zoning in marine spatial planning, and ecosystem-based fisheries management.","DOI":"10.1371/journal.pone.0020583","ISSN":"1932-6203","journalAbbreviation":"PLOS ONE","author":[{"family":"Pittman","given":"Simon J."},{"family":"Brown","given":"Kerry A."}],"issued":{"date-parts":[["2011",5,26]]}}},{"id":175,"uris":["http://zotero.org/users/local/rSo0F82S/items/KEZ77IHX"],"uri":["http://zotero.org/users/local/rSo0F82S/items/KEZ77IHX"],"itemData":{"id":175,"type":"chapter","title":"Chapter 4: Fishes - Reef Fish","container-title":"Marine Biogeographic Assessment of the Main Hawaiian Islands","publisher":"Bureau of Ocean Energy Management and National Oceanic and Atmospheric Administration. OCS Study BOEM 2016-035 and NOAA Technical Memorandum NOS NCCOS 214. 359 pp.","page":"156-196","edition":"B.M. Costa and M.S. Kendall","author":[{"family":"Stamoulis","given":"K.A."},{"family":"Poti","given":"M."},{"family":"Delevaux","given":"J.M.S."},{"family":"Donovan","given":"M.K."},{"family":"Friedlander","given":"A."},{"family":"Kendall","given":"M.S."}],"issued":{"date-parts":[["2016"]]}}}],"schema":"https://github.com/citation-style-language/schema/raw/master/csl-citation.json"} </w:instrText>
            </w:r>
            <w:r w:rsidRPr="0099233B">
              <w:fldChar w:fldCharType="separate"/>
            </w:r>
            <w:r w:rsidR="00564BEC" w:rsidRPr="00564BEC">
              <w:rPr>
                <w:rFonts w:cs="Times New Roman"/>
              </w:rPr>
              <w:t>[8,9]</w:t>
            </w:r>
            <w:r w:rsidRPr="0099233B">
              <w:fldChar w:fldCharType="end"/>
            </w:r>
          </w:p>
        </w:tc>
      </w:tr>
      <w:tr w:rsidR="00C96D50" w:rsidRPr="0012346D" w14:paraId="42D4DA9D" w14:textId="77777777" w:rsidTr="00D250F6">
        <w:trPr>
          <w:trHeight w:val="300"/>
        </w:trPr>
        <w:tc>
          <w:tcPr>
            <w:tcW w:w="751" w:type="pct"/>
            <w:vMerge/>
            <w:vAlign w:val="center"/>
          </w:tcPr>
          <w:p w14:paraId="4BBA524A" w14:textId="77777777" w:rsidR="00C96D50" w:rsidRPr="00C65074" w:rsidRDefault="00C96D50" w:rsidP="00FD3647">
            <w:pPr>
              <w:pStyle w:val="NoSpacing"/>
            </w:pPr>
          </w:p>
        </w:tc>
        <w:tc>
          <w:tcPr>
            <w:tcW w:w="786" w:type="pct"/>
            <w:vAlign w:val="center"/>
          </w:tcPr>
          <w:p w14:paraId="45F3B554" w14:textId="77777777" w:rsidR="00C96D50" w:rsidRPr="00C65074" w:rsidRDefault="00C96D50" w:rsidP="00FD3647">
            <w:pPr>
              <w:pStyle w:val="NoSpacing"/>
            </w:pPr>
            <w:r>
              <w:t>Benthic algae</w:t>
            </w:r>
          </w:p>
        </w:tc>
        <w:tc>
          <w:tcPr>
            <w:tcW w:w="2770" w:type="pct"/>
            <w:vAlign w:val="center"/>
          </w:tcPr>
          <w:p w14:paraId="31802631" w14:textId="77777777" w:rsidR="00C96D50" w:rsidRPr="00C65074" w:rsidRDefault="00C96D50" w:rsidP="00FD3647">
            <w:pPr>
              <w:pStyle w:val="NoSpacing"/>
            </w:pPr>
            <w:r>
              <w:t xml:space="preserve">Benthic algae abundance is higher on reef flats </w:t>
            </w:r>
          </w:p>
        </w:tc>
        <w:tc>
          <w:tcPr>
            <w:tcW w:w="694" w:type="pct"/>
            <w:vMerge/>
            <w:vAlign w:val="center"/>
          </w:tcPr>
          <w:p w14:paraId="1C45F501" w14:textId="77777777" w:rsidR="00C96D50" w:rsidRPr="00C65074" w:rsidRDefault="00C96D50" w:rsidP="00FD3647">
            <w:pPr>
              <w:pStyle w:val="NoSpacing"/>
            </w:pPr>
          </w:p>
        </w:tc>
      </w:tr>
      <w:tr w:rsidR="00C96D50" w:rsidRPr="0012346D" w14:paraId="659C7D1C" w14:textId="77777777" w:rsidTr="00D250F6">
        <w:trPr>
          <w:trHeight w:val="300"/>
        </w:trPr>
        <w:tc>
          <w:tcPr>
            <w:tcW w:w="751" w:type="pct"/>
            <w:vMerge/>
            <w:vAlign w:val="center"/>
          </w:tcPr>
          <w:p w14:paraId="7AD39C29" w14:textId="77777777" w:rsidR="00C96D50" w:rsidRPr="00C65074" w:rsidRDefault="00C96D50" w:rsidP="00FD3647">
            <w:pPr>
              <w:pStyle w:val="NoSpacing"/>
            </w:pPr>
          </w:p>
        </w:tc>
        <w:tc>
          <w:tcPr>
            <w:tcW w:w="786" w:type="pct"/>
            <w:vAlign w:val="center"/>
          </w:tcPr>
          <w:p w14:paraId="231ADD03" w14:textId="77777777" w:rsidR="00C96D50" w:rsidRPr="00C65074" w:rsidRDefault="00C96D50" w:rsidP="00FD3647">
            <w:pPr>
              <w:pStyle w:val="NoSpacing"/>
            </w:pPr>
            <w:r>
              <w:t>Resource fishes</w:t>
            </w:r>
          </w:p>
        </w:tc>
        <w:tc>
          <w:tcPr>
            <w:tcW w:w="2770" w:type="pct"/>
            <w:vAlign w:val="center"/>
          </w:tcPr>
          <w:p w14:paraId="589D8957" w14:textId="77777777" w:rsidR="00C96D50" w:rsidRPr="00C65074" w:rsidRDefault="00C96D50" w:rsidP="00FD3647">
            <w:pPr>
              <w:pStyle w:val="NoSpacing"/>
            </w:pPr>
            <w:r>
              <w:t>Higher resource fish biomass is expected along the reef slopes</w:t>
            </w:r>
          </w:p>
        </w:tc>
        <w:tc>
          <w:tcPr>
            <w:tcW w:w="694" w:type="pct"/>
            <w:vMerge/>
            <w:vAlign w:val="center"/>
          </w:tcPr>
          <w:p w14:paraId="2EAAB2DC" w14:textId="77777777" w:rsidR="00C96D50" w:rsidRPr="00C65074" w:rsidRDefault="00C96D50" w:rsidP="00FD3647">
            <w:pPr>
              <w:pStyle w:val="NoSpacing"/>
            </w:pPr>
          </w:p>
        </w:tc>
      </w:tr>
      <w:tr w:rsidR="00C96D50" w:rsidRPr="0012346D" w14:paraId="12D870ED" w14:textId="77777777" w:rsidTr="00D250F6">
        <w:trPr>
          <w:trHeight w:val="300"/>
        </w:trPr>
        <w:tc>
          <w:tcPr>
            <w:tcW w:w="751" w:type="pct"/>
            <w:vMerge w:val="restart"/>
            <w:vAlign w:val="center"/>
            <w:hideMark/>
          </w:tcPr>
          <w:p w14:paraId="3F78772F" w14:textId="77777777" w:rsidR="00C96D50" w:rsidRPr="00C65074" w:rsidRDefault="00C96D50" w:rsidP="00FD3647">
            <w:pPr>
              <w:pStyle w:val="NoSpacing"/>
            </w:pPr>
            <w:r>
              <w:t>Habitat exposure</w:t>
            </w:r>
          </w:p>
        </w:tc>
        <w:tc>
          <w:tcPr>
            <w:tcW w:w="786" w:type="pct"/>
            <w:vAlign w:val="center"/>
          </w:tcPr>
          <w:p w14:paraId="0B812204" w14:textId="77777777" w:rsidR="00C96D50" w:rsidRPr="00C65074" w:rsidRDefault="00C96D50" w:rsidP="00FD3647">
            <w:pPr>
              <w:pStyle w:val="NoSpacing"/>
            </w:pPr>
            <w:r>
              <w:t>Reef builders</w:t>
            </w:r>
          </w:p>
        </w:tc>
        <w:tc>
          <w:tcPr>
            <w:tcW w:w="2770" w:type="pct"/>
            <w:vAlign w:val="center"/>
          </w:tcPr>
          <w:p w14:paraId="7402A20E" w14:textId="77777777" w:rsidR="00C96D50" w:rsidRPr="00C65074" w:rsidRDefault="00C96D50" w:rsidP="00FD3647">
            <w:pPr>
              <w:pStyle w:val="NoSpacing"/>
            </w:pPr>
            <w:r>
              <w:t>Reef builders abundance is higher in exposed areas where water is well mixed</w:t>
            </w:r>
          </w:p>
        </w:tc>
        <w:tc>
          <w:tcPr>
            <w:tcW w:w="694" w:type="pct"/>
            <w:vMerge w:val="restart"/>
            <w:vAlign w:val="center"/>
          </w:tcPr>
          <w:p w14:paraId="240FF28A" w14:textId="088CE770" w:rsidR="00C96D50" w:rsidRPr="00C65074" w:rsidRDefault="00C96D50" w:rsidP="00FD3647">
            <w:pPr>
              <w:pStyle w:val="NoSpacing"/>
            </w:pPr>
            <w:r w:rsidRPr="0099233B">
              <w:fldChar w:fldCharType="begin"/>
            </w:r>
            <w:r w:rsidR="00564BEC">
              <w:instrText xml:space="preserve"> ADDIN ZOTERO_ITEM CSL_CITATION {"citationID":"asc418u0fn","properties":{"formattedCitation":"[10,11]","plainCitation":"[10,11]"},"citationItems":[{"id":535,"uris":["http://zotero.org/users/local/rSo0F82S/items/RPRU84MA"],"uri":["http://zotero.org/users/local/rSo0F82S/items/RPRU84MA"],"itemData":{"id":535,"type":"article-journal","title":"Predictive modeling of coral distribution and abundance in the Hawaiian Islands","container-title":"Marine Ecology Progress Series","page":"121–132","volume":"481","source":"Google Scholar","author":[{"family":"Franklin","given":"Erik C."},{"family":"Jokiel","given":"Paul L."},{"family":"Donahue","given":"Megan J."}],"issued":{"date-parts":[["2013"]]}}},{"id":172,"uris":["http://zotero.org/users/local/rSo0F82S/items/NIHTVQN7"],"uri":["http://zotero.org/users/local/rSo0F82S/items/NIHTVQN7"],"itemData":{"id":172,"type":"article-journal","title":"Mapping Coral Reef Resilience Indicators Using Field and Remotely Sensed Data","container-title":"Remote Sensing","page":"1311-1334","volume":"5","issue":"3","source":"www.mdpi.com","abstract":"In the face of increasing climate-related impacts on coral reefs, the integration of ecosystem resilience into marine conservation planning has become a priority. One strategy, including resilient areas in marine protected area (MPA) networks, relies on information on the spatial distribution of resilience. We assess the ability to model and map six indicators of coral reef resilience—stress-tolerant coral taxa, coral generic diversity, fish herbivore biomass, fish herbivore functional group richness, density of juvenile corals and the cover of live coral and crustose coralline algae. We use high spatial resolution satellite data to derive environmental predictors and use these in random forest models, with field observations, to predict resilience indicator values at unsampled locations. Predictions are compared with those obtained from universal kriging and from a baseline model. Prediction errors are estimated using cross-validation, and the ability to map each resilience indicator is quantified as the percentage reduction in prediction error compared to the baseline model. Results are most promising (percentage reduction = 18.3%) for mapping the cover of live coral and crustose coralline algae and least promising (percentage reduction = 0%) for coral diversity. Our study has demonstrated one approach to map indicators of coral reef resilience. In the context of MPA network planning, the potential to consider reef resilience in addition to habitat and feature representation in decision-support software now exists, allowing planners to integrate aspects of reef resilience in MPA network development.","DOI":"10.3390/rs5031311","language":"en","author":[{"family":"Knudby","given":"Anders"},{"family":"Jupiter","given":"Stacy"},{"family":"Roelfsema","given":"Chris"},{"family":"Lyons","given":"Mitchell"},{"family":"Phinn","given":"Stuart"}],"issued":{"date-parts":[["2013",3,14]]}}}],"schema":"https://github.com/citation-style-language/schema/raw/master/csl-citation.json"} </w:instrText>
            </w:r>
            <w:r w:rsidRPr="0099233B">
              <w:fldChar w:fldCharType="separate"/>
            </w:r>
            <w:r w:rsidR="00564BEC" w:rsidRPr="00564BEC">
              <w:rPr>
                <w:rFonts w:cs="Times New Roman"/>
              </w:rPr>
              <w:t>[10,11]</w:t>
            </w:r>
            <w:r w:rsidRPr="0099233B">
              <w:fldChar w:fldCharType="end"/>
            </w:r>
          </w:p>
        </w:tc>
      </w:tr>
      <w:tr w:rsidR="00C96D50" w:rsidRPr="0012346D" w14:paraId="7E16ABD5" w14:textId="77777777" w:rsidTr="00D250F6">
        <w:trPr>
          <w:trHeight w:val="300"/>
        </w:trPr>
        <w:tc>
          <w:tcPr>
            <w:tcW w:w="751" w:type="pct"/>
            <w:vMerge/>
            <w:vAlign w:val="center"/>
            <w:hideMark/>
          </w:tcPr>
          <w:p w14:paraId="1470F0F1" w14:textId="77777777" w:rsidR="00C96D50" w:rsidRPr="00C65074" w:rsidRDefault="00C96D50" w:rsidP="00FD3647">
            <w:pPr>
              <w:pStyle w:val="NoSpacing"/>
            </w:pPr>
          </w:p>
        </w:tc>
        <w:tc>
          <w:tcPr>
            <w:tcW w:w="786" w:type="pct"/>
            <w:vAlign w:val="center"/>
          </w:tcPr>
          <w:p w14:paraId="4BD813E8" w14:textId="77777777" w:rsidR="00C96D50" w:rsidRPr="00C65074" w:rsidRDefault="00C96D50" w:rsidP="00FD3647">
            <w:pPr>
              <w:pStyle w:val="NoSpacing"/>
            </w:pPr>
            <w:r>
              <w:t>Benthic algae</w:t>
            </w:r>
          </w:p>
        </w:tc>
        <w:tc>
          <w:tcPr>
            <w:tcW w:w="2770" w:type="pct"/>
            <w:vAlign w:val="center"/>
          </w:tcPr>
          <w:p w14:paraId="3B809AA0" w14:textId="77777777" w:rsidR="00C96D50" w:rsidRPr="00C65074" w:rsidRDefault="00C96D50" w:rsidP="00FD3647">
            <w:pPr>
              <w:pStyle w:val="NoSpacing"/>
            </w:pPr>
            <w:r>
              <w:t xml:space="preserve">Benthic algae abundance is higher in sheltered areas with poor mixing </w:t>
            </w:r>
          </w:p>
        </w:tc>
        <w:tc>
          <w:tcPr>
            <w:tcW w:w="694" w:type="pct"/>
            <w:vMerge/>
            <w:vAlign w:val="center"/>
          </w:tcPr>
          <w:p w14:paraId="4FB8C2D1" w14:textId="77777777" w:rsidR="00C96D50" w:rsidRPr="00C65074" w:rsidRDefault="00C96D50" w:rsidP="00FD3647">
            <w:pPr>
              <w:pStyle w:val="NoSpacing"/>
            </w:pPr>
          </w:p>
        </w:tc>
      </w:tr>
      <w:tr w:rsidR="00C96D50" w:rsidRPr="0012346D" w14:paraId="14F496D4" w14:textId="77777777" w:rsidTr="00D250F6">
        <w:trPr>
          <w:trHeight w:val="300"/>
        </w:trPr>
        <w:tc>
          <w:tcPr>
            <w:tcW w:w="751" w:type="pct"/>
            <w:vMerge w:val="restart"/>
            <w:vAlign w:val="center"/>
            <w:hideMark/>
          </w:tcPr>
          <w:p w14:paraId="46CAF766" w14:textId="77777777" w:rsidR="00C96D50" w:rsidRPr="00C65074" w:rsidRDefault="00C96D50" w:rsidP="00FD3647">
            <w:pPr>
              <w:pStyle w:val="NoSpacing"/>
            </w:pPr>
            <w:r>
              <w:t>Habitat complexity</w:t>
            </w:r>
          </w:p>
        </w:tc>
        <w:tc>
          <w:tcPr>
            <w:tcW w:w="786" w:type="pct"/>
            <w:vAlign w:val="center"/>
          </w:tcPr>
          <w:p w14:paraId="7381E8FB" w14:textId="77777777" w:rsidR="00C96D50" w:rsidRPr="00C65074" w:rsidRDefault="00C96D50" w:rsidP="00FD3647">
            <w:pPr>
              <w:pStyle w:val="NoSpacing"/>
            </w:pPr>
            <w:r>
              <w:t>Reef builders</w:t>
            </w:r>
          </w:p>
        </w:tc>
        <w:tc>
          <w:tcPr>
            <w:tcW w:w="2770" w:type="pct"/>
            <w:vAlign w:val="center"/>
          </w:tcPr>
          <w:p w14:paraId="59D3D8B9" w14:textId="77777777" w:rsidR="00C96D50" w:rsidRPr="00C65074" w:rsidRDefault="00C96D50" w:rsidP="00FD3647">
            <w:pPr>
              <w:pStyle w:val="NoSpacing"/>
            </w:pPr>
            <w:r>
              <w:t>Reef builders abundance is higher in areas with higher complexity</w:t>
            </w:r>
          </w:p>
        </w:tc>
        <w:tc>
          <w:tcPr>
            <w:tcW w:w="694" w:type="pct"/>
            <w:vMerge w:val="restart"/>
            <w:vAlign w:val="center"/>
          </w:tcPr>
          <w:p w14:paraId="2F2E0EA5" w14:textId="52D8BBFC" w:rsidR="00C96D50" w:rsidRPr="00C65074" w:rsidRDefault="00C96D50" w:rsidP="00FD3647">
            <w:pPr>
              <w:pStyle w:val="NoSpacing"/>
            </w:pPr>
            <w:r w:rsidRPr="0099233B">
              <w:fldChar w:fldCharType="begin"/>
            </w:r>
            <w:r w:rsidR="00564BEC">
              <w:instrText xml:space="preserve"> ADDIN ZOTERO_ITEM CSL_CITATION {"citationID":"a19c1trb63n","properties":{"formattedCitation":"[12,13]","plainCitation":"[12,13]"},"citationItems":[{"id":209,"uris":["http://zotero.org/users/local/rSo0F82S/items/3A6PKKPT"],"uri":["http://zotero.org/users/local/rSo0F82S/items/3A6PKKPT"],"itemData":{"id":209,"type":"article-journal","title":"Habitat characteristics affecting fish assemblages on a Hawaiian coral reef","container-title":"Journal of Experimental Marine Biology and Ecology","page":"1-30","volume":"224","issue":"1","source":"ScienceDirect","abstract":"Habitat characteristics of a reef were examined as potential influences on fish assemblage structure, using underwater visual census to estimate numbers and biomass of all fishes visible on 42 benthic transects and making quantitative measurements of 13 variables of the corresponding physical habitat and sessile biota. Fish assemblages in the diverse set of benthic habitats were grouped by detrended correspondence analysis, and associated with six major habitat types. Statistical differences were shown between a number of these habitat types for various ensemble variables of the fish assemblages. Overall, both for complete assemblages and for component major trophic and mobility guilds, these variables tended to have higher values where reef substratum was more structurally or topographically complex, and closer to reef edges. When study sites were separately divided into five depth strata, the deeper strata tended to have statistically higher values of ensemble variables for the fish assemblages. Patterns with depth varied among the various trophic and mobility guilds. Multiple linear regression models indicated that for the complete assemblages and for most trophic and mobility guilds, a large part of the variability for most ensemble variables was explained by measures of holes in the substratum, with important contributions from measured substratum rugosity and depth. A strong linear relationship found by regression of mean fish length on mean volume of holes in the reef surface emphasized the importance of shelter for fish assemblages. Results of this study may have practical applications in designing reserve areas as well as theoretical value in helping to explain the organization of reef fish assemblages.","DOI":"10.1016/S0022-0981(97)00164-0","ISSN":"0022-0981","journalAbbreviation":"Journal of Experimental Marine Biology and Ecology","author":[{"family":"Friedlander","given":"Alan M"},{"family":"Parrish","given":"James D"}],"issued":{"date-parts":[["1998",6,1]]}}},{"id":632,"uris":["http://zotero.org/users/local/rSo0F82S/items/FG8WZ6I9"],"uri":["http://zotero.org/users/local/rSo0F82S/items/FG8WZ6I9"],"itemData":{"id":632,"type":"article-journal","title":"Relationships between structural complexity, coral traits, and reef fish assemblages","container-title":"Coral Reefs","page":"1–15","source":"Google Scholar","author":[{"family":"Darling","given":"Emily S."},{"family":"Graham","given":"Nicholas AJ"},{"family":"Januchowski-Hartley","given":"Fraser A."},{"family":"Nash","given":"Kirsty L."},{"family":"Pratchett","given":"Morgan S."},{"family":"Wilson","given":"Shaun K."}],"issued":{"date-parts":[["2017"]]}}}],"schema":"https://github.com/citation-style-language/schema/raw/master/csl-citation.json"} </w:instrText>
            </w:r>
            <w:r w:rsidRPr="0099233B">
              <w:fldChar w:fldCharType="separate"/>
            </w:r>
            <w:r w:rsidR="00564BEC" w:rsidRPr="00564BEC">
              <w:rPr>
                <w:rFonts w:cs="Times New Roman"/>
              </w:rPr>
              <w:t>[12,13]</w:t>
            </w:r>
            <w:r w:rsidRPr="0099233B">
              <w:fldChar w:fldCharType="end"/>
            </w:r>
          </w:p>
        </w:tc>
      </w:tr>
      <w:tr w:rsidR="00C96D50" w:rsidRPr="0012346D" w14:paraId="116BE3FC" w14:textId="77777777" w:rsidTr="00D250F6">
        <w:trPr>
          <w:trHeight w:val="300"/>
        </w:trPr>
        <w:tc>
          <w:tcPr>
            <w:tcW w:w="751" w:type="pct"/>
            <w:vMerge/>
            <w:vAlign w:val="center"/>
            <w:hideMark/>
          </w:tcPr>
          <w:p w14:paraId="064AF00D" w14:textId="77777777" w:rsidR="00C96D50" w:rsidRPr="00C65074" w:rsidRDefault="00C96D50" w:rsidP="00FD3647">
            <w:pPr>
              <w:pStyle w:val="NoSpacing"/>
            </w:pPr>
          </w:p>
        </w:tc>
        <w:tc>
          <w:tcPr>
            <w:tcW w:w="786" w:type="pct"/>
            <w:vAlign w:val="center"/>
          </w:tcPr>
          <w:p w14:paraId="03E7DC92" w14:textId="77777777" w:rsidR="00C96D50" w:rsidRPr="00C65074" w:rsidRDefault="00C96D50" w:rsidP="00FD3647">
            <w:pPr>
              <w:pStyle w:val="NoSpacing"/>
            </w:pPr>
            <w:r>
              <w:t>Benthic algae</w:t>
            </w:r>
          </w:p>
        </w:tc>
        <w:tc>
          <w:tcPr>
            <w:tcW w:w="2770" w:type="pct"/>
            <w:vAlign w:val="center"/>
          </w:tcPr>
          <w:p w14:paraId="71058934" w14:textId="77777777" w:rsidR="00C96D50" w:rsidRPr="00C65074" w:rsidRDefault="00C96D50" w:rsidP="00FD3647">
            <w:pPr>
              <w:pStyle w:val="NoSpacing"/>
            </w:pPr>
            <w:r>
              <w:t>Benthic algae abundance is higher in areas with lower complexity</w:t>
            </w:r>
          </w:p>
        </w:tc>
        <w:tc>
          <w:tcPr>
            <w:tcW w:w="694" w:type="pct"/>
            <w:vMerge/>
            <w:vAlign w:val="center"/>
          </w:tcPr>
          <w:p w14:paraId="7C6D8A9F" w14:textId="77777777" w:rsidR="00C96D50" w:rsidRPr="00C65074" w:rsidRDefault="00C96D50" w:rsidP="00FD3647">
            <w:pPr>
              <w:pStyle w:val="NoSpacing"/>
            </w:pPr>
          </w:p>
        </w:tc>
      </w:tr>
      <w:tr w:rsidR="00C96D50" w:rsidRPr="0012346D" w14:paraId="2F210047" w14:textId="77777777" w:rsidTr="00D250F6">
        <w:trPr>
          <w:trHeight w:val="300"/>
        </w:trPr>
        <w:tc>
          <w:tcPr>
            <w:tcW w:w="751" w:type="pct"/>
            <w:vMerge/>
            <w:vAlign w:val="center"/>
            <w:hideMark/>
          </w:tcPr>
          <w:p w14:paraId="7315F583" w14:textId="77777777" w:rsidR="00C96D50" w:rsidRPr="00C65074" w:rsidRDefault="00C96D50" w:rsidP="00FD3647">
            <w:pPr>
              <w:pStyle w:val="NoSpacing"/>
            </w:pPr>
          </w:p>
        </w:tc>
        <w:tc>
          <w:tcPr>
            <w:tcW w:w="786" w:type="pct"/>
            <w:vAlign w:val="center"/>
          </w:tcPr>
          <w:p w14:paraId="2C78A0EC" w14:textId="77777777" w:rsidR="00C96D50" w:rsidRPr="00C65074" w:rsidRDefault="00C96D50" w:rsidP="00FD3647">
            <w:pPr>
              <w:pStyle w:val="NoSpacing"/>
            </w:pPr>
            <w:r>
              <w:t>Resource fishes</w:t>
            </w:r>
          </w:p>
        </w:tc>
        <w:tc>
          <w:tcPr>
            <w:tcW w:w="2770" w:type="pct"/>
            <w:vAlign w:val="center"/>
          </w:tcPr>
          <w:p w14:paraId="2AC23ACD" w14:textId="77777777" w:rsidR="00C96D50" w:rsidRPr="00C65074" w:rsidRDefault="00C96D50" w:rsidP="00FD3647">
            <w:pPr>
              <w:pStyle w:val="NoSpacing"/>
            </w:pPr>
            <w:r>
              <w:t>Higher resource fish biomass is expected in areas with higher complexity</w:t>
            </w:r>
          </w:p>
        </w:tc>
        <w:tc>
          <w:tcPr>
            <w:tcW w:w="694" w:type="pct"/>
            <w:vMerge/>
            <w:vAlign w:val="center"/>
          </w:tcPr>
          <w:p w14:paraId="7856A5BB" w14:textId="77777777" w:rsidR="00C96D50" w:rsidRPr="00C65074" w:rsidRDefault="00C96D50" w:rsidP="00FD3647">
            <w:pPr>
              <w:pStyle w:val="NoSpacing"/>
            </w:pPr>
          </w:p>
        </w:tc>
      </w:tr>
      <w:tr w:rsidR="00C96D50" w:rsidRPr="0012346D" w14:paraId="18852E5D" w14:textId="77777777" w:rsidTr="00D250F6">
        <w:trPr>
          <w:trHeight w:val="300"/>
        </w:trPr>
        <w:tc>
          <w:tcPr>
            <w:tcW w:w="751" w:type="pct"/>
            <w:vAlign w:val="center"/>
            <w:hideMark/>
          </w:tcPr>
          <w:p w14:paraId="20147BB0" w14:textId="77777777" w:rsidR="00C96D50" w:rsidRPr="00C65074" w:rsidRDefault="00C96D50" w:rsidP="00FD3647">
            <w:pPr>
              <w:pStyle w:val="NoSpacing"/>
            </w:pPr>
            <w:r>
              <w:t>Reef builders</w:t>
            </w:r>
          </w:p>
        </w:tc>
        <w:tc>
          <w:tcPr>
            <w:tcW w:w="786" w:type="pct"/>
            <w:vAlign w:val="center"/>
          </w:tcPr>
          <w:p w14:paraId="4CD9C4E3" w14:textId="77777777" w:rsidR="00C96D50" w:rsidRPr="00C65074" w:rsidRDefault="00C96D50" w:rsidP="00FD3647">
            <w:pPr>
              <w:pStyle w:val="NoSpacing"/>
            </w:pPr>
            <w:r>
              <w:t>Resource fishes</w:t>
            </w:r>
          </w:p>
        </w:tc>
        <w:tc>
          <w:tcPr>
            <w:tcW w:w="2770" w:type="pct"/>
            <w:vAlign w:val="center"/>
          </w:tcPr>
          <w:p w14:paraId="596309E9" w14:textId="77777777" w:rsidR="00C96D50" w:rsidRPr="00C65074" w:rsidRDefault="00C96D50" w:rsidP="00FD3647">
            <w:pPr>
              <w:pStyle w:val="NoSpacing"/>
            </w:pPr>
            <w:r>
              <w:t>Higher resource fish biomass is expected in areas with high reef builders abundance</w:t>
            </w:r>
          </w:p>
        </w:tc>
        <w:tc>
          <w:tcPr>
            <w:tcW w:w="694" w:type="pct"/>
            <w:vAlign w:val="center"/>
          </w:tcPr>
          <w:p w14:paraId="47801A7E" w14:textId="27E80F6D" w:rsidR="00C96D50" w:rsidRPr="00C65074" w:rsidRDefault="00C96D50" w:rsidP="00FD3647">
            <w:pPr>
              <w:pStyle w:val="NoSpacing"/>
            </w:pPr>
            <w:r>
              <w:fldChar w:fldCharType="begin"/>
            </w:r>
            <w:r w:rsidR="00564BEC">
              <w:instrText xml:space="preserve"> ADDIN ZOTERO_ITEM CSL_CITATION {"citationID":"a258tmucpk6","properties":{"formattedCitation":"[12]","plainCitation":"[12]"},"citationItems":[{"id":209,"uris":["http://zotero.org/users/local/rSo0F82S/items/3A6PKKPT"],"uri":["http://zotero.org/users/local/rSo0F82S/items/3A6PKKPT"],"itemData":{"id":209,"type":"article-journal","title":"Habitat characteristics affecting fish assemblages on a Hawaiian coral reef","container-title":"Journal of Experimental Marine Biology and Ecology","page":"1-30","volume":"224","issue":"1","source":"ScienceDirect","abstract":"Habitat characteristics of a reef were examined as potential influences on fish assemblage structure, using underwater visual census to estimate numbers and biomass of all fishes visible on 42 benthic transects and making quantitative measurements of 13 variables of the corresponding physical habitat and sessile biota. Fish assemblages in the diverse set of benthic habitats were grouped by detrended correspondence analysis, and associated with six major habitat types. Statistical differences were shown between a number of these habitat types for various ensemble variables of the fish assemblages. Overall, both for complete assemblages and for component major trophic and mobility guilds, these variables tended to have higher values where reef substratum was more structurally or topographically complex, and closer to reef edges. When study sites were separately divided into five depth strata, the deeper strata tended to have statistically higher values of ensemble variables for the fish assemblages. Patterns with depth varied among the various trophic and mobility guilds. Multiple linear regression models indicated that for the complete assemblages and for most trophic and mobility guilds, a large part of the variability for most ensemble variables was explained by measures of holes in the substratum, with important contributions from measured substratum rugosity and depth. A strong linear relationship found by regression of mean fish length on mean volume of holes in the reef surface emphasized the importance of shelter for fish assemblages. Results of this study may have practical applications in designing reserve areas as well as theoretical value in helping to explain the organization of reef fish assemblages.","DOI":"10.1016/S0022-0981(97)00164-0","ISSN":"0022-0981","journalAbbreviation":"Journal of Experimental Marine Biology and Ecology","author":[{"family":"Friedlander","given":"Alan M"},{"family":"Parrish","given":"James D"}],"issued":{"date-parts":[["1998",6,1]]}}}],"schema":"https://github.com/citation-style-language/schema/raw/master/csl-citation.json"} </w:instrText>
            </w:r>
            <w:r>
              <w:fldChar w:fldCharType="separate"/>
            </w:r>
            <w:r w:rsidR="00564BEC" w:rsidRPr="00564BEC">
              <w:rPr>
                <w:rFonts w:cs="Times New Roman"/>
              </w:rPr>
              <w:t>[12]</w:t>
            </w:r>
            <w:r>
              <w:fldChar w:fldCharType="end"/>
            </w:r>
          </w:p>
        </w:tc>
      </w:tr>
      <w:tr w:rsidR="00C96D50" w:rsidRPr="0012346D" w14:paraId="0FDB187F" w14:textId="77777777" w:rsidTr="00D250F6">
        <w:trPr>
          <w:trHeight w:val="300"/>
        </w:trPr>
        <w:tc>
          <w:tcPr>
            <w:tcW w:w="751" w:type="pct"/>
            <w:vAlign w:val="center"/>
            <w:hideMark/>
          </w:tcPr>
          <w:p w14:paraId="4850706A" w14:textId="77777777" w:rsidR="00C96D50" w:rsidRPr="00C65074" w:rsidRDefault="00C96D50" w:rsidP="00FD3647">
            <w:pPr>
              <w:pStyle w:val="NoSpacing"/>
            </w:pPr>
            <w:r>
              <w:t>Benthic algae</w:t>
            </w:r>
          </w:p>
        </w:tc>
        <w:tc>
          <w:tcPr>
            <w:tcW w:w="786" w:type="pct"/>
            <w:vAlign w:val="center"/>
          </w:tcPr>
          <w:p w14:paraId="50F5690D" w14:textId="77777777" w:rsidR="00C96D50" w:rsidRPr="00C65074" w:rsidRDefault="00C96D50" w:rsidP="00FD3647">
            <w:pPr>
              <w:pStyle w:val="NoSpacing"/>
            </w:pPr>
            <w:r>
              <w:t>Herbivores</w:t>
            </w:r>
          </w:p>
        </w:tc>
        <w:tc>
          <w:tcPr>
            <w:tcW w:w="2770" w:type="pct"/>
            <w:vAlign w:val="center"/>
          </w:tcPr>
          <w:p w14:paraId="71CBE9B1" w14:textId="77777777" w:rsidR="00C96D50" w:rsidRPr="00C65074" w:rsidRDefault="00C96D50" w:rsidP="00FD3647">
            <w:pPr>
              <w:pStyle w:val="NoSpacing"/>
            </w:pPr>
            <w:r>
              <w:t>Higher resource fish biomass is expected in areas with high turf algae cover</w:t>
            </w:r>
          </w:p>
        </w:tc>
        <w:tc>
          <w:tcPr>
            <w:tcW w:w="694" w:type="pct"/>
            <w:vAlign w:val="center"/>
          </w:tcPr>
          <w:p w14:paraId="36D12090" w14:textId="161EE530" w:rsidR="00C96D50" w:rsidRPr="00C65074" w:rsidRDefault="00C96D50" w:rsidP="00FD3647">
            <w:pPr>
              <w:pStyle w:val="NoSpacing"/>
            </w:pPr>
            <w:r>
              <w:fldChar w:fldCharType="begin"/>
            </w:r>
            <w:r w:rsidR="00564BEC">
              <w:instrText xml:space="preserve"> ADDIN ZOTERO_ITEM CSL_CITATION {"citationID":"aphrc2trk6","properties":{"formattedCitation":"[14]","plainCitation":"[14]"},"citationItems":[{"id":421,"uris":["http://zotero.org/users/local/rSo0F82S/items/WM42KBQT"],"uri":["http://zotero.org/users/local/rSo0F82S/items/WM42KBQT"],"itemData":{"id":421,"type":"book","title":"Monitoring functional groups of herbivorous reef fishes as indicators of coral reef resilience : a practical guide for coral reef managers in the Asia Pacific region","publisher":"IUCN","number-of-pages":"72","source":"Google Books","abstract":"\"This document provides practical advice to field practitioners based on an example from the Asia Pacific Region. Key functional groups of herbivores are identified, species are assigned to each functional group, and methods are provided for monitoring their abundance, biomass and size structure...This document represents the first attempt to develop a monitoring program that is specifically designed to monitor key functional groups of herbivorous reef fishes as indicators of coral reef resilience. Even though it is based on the best available information, it is important to remember that the science underpinning these methods is still new and developing. Further research is now required to address knowledge gaps and refine monitoring methods\"--Executive summary.","ISBN":"978-2-8317-1169-0","shortTitle":"Monitoring functional groups of herbivorous reef fishes as indicators of coral reef resilience","language":"en","author":[{"family":"Green","given":"Alison L."},{"family":"Bellwood","given":"David R."}],"issued":{"date-parts":[["2009"]]}}}],"schema":"https://github.com/citation-style-language/schema/raw/master/csl-citation.json"} </w:instrText>
            </w:r>
            <w:r>
              <w:fldChar w:fldCharType="separate"/>
            </w:r>
            <w:r w:rsidR="00564BEC" w:rsidRPr="00564BEC">
              <w:rPr>
                <w:rFonts w:cs="Times New Roman"/>
              </w:rPr>
              <w:t>[14]</w:t>
            </w:r>
            <w:r>
              <w:fldChar w:fldCharType="end"/>
            </w:r>
          </w:p>
        </w:tc>
      </w:tr>
    </w:tbl>
    <w:p w14:paraId="63476DFE" w14:textId="27352F2D" w:rsidR="00C96D50" w:rsidRDefault="00C96D50" w:rsidP="00C96D50">
      <w:pPr>
        <w:pStyle w:val="BodyText1"/>
        <w:spacing w:line="276" w:lineRule="auto"/>
      </w:pPr>
      <w:r w:rsidRPr="00C346E6">
        <w:t>This table provides the hypothesized relationships between the drivers and coral reef indicators.</w:t>
      </w:r>
    </w:p>
    <w:p w14:paraId="5BFD5987" w14:textId="5BF79540" w:rsidR="00C96D50" w:rsidRDefault="00C96D50">
      <w:r>
        <w:br w:type="page"/>
      </w:r>
    </w:p>
    <w:p w14:paraId="44259E61" w14:textId="53448C8C" w:rsidR="00C96D50" w:rsidRDefault="00C96D50" w:rsidP="00C96D50">
      <w:pPr>
        <w:rPr>
          <w:b/>
        </w:rPr>
      </w:pPr>
      <w:r w:rsidRPr="00C96D50">
        <w:rPr>
          <w:b/>
        </w:rPr>
        <w:lastRenderedPageBreak/>
        <w:t>References</w:t>
      </w:r>
    </w:p>
    <w:p w14:paraId="5818037C" w14:textId="77777777" w:rsidR="00564BEC" w:rsidRPr="00564BEC" w:rsidRDefault="00C96D50" w:rsidP="00564BEC">
      <w:pPr>
        <w:pStyle w:val="Bibliography"/>
        <w:rPr>
          <w:rFonts w:cs="Times New Roman"/>
        </w:rPr>
      </w:pPr>
      <w:r>
        <w:rPr>
          <w:b/>
        </w:rPr>
        <w:fldChar w:fldCharType="begin"/>
      </w:r>
      <w:r w:rsidR="00564BEC">
        <w:rPr>
          <w:b/>
        </w:rPr>
        <w:instrText xml:space="preserve"> ADDIN ZOTERO_BIBL {"custom":[]} CSL_BIBLIOGRAPHY </w:instrText>
      </w:r>
      <w:r>
        <w:rPr>
          <w:b/>
        </w:rPr>
        <w:fldChar w:fldCharType="separate"/>
      </w:r>
      <w:r w:rsidR="00564BEC" w:rsidRPr="00564BEC">
        <w:rPr>
          <w:rFonts w:cs="Times New Roman"/>
        </w:rPr>
        <w:t xml:space="preserve">1. </w:t>
      </w:r>
      <w:r w:rsidR="00564BEC" w:rsidRPr="00564BEC">
        <w:rPr>
          <w:rFonts w:cs="Times New Roman"/>
        </w:rPr>
        <w:tab/>
        <w:t xml:space="preserve">Smith JE, Hunter CL, Smith CM. The effects of top–down versus bottom–up control on benthic coral reef community structure. </w:t>
      </w:r>
      <w:proofErr w:type="spellStart"/>
      <w:r w:rsidR="00564BEC" w:rsidRPr="00564BEC">
        <w:rPr>
          <w:rFonts w:cs="Times New Roman"/>
        </w:rPr>
        <w:t>Oecologia</w:t>
      </w:r>
      <w:proofErr w:type="spellEnd"/>
      <w:r w:rsidR="00564BEC" w:rsidRPr="00564BEC">
        <w:rPr>
          <w:rFonts w:cs="Times New Roman"/>
        </w:rPr>
        <w:t>. 2010</w:t>
      </w:r>
      <w:proofErr w:type="gramStart"/>
      <w:r w:rsidR="00564BEC" w:rsidRPr="00564BEC">
        <w:rPr>
          <w:rFonts w:cs="Times New Roman"/>
        </w:rPr>
        <w:t>;163</w:t>
      </w:r>
      <w:proofErr w:type="gramEnd"/>
      <w:r w:rsidR="00564BEC" w:rsidRPr="00564BEC">
        <w:rPr>
          <w:rFonts w:cs="Times New Roman"/>
        </w:rPr>
        <w:t xml:space="preserve">: 497–507. </w:t>
      </w:r>
    </w:p>
    <w:p w14:paraId="2C4A8823" w14:textId="77777777" w:rsidR="00564BEC" w:rsidRPr="00564BEC" w:rsidRDefault="00564BEC" w:rsidP="00564BEC">
      <w:pPr>
        <w:pStyle w:val="Bibliography"/>
        <w:rPr>
          <w:rFonts w:cs="Times New Roman"/>
        </w:rPr>
      </w:pPr>
      <w:r w:rsidRPr="00564BEC">
        <w:rPr>
          <w:rFonts w:cs="Times New Roman"/>
        </w:rPr>
        <w:t xml:space="preserve">2. </w:t>
      </w:r>
      <w:r w:rsidRPr="00564BEC">
        <w:rPr>
          <w:rFonts w:cs="Times New Roman"/>
        </w:rPr>
        <w:tab/>
        <w:t>Littler MM, Littler DS, Brooks BL. Harmful algae on tropical coral reefs: Bottom-up eutrophication and top-down herbivory. Harmful Algae. 2006</w:t>
      </w:r>
      <w:proofErr w:type="gramStart"/>
      <w:r w:rsidRPr="00564BEC">
        <w:rPr>
          <w:rFonts w:cs="Times New Roman"/>
        </w:rPr>
        <w:t>;5</w:t>
      </w:r>
      <w:proofErr w:type="gramEnd"/>
      <w:r w:rsidRPr="00564BEC">
        <w:rPr>
          <w:rFonts w:cs="Times New Roman"/>
        </w:rPr>
        <w:t>: 565–585. doi:10.1016/j.hal.2005.11.003</w:t>
      </w:r>
    </w:p>
    <w:p w14:paraId="42556342" w14:textId="77777777" w:rsidR="00564BEC" w:rsidRPr="00564BEC" w:rsidRDefault="00564BEC" w:rsidP="00564BEC">
      <w:pPr>
        <w:pStyle w:val="Bibliography"/>
        <w:rPr>
          <w:rFonts w:cs="Times New Roman"/>
        </w:rPr>
      </w:pPr>
      <w:r w:rsidRPr="00564BEC">
        <w:rPr>
          <w:rFonts w:cs="Times New Roman"/>
        </w:rPr>
        <w:t xml:space="preserve">3. </w:t>
      </w:r>
      <w:r w:rsidRPr="00564BEC">
        <w:rPr>
          <w:rFonts w:cs="Times New Roman"/>
        </w:rPr>
        <w:tab/>
        <w:t>Dollar SJ. Wave stress and coral community structure in Hawaii. Coral Reefs. 1982</w:t>
      </w:r>
      <w:proofErr w:type="gramStart"/>
      <w:r w:rsidRPr="00564BEC">
        <w:rPr>
          <w:rFonts w:cs="Times New Roman"/>
        </w:rPr>
        <w:t>;1</w:t>
      </w:r>
      <w:proofErr w:type="gramEnd"/>
      <w:r w:rsidRPr="00564BEC">
        <w:rPr>
          <w:rFonts w:cs="Times New Roman"/>
        </w:rPr>
        <w:t xml:space="preserve">: 71–81. </w:t>
      </w:r>
      <w:proofErr w:type="gramStart"/>
      <w:r w:rsidRPr="00564BEC">
        <w:rPr>
          <w:rFonts w:cs="Times New Roman"/>
        </w:rPr>
        <w:t>doi:</w:t>
      </w:r>
      <w:proofErr w:type="gramEnd"/>
      <w:r w:rsidRPr="00564BEC">
        <w:rPr>
          <w:rFonts w:cs="Times New Roman"/>
        </w:rPr>
        <w:t>10.1007/BF00301688</w:t>
      </w:r>
    </w:p>
    <w:p w14:paraId="60CDABD3" w14:textId="77777777" w:rsidR="00564BEC" w:rsidRPr="00564BEC" w:rsidRDefault="00564BEC" w:rsidP="00564BEC">
      <w:pPr>
        <w:pStyle w:val="Bibliography"/>
        <w:rPr>
          <w:rFonts w:cs="Times New Roman"/>
        </w:rPr>
      </w:pPr>
      <w:r w:rsidRPr="00564BEC">
        <w:rPr>
          <w:rFonts w:cs="Times New Roman"/>
        </w:rPr>
        <w:t xml:space="preserve">4. </w:t>
      </w:r>
      <w:r w:rsidRPr="00564BEC">
        <w:rPr>
          <w:rFonts w:cs="Times New Roman"/>
        </w:rPr>
        <w:tab/>
      </w:r>
      <w:proofErr w:type="spellStart"/>
      <w:r w:rsidRPr="00564BEC">
        <w:rPr>
          <w:rFonts w:cs="Times New Roman"/>
        </w:rPr>
        <w:t>Grigg</w:t>
      </w:r>
      <w:proofErr w:type="spellEnd"/>
      <w:r w:rsidRPr="00564BEC">
        <w:rPr>
          <w:rFonts w:cs="Times New Roman"/>
        </w:rPr>
        <w:t xml:space="preserve"> RW. Holocene coral reef accretion in Hawaii: a function of wave exposure and sea level history. Coral Reefs. 1998</w:t>
      </w:r>
      <w:proofErr w:type="gramStart"/>
      <w:r w:rsidRPr="00564BEC">
        <w:rPr>
          <w:rFonts w:cs="Times New Roman"/>
        </w:rPr>
        <w:t>;17</w:t>
      </w:r>
      <w:proofErr w:type="gramEnd"/>
      <w:r w:rsidRPr="00564BEC">
        <w:rPr>
          <w:rFonts w:cs="Times New Roman"/>
        </w:rPr>
        <w:t xml:space="preserve">: 263–272. </w:t>
      </w:r>
      <w:proofErr w:type="gramStart"/>
      <w:r w:rsidRPr="00564BEC">
        <w:rPr>
          <w:rFonts w:cs="Times New Roman"/>
        </w:rPr>
        <w:t>doi:</w:t>
      </w:r>
      <w:proofErr w:type="gramEnd"/>
      <w:r w:rsidRPr="00564BEC">
        <w:rPr>
          <w:rFonts w:cs="Times New Roman"/>
        </w:rPr>
        <w:t>10.1007/s003380050127</w:t>
      </w:r>
    </w:p>
    <w:p w14:paraId="4D45971E" w14:textId="77777777" w:rsidR="00564BEC" w:rsidRPr="00564BEC" w:rsidRDefault="00564BEC" w:rsidP="00564BEC">
      <w:pPr>
        <w:pStyle w:val="Bibliography"/>
        <w:rPr>
          <w:rFonts w:cs="Times New Roman"/>
        </w:rPr>
      </w:pPr>
      <w:r w:rsidRPr="00564BEC">
        <w:rPr>
          <w:rFonts w:cs="Times New Roman"/>
        </w:rPr>
        <w:t xml:space="preserve">5. </w:t>
      </w:r>
      <w:r w:rsidRPr="00564BEC">
        <w:rPr>
          <w:rFonts w:cs="Times New Roman"/>
        </w:rPr>
        <w:tab/>
        <w:t xml:space="preserve">Friedlander AM, Brown EK, </w:t>
      </w:r>
      <w:proofErr w:type="spellStart"/>
      <w:r w:rsidRPr="00564BEC">
        <w:rPr>
          <w:rFonts w:cs="Times New Roman"/>
        </w:rPr>
        <w:t>Jokiel</w:t>
      </w:r>
      <w:proofErr w:type="spellEnd"/>
      <w:r w:rsidRPr="00564BEC">
        <w:rPr>
          <w:rFonts w:cs="Times New Roman"/>
        </w:rPr>
        <w:t xml:space="preserve"> PL, Smith WR, Rodgers KS. Effects of habitat, wave exposure, and marine protected area status on coral reef fish assemblages in the Hawaiian archipelago. Coral Reefs. 2003</w:t>
      </w:r>
      <w:proofErr w:type="gramStart"/>
      <w:r w:rsidRPr="00564BEC">
        <w:rPr>
          <w:rFonts w:cs="Times New Roman"/>
        </w:rPr>
        <w:t>;22</w:t>
      </w:r>
      <w:proofErr w:type="gramEnd"/>
      <w:r w:rsidRPr="00564BEC">
        <w:rPr>
          <w:rFonts w:cs="Times New Roman"/>
        </w:rPr>
        <w:t xml:space="preserve">: 291–305. </w:t>
      </w:r>
      <w:proofErr w:type="gramStart"/>
      <w:r w:rsidRPr="00564BEC">
        <w:rPr>
          <w:rFonts w:cs="Times New Roman"/>
        </w:rPr>
        <w:t>doi:</w:t>
      </w:r>
      <w:proofErr w:type="gramEnd"/>
      <w:r w:rsidRPr="00564BEC">
        <w:rPr>
          <w:rFonts w:cs="Times New Roman"/>
        </w:rPr>
        <w:t>10.1007/s00338-003-0317-2</w:t>
      </w:r>
    </w:p>
    <w:p w14:paraId="01C32F19" w14:textId="77777777" w:rsidR="00564BEC" w:rsidRPr="00564BEC" w:rsidRDefault="00564BEC" w:rsidP="00564BEC">
      <w:pPr>
        <w:pStyle w:val="Bibliography"/>
        <w:rPr>
          <w:rFonts w:cs="Times New Roman"/>
        </w:rPr>
      </w:pPr>
      <w:r w:rsidRPr="00564BEC">
        <w:rPr>
          <w:rFonts w:cs="Times New Roman"/>
        </w:rPr>
        <w:t xml:space="preserve">6. </w:t>
      </w:r>
      <w:r w:rsidRPr="00564BEC">
        <w:rPr>
          <w:rFonts w:cs="Times New Roman"/>
        </w:rPr>
        <w:tab/>
      </w:r>
      <w:proofErr w:type="spellStart"/>
      <w:r w:rsidRPr="00564BEC">
        <w:rPr>
          <w:rFonts w:cs="Times New Roman"/>
        </w:rPr>
        <w:t>Jouffray</w:t>
      </w:r>
      <w:proofErr w:type="spellEnd"/>
      <w:r w:rsidRPr="00564BEC">
        <w:rPr>
          <w:rFonts w:cs="Times New Roman"/>
        </w:rPr>
        <w:t xml:space="preserve"> J-B, </w:t>
      </w:r>
      <w:proofErr w:type="spellStart"/>
      <w:r w:rsidRPr="00564BEC">
        <w:rPr>
          <w:rFonts w:cs="Times New Roman"/>
        </w:rPr>
        <w:t>Nyström</w:t>
      </w:r>
      <w:proofErr w:type="spellEnd"/>
      <w:r w:rsidRPr="00564BEC">
        <w:rPr>
          <w:rFonts w:cs="Times New Roman"/>
        </w:rPr>
        <w:t xml:space="preserve"> M, </w:t>
      </w:r>
      <w:proofErr w:type="spellStart"/>
      <w:r w:rsidRPr="00564BEC">
        <w:rPr>
          <w:rFonts w:cs="Times New Roman"/>
        </w:rPr>
        <w:t>Norström</w:t>
      </w:r>
      <w:proofErr w:type="spellEnd"/>
      <w:r w:rsidRPr="00564BEC">
        <w:rPr>
          <w:rFonts w:cs="Times New Roman"/>
        </w:rPr>
        <w:t xml:space="preserve"> AV, Williams ID, Wedding LM, </w:t>
      </w:r>
      <w:proofErr w:type="spellStart"/>
      <w:r w:rsidRPr="00564BEC">
        <w:rPr>
          <w:rFonts w:cs="Times New Roman"/>
        </w:rPr>
        <w:t>Kittinger</w:t>
      </w:r>
      <w:proofErr w:type="spellEnd"/>
      <w:r w:rsidRPr="00564BEC">
        <w:rPr>
          <w:rFonts w:cs="Times New Roman"/>
        </w:rPr>
        <w:t xml:space="preserve"> JN, et al. Identifying multiple coral reef regimes and their drivers across the Hawaiian archipelago. </w:t>
      </w:r>
      <w:proofErr w:type="spellStart"/>
      <w:r w:rsidRPr="00564BEC">
        <w:rPr>
          <w:rFonts w:cs="Times New Roman"/>
        </w:rPr>
        <w:t>Philos</w:t>
      </w:r>
      <w:proofErr w:type="spellEnd"/>
      <w:r w:rsidRPr="00564BEC">
        <w:rPr>
          <w:rFonts w:cs="Times New Roman"/>
        </w:rPr>
        <w:t xml:space="preserve"> Trans R </w:t>
      </w:r>
      <w:proofErr w:type="spellStart"/>
      <w:r w:rsidRPr="00564BEC">
        <w:rPr>
          <w:rFonts w:cs="Times New Roman"/>
        </w:rPr>
        <w:t>Soc</w:t>
      </w:r>
      <w:proofErr w:type="spellEnd"/>
      <w:r w:rsidRPr="00564BEC">
        <w:rPr>
          <w:rFonts w:cs="Times New Roman"/>
        </w:rPr>
        <w:t xml:space="preserve"> B </w:t>
      </w:r>
      <w:proofErr w:type="spellStart"/>
      <w:r w:rsidRPr="00564BEC">
        <w:rPr>
          <w:rFonts w:cs="Times New Roman"/>
        </w:rPr>
        <w:t>Biol</w:t>
      </w:r>
      <w:proofErr w:type="spellEnd"/>
      <w:r w:rsidRPr="00564BEC">
        <w:rPr>
          <w:rFonts w:cs="Times New Roman"/>
        </w:rPr>
        <w:t xml:space="preserve"> Sci. 2015</w:t>
      </w:r>
      <w:proofErr w:type="gramStart"/>
      <w:r w:rsidRPr="00564BEC">
        <w:rPr>
          <w:rFonts w:cs="Times New Roman"/>
        </w:rPr>
        <w:t>;370</w:t>
      </w:r>
      <w:proofErr w:type="gramEnd"/>
      <w:r w:rsidRPr="00564BEC">
        <w:rPr>
          <w:rFonts w:cs="Times New Roman"/>
        </w:rPr>
        <w:t>: 20130268. doi:10.1098/rstb.2013.0268</w:t>
      </w:r>
    </w:p>
    <w:p w14:paraId="37F2735A" w14:textId="77777777" w:rsidR="00564BEC" w:rsidRPr="00564BEC" w:rsidRDefault="00564BEC" w:rsidP="00564BEC">
      <w:pPr>
        <w:pStyle w:val="Bibliography"/>
        <w:rPr>
          <w:rFonts w:cs="Times New Roman"/>
        </w:rPr>
      </w:pPr>
      <w:r w:rsidRPr="00564BEC">
        <w:rPr>
          <w:rFonts w:cs="Times New Roman"/>
        </w:rPr>
        <w:t xml:space="preserve">7. </w:t>
      </w:r>
      <w:r w:rsidRPr="00564BEC">
        <w:rPr>
          <w:rFonts w:cs="Times New Roman"/>
        </w:rPr>
        <w:tab/>
      </w:r>
      <w:proofErr w:type="spellStart"/>
      <w:r w:rsidRPr="00564BEC">
        <w:rPr>
          <w:rFonts w:cs="Times New Roman"/>
        </w:rPr>
        <w:t>Fabricius</w:t>
      </w:r>
      <w:proofErr w:type="spellEnd"/>
      <w:r w:rsidRPr="00564BEC">
        <w:rPr>
          <w:rFonts w:cs="Times New Roman"/>
        </w:rPr>
        <w:t xml:space="preserve"> K, </w:t>
      </w:r>
      <w:proofErr w:type="spellStart"/>
      <w:r w:rsidRPr="00564BEC">
        <w:rPr>
          <w:rFonts w:cs="Times New Roman"/>
        </w:rPr>
        <w:t>De’ath</w:t>
      </w:r>
      <w:proofErr w:type="spellEnd"/>
      <w:r w:rsidRPr="00564BEC">
        <w:rPr>
          <w:rFonts w:cs="Times New Roman"/>
        </w:rPr>
        <w:t xml:space="preserve"> G. Environmental factors associated with the spatial distribution of crustose coralline algae on the Great Barrier Reef. Coral Reefs. 2001</w:t>
      </w:r>
      <w:proofErr w:type="gramStart"/>
      <w:r w:rsidRPr="00564BEC">
        <w:rPr>
          <w:rFonts w:cs="Times New Roman"/>
        </w:rPr>
        <w:t>;19</w:t>
      </w:r>
      <w:proofErr w:type="gramEnd"/>
      <w:r w:rsidRPr="00564BEC">
        <w:rPr>
          <w:rFonts w:cs="Times New Roman"/>
        </w:rPr>
        <w:t xml:space="preserve">: 303–309. </w:t>
      </w:r>
      <w:proofErr w:type="gramStart"/>
      <w:r w:rsidRPr="00564BEC">
        <w:rPr>
          <w:rFonts w:cs="Times New Roman"/>
        </w:rPr>
        <w:t>doi:</w:t>
      </w:r>
      <w:proofErr w:type="gramEnd"/>
      <w:r w:rsidRPr="00564BEC">
        <w:rPr>
          <w:rFonts w:cs="Times New Roman"/>
        </w:rPr>
        <w:t>10.1007/s003380000120</w:t>
      </w:r>
    </w:p>
    <w:p w14:paraId="6B40100C" w14:textId="77777777" w:rsidR="00564BEC" w:rsidRPr="00564BEC" w:rsidRDefault="00564BEC" w:rsidP="00564BEC">
      <w:pPr>
        <w:pStyle w:val="Bibliography"/>
        <w:rPr>
          <w:rFonts w:cs="Times New Roman"/>
        </w:rPr>
      </w:pPr>
      <w:r w:rsidRPr="00564BEC">
        <w:rPr>
          <w:rFonts w:cs="Times New Roman"/>
        </w:rPr>
        <w:t xml:space="preserve">8. </w:t>
      </w:r>
      <w:r w:rsidRPr="00564BEC">
        <w:rPr>
          <w:rFonts w:cs="Times New Roman"/>
        </w:rPr>
        <w:tab/>
        <w:t>Pittman SJ, Brown KA. Multi-Scale Approach for Predicting Fish Species Distributions across Coral Reef Seascapes. PLOS ONE. 2011</w:t>
      </w:r>
      <w:proofErr w:type="gramStart"/>
      <w:r w:rsidRPr="00564BEC">
        <w:rPr>
          <w:rFonts w:cs="Times New Roman"/>
        </w:rPr>
        <w:t>;6</w:t>
      </w:r>
      <w:proofErr w:type="gramEnd"/>
      <w:r w:rsidRPr="00564BEC">
        <w:rPr>
          <w:rFonts w:cs="Times New Roman"/>
        </w:rPr>
        <w:t>: e20583. doi:10.1371/journal.pone.0020583</w:t>
      </w:r>
    </w:p>
    <w:p w14:paraId="13B490BA" w14:textId="77777777" w:rsidR="00564BEC" w:rsidRPr="00564BEC" w:rsidRDefault="00564BEC" w:rsidP="00564BEC">
      <w:pPr>
        <w:pStyle w:val="Bibliography"/>
        <w:rPr>
          <w:rFonts w:cs="Times New Roman"/>
        </w:rPr>
      </w:pPr>
      <w:r w:rsidRPr="00564BEC">
        <w:rPr>
          <w:rFonts w:cs="Times New Roman"/>
        </w:rPr>
        <w:t xml:space="preserve">9. </w:t>
      </w:r>
      <w:r w:rsidRPr="00564BEC">
        <w:rPr>
          <w:rFonts w:cs="Times New Roman"/>
        </w:rPr>
        <w:tab/>
      </w:r>
      <w:proofErr w:type="spellStart"/>
      <w:r w:rsidRPr="00564BEC">
        <w:rPr>
          <w:rFonts w:cs="Times New Roman"/>
        </w:rPr>
        <w:t>Stamoulis</w:t>
      </w:r>
      <w:proofErr w:type="spellEnd"/>
      <w:r w:rsidRPr="00564BEC">
        <w:rPr>
          <w:rFonts w:cs="Times New Roman"/>
        </w:rPr>
        <w:t xml:space="preserve"> KA, </w:t>
      </w:r>
      <w:proofErr w:type="spellStart"/>
      <w:r w:rsidRPr="00564BEC">
        <w:rPr>
          <w:rFonts w:cs="Times New Roman"/>
        </w:rPr>
        <w:t>Poti</w:t>
      </w:r>
      <w:proofErr w:type="spellEnd"/>
      <w:r w:rsidRPr="00564BEC">
        <w:rPr>
          <w:rFonts w:cs="Times New Roman"/>
        </w:rPr>
        <w:t xml:space="preserve"> M, </w:t>
      </w:r>
      <w:proofErr w:type="spellStart"/>
      <w:proofErr w:type="gramStart"/>
      <w:r w:rsidRPr="00564BEC">
        <w:rPr>
          <w:rFonts w:cs="Times New Roman"/>
        </w:rPr>
        <w:t>Delevaux</w:t>
      </w:r>
      <w:proofErr w:type="spellEnd"/>
      <w:proofErr w:type="gramEnd"/>
      <w:r w:rsidRPr="00564BEC">
        <w:rPr>
          <w:rFonts w:cs="Times New Roman"/>
        </w:rPr>
        <w:t xml:space="preserve"> JMS, Donovan MK, Friedlander A, Kendall MS. Chapter 4: Fishes - Reef Fish. Marine Biogeographic Assessment of the Main Hawaiian Islands. B.M. Costa and M.S. Kendall. Bureau of Ocean Energy Management and National Oceanic and Atmospheric Administration. OCS Study BOEM 2016-035 and NOAA Technical Memorandum NOS NCCOS 214. 359 pp.; 2016. pp. 156–196. </w:t>
      </w:r>
    </w:p>
    <w:p w14:paraId="1120E67F" w14:textId="77777777" w:rsidR="00564BEC" w:rsidRPr="00564BEC" w:rsidRDefault="00564BEC" w:rsidP="00564BEC">
      <w:pPr>
        <w:pStyle w:val="Bibliography"/>
        <w:rPr>
          <w:rFonts w:cs="Times New Roman"/>
        </w:rPr>
      </w:pPr>
      <w:r w:rsidRPr="00564BEC">
        <w:rPr>
          <w:rFonts w:cs="Times New Roman"/>
        </w:rPr>
        <w:t xml:space="preserve">10. </w:t>
      </w:r>
      <w:r w:rsidRPr="00564BEC">
        <w:rPr>
          <w:rFonts w:cs="Times New Roman"/>
        </w:rPr>
        <w:tab/>
        <w:t xml:space="preserve">Franklin EC, </w:t>
      </w:r>
      <w:proofErr w:type="spellStart"/>
      <w:r w:rsidRPr="00564BEC">
        <w:rPr>
          <w:rFonts w:cs="Times New Roman"/>
        </w:rPr>
        <w:t>Jokiel</w:t>
      </w:r>
      <w:proofErr w:type="spellEnd"/>
      <w:r w:rsidRPr="00564BEC">
        <w:rPr>
          <w:rFonts w:cs="Times New Roman"/>
        </w:rPr>
        <w:t xml:space="preserve"> PL, Donahue MJ. Predictive modeling of coral distribution and abundance in the Hawaiian Islands. Mar </w:t>
      </w:r>
      <w:proofErr w:type="spellStart"/>
      <w:r w:rsidRPr="00564BEC">
        <w:rPr>
          <w:rFonts w:cs="Times New Roman"/>
        </w:rPr>
        <w:t>Ecol</w:t>
      </w:r>
      <w:proofErr w:type="spellEnd"/>
      <w:r w:rsidRPr="00564BEC">
        <w:rPr>
          <w:rFonts w:cs="Times New Roman"/>
        </w:rPr>
        <w:t xml:space="preserve"> </w:t>
      </w:r>
      <w:proofErr w:type="spellStart"/>
      <w:r w:rsidRPr="00564BEC">
        <w:rPr>
          <w:rFonts w:cs="Times New Roman"/>
        </w:rPr>
        <w:t>Prog</w:t>
      </w:r>
      <w:proofErr w:type="spellEnd"/>
      <w:r w:rsidRPr="00564BEC">
        <w:rPr>
          <w:rFonts w:cs="Times New Roman"/>
        </w:rPr>
        <w:t xml:space="preserve"> Ser. 2013</w:t>
      </w:r>
      <w:proofErr w:type="gramStart"/>
      <w:r w:rsidRPr="00564BEC">
        <w:rPr>
          <w:rFonts w:cs="Times New Roman"/>
        </w:rPr>
        <w:t>;481</w:t>
      </w:r>
      <w:proofErr w:type="gramEnd"/>
      <w:r w:rsidRPr="00564BEC">
        <w:rPr>
          <w:rFonts w:cs="Times New Roman"/>
        </w:rPr>
        <w:t xml:space="preserve">: 121–132. </w:t>
      </w:r>
    </w:p>
    <w:p w14:paraId="36374F15" w14:textId="77777777" w:rsidR="00564BEC" w:rsidRPr="00564BEC" w:rsidRDefault="00564BEC" w:rsidP="00564BEC">
      <w:pPr>
        <w:pStyle w:val="Bibliography"/>
        <w:rPr>
          <w:rFonts w:cs="Times New Roman"/>
        </w:rPr>
      </w:pPr>
      <w:r w:rsidRPr="00564BEC">
        <w:rPr>
          <w:rFonts w:cs="Times New Roman"/>
        </w:rPr>
        <w:t xml:space="preserve">11. </w:t>
      </w:r>
      <w:r w:rsidRPr="00564BEC">
        <w:rPr>
          <w:rFonts w:cs="Times New Roman"/>
        </w:rPr>
        <w:tab/>
      </w:r>
      <w:proofErr w:type="spellStart"/>
      <w:r w:rsidRPr="00564BEC">
        <w:rPr>
          <w:rFonts w:cs="Times New Roman"/>
        </w:rPr>
        <w:t>Knudby</w:t>
      </w:r>
      <w:proofErr w:type="spellEnd"/>
      <w:r w:rsidRPr="00564BEC">
        <w:rPr>
          <w:rFonts w:cs="Times New Roman"/>
        </w:rPr>
        <w:t xml:space="preserve"> A, Jupiter S, </w:t>
      </w:r>
      <w:proofErr w:type="spellStart"/>
      <w:r w:rsidRPr="00564BEC">
        <w:rPr>
          <w:rFonts w:cs="Times New Roman"/>
        </w:rPr>
        <w:t>Roelfsema</w:t>
      </w:r>
      <w:proofErr w:type="spellEnd"/>
      <w:r w:rsidRPr="00564BEC">
        <w:rPr>
          <w:rFonts w:cs="Times New Roman"/>
        </w:rPr>
        <w:t xml:space="preserve"> C, Lyons M, </w:t>
      </w:r>
      <w:proofErr w:type="spellStart"/>
      <w:r w:rsidRPr="00564BEC">
        <w:rPr>
          <w:rFonts w:cs="Times New Roman"/>
        </w:rPr>
        <w:t>Phinn</w:t>
      </w:r>
      <w:proofErr w:type="spellEnd"/>
      <w:r w:rsidRPr="00564BEC">
        <w:rPr>
          <w:rFonts w:cs="Times New Roman"/>
        </w:rPr>
        <w:t xml:space="preserve"> S. Mapping Coral Reef Resilience Indicators Using Field and Remotely Sensed Data. Remote Sens. 2013</w:t>
      </w:r>
      <w:proofErr w:type="gramStart"/>
      <w:r w:rsidRPr="00564BEC">
        <w:rPr>
          <w:rFonts w:cs="Times New Roman"/>
        </w:rPr>
        <w:t>;5</w:t>
      </w:r>
      <w:proofErr w:type="gramEnd"/>
      <w:r w:rsidRPr="00564BEC">
        <w:rPr>
          <w:rFonts w:cs="Times New Roman"/>
        </w:rPr>
        <w:t xml:space="preserve">: 1311–1334. </w:t>
      </w:r>
      <w:proofErr w:type="gramStart"/>
      <w:r w:rsidRPr="00564BEC">
        <w:rPr>
          <w:rFonts w:cs="Times New Roman"/>
        </w:rPr>
        <w:t>doi:</w:t>
      </w:r>
      <w:proofErr w:type="gramEnd"/>
      <w:r w:rsidRPr="00564BEC">
        <w:rPr>
          <w:rFonts w:cs="Times New Roman"/>
        </w:rPr>
        <w:t>10.3390/rs5031311</w:t>
      </w:r>
    </w:p>
    <w:p w14:paraId="02E1B445" w14:textId="77777777" w:rsidR="00564BEC" w:rsidRPr="00564BEC" w:rsidRDefault="00564BEC" w:rsidP="00564BEC">
      <w:pPr>
        <w:pStyle w:val="Bibliography"/>
        <w:rPr>
          <w:rFonts w:cs="Times New Roman"/>
        </w:rPr>
      </w:pPr>
      <w:r w:rsidRPr="00564BEC">
        <w:rPr>
          <w:rFonts w:cs="Times New Roman"/>
        </w:rPr>
        <w:t xml:space="preserve">12. </w:t>
      </w:r>
      <w:r w:rsidRPr="00564BEC">
        <w:rPr>
          <w:rFonts w:cs="Times New Roman"/>
        </w:rPr>
        <w:tab/>
        <w:t xml:space="preserve">Friedlander AM, Parrish JD. Habitat characteristics affecting fish assemblages on a Hawaiian coral reef. J </w:t>
      </w:r>
      <w:proofErr w:type="spellStart"/>
      <w:r w:rsidRPr="00564BEC">
        <w:rPr>
          <w:rFonts w:cs="Times New Roman"/>
        </w:rPr>
        <w:t>Exp</w:t>
      </w:r>
      <w:proofErr w:type="spellEnd"/>
      <w:r w:rsidRPr="00564BEC">
        <w:rPr>
          <w:rFonts w:cs="Times New Roman"/>
        </w:rPr>
        <w:t xml:space="preserve"> Mar </w:t>
      </w:r>
      <w:proofErr w:type="spellStart"/>
      <w:r w:rsidRPr="00564BEC">
        <w:rPr>
          <w:rFonts w:cs="Times New Roman"/>
        </w:rPr>
        <w:t>Biol</w:t>
      </w:r>
      <w:proofErr w:type="spellEnd"/>
      <w:r w:rsidRPr="00564BEC">
        <w:rPr>
          <w:rFonts w:cs="Times New Roman"/>
        </w:rPr>
        <w:t xml:space="preserve"> Ecol. 1998</w:t>
      </w:r>
      <w:proofErr w:type="gramStart"/>
      <w:r w:rsidRPr="00564BEC">
        <w:rPr>
          <w:rFonts w:cs="Times New Roman"/>
        </w:rPr>
        <w:t>;224</w:t>
      </w:r>
      <w:proofErr w:type="gramEnd"/>
      <w:r w:rsidRPr="00564BEC">
        <w:rPr>
          <w:rFonts w:cs="Times New Roman"/>
        </w:rPr>
        <w:t xml:space="preserve">: 1–30. </w:t>
      </w:r>
      <w:proofErr w:type="gramStart"/>
      <w:r w:rsidRPr="00564BEC">
        <w:rPr>
          <w:rFonts w:cs="Times New Roman"/>
        </w:rPr>
        <w:t>doi:</w:t>
      </w:r>
      <w:proofErr w:type="gramEnd"/>
      <w:r w:rsidRPr="00564BEC">
        <w:rPr>
          <w:rFonts w:cs="Times New Roman"/>
        </w:rPr>
        <w:t>10.1016/S0022-0981(97)00164-0</w:t>
      </w:r>
    </w:p>
    <w:p w14:paraId="27CD742A" w14:textId="77777777" w:rsidR="00564BEC" w:rsidRPr="00564BEC" w:rsidRDefault="00564BEC" w:rsidP="00564BEC">
      <w:pPr>
        <w:pStyle w:val="Bibliography"/>
        <w:rPr>
          <w:rFonts w:cs="Times New Roman"/>
        </w:rPr>
      </w:pPr>
      <w:r w:rsidRPr="00564BEC">
        <w:rPr>
          <w:rFonts w:cs="Times New Roman"/>
        </w:rPr>
        <w:lastRenderedPageBreak/>
        <w:t xml:space="preserve">13. </w:t>
      </w:r>
      <w:r w:rsidRPr="00564BEC">
        <w:rPr>
          <w:rFonts w:cs="Times New Roman"/>
        </w:rPr>
        <w:tab/>
        <w:t xml:space="preserve">Darling ES, Graham NA, </w:t>
      </w:r>
      <w:proofErr w:type="spellStart"/>
      <w:r w:rsidRPr="00564BEC">
        <w:rPr>
          <w:rFonts w:cs="Times New Roman"/>
        </w:rPr>
        <w:t>Januchowski</w:t>
      </w:r>
      <w:proofErr w:type="spellEnd"/>
      <w:r w:rsidRPr="00564BEC">
        <w:rPr>
          <w:rFonts w:cs="Times New Roman"/>
        </w:rPr>
        <w:t xml:space="preserve">-Hartley FA, Nash KL, Pratchett MS, Wilson SK. Relationships between structural complexity, coral traits, and reef fish assemblages. Coral Reefs. 2017; 1–15. </w:t>
      </w:r>
    </w:p>
    <w:p w14:paraId="0FEE3279" w14:textId="77777777" w:rsidR="00564BEC" w:rsidRPr="00564BEC" w:rsidRDefault="00564BEC" w:rsidP="00564BEC">
      <w:pPr>
        <w:pStyle w:val="Bibliography"/>
        <w:rPr>
          <w:rFonts w:cs="Times New Roman"/>
        </w:rPr>
      </w:pPr>
      <w:r w:rsidRPr="00564BEC">
        <w:rPr>
          <w:rFonts w:cs="Times New Roman"/>
        </w:rPr>
        <w:t xml:space="preserve">14. </w:t>
      </w:r>
      <w:r w:rsidRPr="00564BEC">
        <w:rPr>
          <w:rFonts w:cs="Times New Roman"/>
        </w:rPr>
        <w:tab/>
        <w:t xml:space="preserve">Green AL, Bellwood DR. Monitoring functional groups of herbivorous reef fishes as indicators of coral reef resilience : a practical guide for coral reef managers in the Asia Pacific region. IUCN; 2009. </w:t>
      </w:r>
    </w:p>
    <w:p w14:paraId="6F1FB1C7" w14:textId="401313D0" w:rsidR="00C96D50" w:rsidRPr="00C96D50" w:rsidRDefault="00C96D50" w:rsidP="00C96D50">
      <w:pPr>
        <w:rPr>
          <w:b/>
        </w:rPr>
      </w:pPr>
      <w:r>
        <w:rPr>
          <w:b/>
        </w:rPr>
        <w:fldChar w:fldCharType="end"/>
      </w:r>
    </w:p>
    <w:sectPr w:rsidR="00C96D50" w:rsidRPr="00C96D50" w:rsidSect="00C96D50">
      <w:footerReference w:type="default" r:id="rId7"/>
      <w:pgSz w:w="12240" w:h="15840" w:code="1"/>
      <w:pgMar w:top="1440" w:right="1440" w:bottom="1440" w:left="1440" w:header="720" w:footer="720" w:gutter="0"/>
      <w:lnNumType w:countBy="1" w:restart="continuou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2EC8A73" w14:textId="77777777" w:rsidR="00B830F3" w:rsidRDefault="00B830F3" w:rsidP="00C43B49">
      <w:r>
        <w:separator/>
      </w:r>
    </w:p>
  </w:endnote>
  <w:endnote w:type="continuationSeparator" w:id="0">
    <w:p w14:paraId="6CAE3DE4" w14:textId="77777777" w:rsidR="00B830F3" w:rsidRDefault="00B830F3" w:rsidP="00C43B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80776566"/>
      <w:docPartObj>
        <w:docPartGallery w:val="Page Numbers (Bottom of Page)"/>
        <w:docPartUnique/>
      </w:docPartObj>
    </w:sdtPr>
    <w:sdtEndPr>
      <w:rPr>
        <w:noProof/>
      </w:rPr>
    </w:sdtEndPr>
    <w:sdtContent>
      <w:p w14:paraId="09CD1EDC" w14:textId="77777777" w:rsidR="003F4537" w:rsidRDefault="003F4537">
        <w:pPr>
          <w:pStyle w:val="Footer"/>
          <w:jc w:val="right"/>
        </w:pPr>
        <w:r>
          <w:fldChar w:fldCharType="begin"/>
        </w:r>
        <w:r>
          <w:instrText xml:space="preserve"> PAGE   \* MERGEFORMAT </w:instrText>
        </w:r>
        <w:r>
          <w:fldChar w:fldCharType="separate"/>
        </w:r>
        <w:r w:rsidR="00564BEC">
          <w:rPr>
            <w:noProof/>
          </w:rPr>
          <w:t>3</w:t>
        </w:r>
        <w:r>
          <w:rPr>
            <w:noProof/>
          </w:rPr>
          <w:fldChar w:fldCharType="end"/>
        </w:r>
      </w:p>
    </w:sdtContent>
  </w:sdt>
  <w:p w14:paraId="1D2588EF" w14:textId="77777777" w:rsidR="003F4537" w:rsidRDefault="003F453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F1C972A" w14:textId="77777777" w:rsidR="00B830F3" w:rsidRDefault="00B830F3" w:rsidP="00C43B49">
      <w:r>
        <w:separator/>
      </w:r>
    </w:p>
  </w:footnote>
  <w:footnote w:type="continuationSeparator" w:id="0">
    <w:p w14:paraId="7496F421" w14:textId="77777777" w:rsidR="00B830F3" w:rsidRDefault="00B830F3" w:rsidP="00C43B4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6202"/>
    <w:rsid w:val="00011EB8"/>
    <w:rsid w:val="000266A4"/>
    <w:rsid w:val="00034942"/>
    <w:rsid w:val="000466A8"/>
    <w:rsid w:val="0004732A"/>
    <w:rsid w:val="00052303"/>
    <w:rsid w:val="00073259"/>
    <w:rsid w:val="000852C6"/>
    <w:rsid w:val="0008587F"/>
    <w:rsid w:val="000A6645"/>
    <w:rsid w:val="000C4910"/>
    <w:rsid w:val="000C7D7E"/>
    <w:rsid w:val="000D458D"/>
    <w:rsid w:val="000F327D"/>
    <w:rsid w:val="00103D26"/>
    <w:rsid w:val="00122DA4"/>
    <w:rsid w:val="0013655D"/>
    <w:rsid w:val="001372D5"/>
    <w:rsid w:val="001473BE"/>
    <w:rsid w:val="001515A7"/>
    <w:rsid w:val="00153ED6"/>
    <w:rsid w:val="00156842"/>
    <w:rsid w:val="001703B2"/>
    <w:rsid w:val="001852CC"/>
    <w:rsid w:val="00193508"/>
    <w:rsid w:val="00202D5F"/>
    <w:rsid w:val="00210C9B"/>
    <w:rsid w:val="00216E5E"/>
    <w:rsid w:val="002177B2"/>
    <w:rsid w:val="00237909"/>
    <w:rsid w:val="0025607D"/>
    <w:rsid w:val="002671DC"/>
    <w:rsid w:val="00276129"/>
    <w:rsid w:val="002817A7"/>
    <w:rsid w:val="002819C3"/>
    <w:rsid w:val="002820E1"/>
    <w:rsid w:val="002A656D"/>
    <w:rsid w:val="002B7648"/>
    <w:rsid w:val="002C344E"/>
    <w:rsid w:val="002D2E31"/>
    <w:rsid w:val="002E63DA"/>
    <w:rsid w:val="002E7ABD"/>
    <w:rsid w:val="002F480F"/>
    <w:rsid w:val="00326A48"/>
    <w:rsid w:val="00336202"/>
    <w:rsid w:val="003479FE"/>
    <w:rsid w:val="00356263"/>
    <w:rsid w:val="003573EA"/>
    <w:rsid w:val="00367DC4"/>
    <w:rsid w:val="003922E9"/>
    <w:rsid w:val="00392A93"/>
    <w:rsid w:val="003C3F92"/>
    <w:rsid w:val="003F2258"/>
    <w:rsid w:val="003F4537"/>
    <w:rsid w:val="00403A3B"/>
    <w:rsid w:val="00403D2D"/>
    <w:rsid w:val="00416456"/>
    <w:rsid w:val="00423EC4"/>
    <w:rsid w:val="00441C59"/>
    <w:rsid w:val="0045682B"/>
    <w:rsid w:val="004578E3"/>
    <w:rsid w:val="00463FA6"/>
    <w:rsid w:val="00480FF5"/>
    <w:rsid w:val="00495590"/>
    <w:rsid w:val="004A5E1A"/>
    <w:rsid w:val="004F3D95"/>
    <w:rsid w:val="005221F4"/>
    <w:rsid w:val="0054300E"/>
    <w:rsid w:val="00543EFE"/>
    <w:rsid w:val="005562BB"/>
    <w:rsid w:val="00564BEC"/>
    <w:rsid w:val="005668AD"/>
    <w:rsid w:val="00577057"/>
    <w:rsid w:val="00585E2A"/>
    <w:rsid w:val="00597E51"/>
    <w:rsid w:val="005B6B3B"/>
    <w:rsid w:val="005C5B6A"/>
    <w:rsid w:val="005D697E"/>
    <w:rsid w:val="005D6D87"/>
    <w:rsid w:val="005E46B5"/>
    <w:rsid w:val="005E64B7"/>
    <w:rsid w:val="005F33D4"/>
    <w:rsid w:val="005F36FC"/>
    <w:rsid w:val="0060136D"/>
    <w:rsid w:val="006065A0"/>
    <w:rsid w:val="00622F30"/>
    <w:rsid w:val="00624AD2"/>
    <w:rsid w:val="00647CB2"/>
    <w:rsid w:val="0065477C"/>
    <w:rsid w:val="00654989"/>
    <w:rsid w:val="006723C9"/>
    <w:rsid w:val="006A230C"/>
    <w:rsid w:val="006A29B0"/>
    <w:rsid w:val="006A3614"/>
    <w:rsid w:val="006B5729"/>
    <w:rsid w:val="006C361A"/>
    <w:rsid w:val="006C3A5B"/>
    <w:rsid w:val="006D6ECB"/>
    <w:rsid w:val="006D6FE3"/>
    <w:rsid w:val="006E6382"/>
    <w:rsid w:val="00730762"/>
    <w:rsid w:val="00736A00"/>
    <w:rsid w:val="00752D93"/>
    <w:rsid w:val="00760686"/>
    <w:rsid w:val="00765DA0"/>
    <w:rsid w:val="007850EE"/>
    <w:rsid w:val="007960E6"/>
    <w:rsid w:val="007B6185"/>
    <w:rsid w:val="007C6AA9"/>
    <w:rsid w:val="007E106F"/>
    <w:rsid w:val="007F1572"/>
    <w:rsid w:val="007F33B5"/>
    <w:rsid w:val="008163AE"/>
    <w:rsid w:val="00825B2B"/>
    <w:rsid w:val="008306BE"/>
    <w:rsid w:val="00835541"/>
    <w:rsid w:val="00840D3C"/>
    <w:rsid w:val="00847D0F"/>
    <w:rsid w:val="00861A45"/>
    <w:rsid w:val="00874492"/>
    <w:rsid w:val="0089653B"/>
    <w:rsid w:val="008A12DE"/>
    <w:rsid w:val="008A1D9A"/>
    <w:rsid w:val="008B5792"/>
    <w:rsid w:val="008C06A7"/>
    <w:rsid w:val="008C33E8"/>
    <w:rsid w:val="008C74A0"/>
    <w:rsid w:val="008E2424"/>
    <w:rsid w:val="009028CE"/>
    <w:rsid w:val="0091303B"/>
    <w:rsid w:val="00917791"/>
    <w:rsid w:val="00930581"/>
    <w:rsid w:val="00931AF8"/>
    <w:rsid w:val="009368C9"/>
    <w:rsid w:val="00951D5C"/>
    <w:rsid w:val="0095298B"/>
    <w:rsid w:val="009739EB"/>
    <w:rsid w:val="009823F4"/>
    <w:rsid w:val="009B3228"/>
    <w:rsid w:val="009B7F0D"/>
    <w:rsid w:val="009D12DC"/>
    <w:rsid w:val="009D52C3"/>
    <w:rsid w:val="009D64AA"/>
    <w:rsid w:val="009E03CB"/>
    <w:rsid w:val="00A40EF8"/>
    <w:rsid w:val="00A47D87"/>
    <w:rsid w:val="00A52990"/>
    <w:rsid w:val="00A85BCC"/>
    <w:rsid w:val="00AB39B0"/>
    <w:rsid w:val="00AB3F90"/>
    <w:rsid w:val="00AC5E80"/>
    <w:rsid w:val="00AD2FB8"/>
    <w:rsid w:val="00AE132A"/>
    <w:rsid w:val="00B02D89"/>
    <w:rsid w:val="00B23C1C"/>
    <w:rsid w:val="00B43BAA"/>
    <w:rsid w:val="00B4700B"/>
    <w:rsid w:val="00B60D90"/>
    <w:rsid w:val="00B63B9C"/>
    <w:rsid w:val="00B66FA7"/>
    <w:rsid w:val="00B81A15"/>
    <w:rsid w:val="00B830F3"/>
    <w:rsid w:val="00B96696"/>
    <w:rsid w:val="00BC5915"/>
    <w:rsid w:val="00BE57A7"/>
    <w:rsid w:val="00BF35A6"/>
    <w:rsid w:val="00C16DEF"/>
    <w:rsid w:val="00C346E6"/>
    <w:rsid w:val="00C37AD0"/>
    <w:rsid w:val="00C43B49"/>
    <w:rsid w:val="00C50CD5"/>
    <w:rsid w:val="00C53ACE"/>
    <w:rsid w:val="00C54DAB"/>
    <w:rsid w:val="00C577F4"/>
    <w:rsid w:val="00C60A6E"/>
    <w:rsid w:val="00C61FF3"/>
    <w:rsid w:val="00C6467C"/>
    <w:rsid w:val="00C77112"/>
    <w:rsid w:val="00C779A9"/>
    <w:rsid w:val="00C8095F"/>
    <w:rsid w:val="00C85C18"/>
    <w:rsid w:val="00C96D50"/>
    <w:rsid w:val="00CA4010"/>
    <w:rsid w:val="00CC4BFE"/>
    <w:rsid w:val="00CC6D15"/>
    <w:rsid w:val="00CE78C0"/>
    <w:rsid w:val="00D07BD1"/>
    <w:rsid w:val="00D109B9"/>
    <w:rsid w:val="00D23D90"/>
    <w:rsid w:val="00D250F6"/>
    <w:rsid w:val="00D31E18"/>
    <w:rsid w:val="00D4281A"/>
    <w:rsid w:val="00D45A22"/>
    <w:rsid w:val="00D466A7"/>
    <w:rsid w:val="00D46D55"/>
    <w:rsid w:val="00D473BD"/>
    <w:rsid w:val="00D51E67"/>
    <w:rsid w:val="00D557CC"/>
    <w:rsid w:val="00D752C8"/>
    <w:rsid w:val="00D819D9"/>
    <w:rsid w:val="00D8584D"/>
    <w:rsid w:val="00D9506C"/>
    <w:rsid w:val="00DB75C2"/>
    <w:rsid w:val="00DC5D6D"/>
    <w:rsid w:val="00DD039A"/>
    <w:rsid w:val="00DF6B9E"/>
    <w:rsid w:val="00E25C98"/>
    <w:rsid w:val="00E34606"/>
    <w:rsid w:val="00E34972"/>
    <w:rsid w:val="00E42155"/>
    <w:rsid w:val="00E5626C"/>
    <w:rsid w:val="00E63F91"/>
    <w:rsid w:val="00E77BAE"/>
    <w:rsid w:val="00E85267"/>
    <w:rsid w:val="00E93A83"/>
    <w:rsid w:val="00EA0232"/>
    <w:rsid w:val="00EA60A0"/>
    <w:rsid w:val="00EC6ED3"/>
    <w:rsid w:val="00EC746B"/>
    <w:rsid w:val="00F13716"/>
    <w:rsid w:val="00F14DE0"/>
    <w:rsid w:val="00F26E89"/>
    <w:rsid w:val="00F32B35"/>
    <w:rsid w:val="00F3655D"/>
    <w:rsid w:val="00F64819"/>
    <w:rsid w:val="00F70CCE"/>
    <w:rsid w:val="00F83764"/>
    <w:rsid w:val="00F93C7C"/>
    <w:rsid w:val="00FC6841"/>
    <w:rsid w:val="00FC6C11"/>
    <w:rsid w:val="00FD4420"/>
    <w:rsid w:val="00FD4733"/>
    <w:rsid w:val="00FF0B82"/>
    <w:rsid w:val="00FF7C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550BA9"/>
  <w15:docId w15:val="{B9592C01-C002-428F-B2E7-AB718B8AE4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Heading2"/>
    <w:next w:val="Normal"/>
    <w:link w:val="Heading1Char"/>
    <w:uiPriority w:val="9"/>
    <w:qFormat/>
    <w:rsid w:val="000852C6"/>
    <w:pPr>
      <w:spacing w:line="240" w:lineRule="auto"/>
      <w:outlineLvl w:val="0"/>
    </w:pPr>
    <w:rPr>
      <w:i w:val="0"/>
    </w:rPr>
  </w:style>
  <w:style w:type="paragraph" w:styleId="Heading2">
    <w:name w:val="heading 2"/>
    <w:basedOn w:val="Normal"/>
    <w:next w:val="Normal"/>
    <w:link w:val="Heading2Char"/>
    <w:uiPriority w:val="9"/>
    <w:unhideWhenUsed/>
    <w:qFormat/>
    <w:rsid w:val="000D458D"/>
    <w:pPr>
      <w:spacing w:line="480" w:lineRule="auto"/>
      <w:outlineLvl w:val="1"/>
    </w:pPr>
    <w:rPr>
      <w:rFonts w:eastAsia="Calibri" w:cs="Times New Roman"/>
      <w:b/>
      <w:i/>
      <w:szCs w:val="24"/>
    </w:rPr>
  </w:style>
  <w:style w:type="paragraph" w:styleId="Heading3">
    <w:name w:val="heading 3"/>
    <w:basedOn w:val="Heading2"/>
    <w:next w:val="Normal"/>
    <w:link w:val="Heading3Char"/>
    <w:uiPriority w:val="9"/>
    <w:unhideWhenUsed/>
    <w:qFormat/>
    <w:rsid w:val="006065A0"/>
    <w:pPr>
      <w:outlineLvl w:val="2"/>
    </w:pPr>
    <w:rPr>
      <w:i w:val="0"/>
      <w:u w:val="single"/>
    </w:rPr>
  </w:style>
  <w:style w:type="paragraph" w:styleId="Heading4">
    <w:name w:val="heading 4"/>
    <w:basedOn w:val="Normal"/>
    <w:next w:val="Normal"/>
    <w:link w:val="Heading4Char"/>
    <w:uiPriority w:val="9"/>
    <w:semiHidden/>
    <w:unhideWhenUsed/>
    <w:qFormat/>
    <w:rsid w:val="006065A0"/>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unhideWhenUsed/>
    <w:rsid w:val="00336202"/>
    <w:pPr>
      <w:spacing w:line="480" w:lineRule="auto"/>
      <w:jc w:val="both"/>
    </w:pPr>
    <w:rPr>
      <w:rFonts w:eastAsiaTheme="minorEastAsia" w:cs="Times New Roman"/>
      <w:szCs w:val="24"/>
    </w:rPr>
  </w:style>
  <w:style w:type="character" w:customStyle="1" w:styleId="CommentTextChar">
    <w:name w:val="Comment Text Char"/>
    <w:basedOn w:val="DefaultParagraphFont"/>
    <w:link w:val="CommentText"/>
    <w:uiPriority w:val="99"/>
    <w:rsid w:val="00336202"/>
    <w:rPr>
      <w:rFonts w:eastAsiaTheme="minorEastAsia" w:cs="Times New Roman"/>
      <w:szCs w:val="24"/>
    </w:rPr>
  </w:style>
  <w:style w:type="character" w:styleId="CommentReference">
    <w:name w:val="annotation reference"/>
    <w:basedOn w:val="DefaultParagraphFont"/>
    <w:uiPriority w:val="99"/>
    <w:semiHidden/>
    <w:unhideWhenUsed/>
    <w:rsid w:val="00336202"/>
    <w:rPr>
      <w:sz w:val="18"/>
      <w:szCs w:val="18"/>
    </w:rPr>
  </w:style>
  <w:style w:type="paragraph" w:styleId="BalloonText">
    <w:name w:val="Balloon Text"/>
    <w:basedOn w:val="Normal"/>
    <w:link w:val="BalloonTextChar"/>
    <w:uiPriority w:val="99"/>
    <w:semiHidden/>
    <w:unhideWhenUsed/>
    <w:rsid w:val="0033620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6202"/>
    <w:rPr>
      <w:rFonts w:ascii="Segoe UI" w:hAnsi="Segoe UI" w:cs="Segoe UI"/>
      <w:sz w:val="18"/>
      <w:szCs w:val="18"/>
    </w:rPr>
  </w:style>
  <w:style w:type="character" w:customStyle="1" w:styleId="Heading2Char">
    <w:name w:val="Heading 2 Char"/>
    <w:basedOn w:val="DefaultParagraphFont"/>
    <w:link w:val="Heading2"/>
    <w:uiPriority w:val="9"/>
    <w:rsid w:val="000D458D"/>
    <w:rPr>
      <w:rFonts w:eastAsia="Calibri" w:cs="Times New Roman"/>
      <w:b/>
      <w:i/>
      <w:szCs w:val="24"/>
    </w:rPr>
  </w:style>
  <w:style w:type="paragraph" w:customStyle="1" w:styleId="BodyText1">
    <w:name w:val="Body Text1"/>
    <w:basedOn w:val="Normal"/>
    <w:qFormat/>
    <w:rsid w:val="00765DA0"/>
    <w:pPr>
      <w:spacing w:line="480" w:lineRule="auto"/>
      <w:jc w:val="both"/>
    </w:pPr>
    <w:rPr>
      <w:rFonts w:eastAsia="MS Mincho" w:cs="Times New Roman"/>
      <w:color w:val="000000"/>
    </w:rPr>
  </w:style>
  <w:style w:type="character" w:styleId="LineNumber">
    <w:name w:val="line number"/>
    <w:basedOn w:val="DefaultParagraphFont"/>
    <w:uiPriority w:val="99"/>
    <w:semiHidden/>
    <w:unhideWhenUsed/>
    <w:rsid w:val="00336202"/>
  </w:style>
  <w:style w:type="paragraph" w:styleId="Header">
    <w:name w:val="header"/>
    <w:basedOn w:val="Normal"/>
    <w:link w:val="HeaderChar"/>
    <w:uiPriority w:val="99"/>
    <w:unhideWhenUsed/>
    <w:rsid w:val="00C43B49"/>
    <w:pPr>
      <w:tabs>
        <w:tab w:val="center" w:pos="4680"/>
        <w:tab w:val="right" w:pos="9360"/>
      </w:tabs>
    </w:pPr>
  </w:style>
  <w:style w:type="character" w:customStyle="1" w:styleId="HeaderChar">
    <w:name w:val="Header Char"/>
    <w:basedOn w:val="DefaultParagraphFont"/>
    <w:link w:val="Header"/>
    <w:uiPriority w:val="99"/>
    <w:rsid w:val="00C43B49"/>
  </w:style>
  <w:style w:type="paragraph" w:styleId="Footer">
    <w:name w:val="footer"/>
    <w:basedOn w:val="Normal"/>
    <w:link w:val="FooterChar"/>
    <w:uiPriority w:val="99"/>
    <w:unhideWhenUsed/>
    <w:rsid w:val="00C43B49"/>
    <w:pPr>
      <w:tabs>
        <w:tab w:val="center" w:pos="4680"/>
        <w:tab w:val="right" w:pos="9360"/>
      </w:tabs>
    </w:pPr>
  </w:style>
  <w:style w:type="character" w:customStyle="1" w:styleId="FooterChar">
    <w:name w:val="Footer Char"/>
    <w:basedOn w:val="DefaultParagraphFont"/>
    <w:link w:val="Footer"/>
    <w:uiPriority w:val="99"/>
    <w:rsid w:val="00C43B49"/>
  </w:style>
  <w:style w:type="character" w:customStyle="1" w:styleId="Heading1Char">
    <w:name w:val="Heading 1 Char"/>
    <w:basedOn w:val="DefaultParagraphFont"/>
    <w:link w:val="Heading1"/>
    <w:uiPriority w:val="9"/>
    <w:rsid w:val="000852C6"/>
    <w:rPr>
      <w:rFonts w:eastAsia="Calibri" w:cs="Times New Roman"/>
      <w:b/>
      <w:szCs w:val="24"/>
    </w:rPr>
  </w:style>
  <w:style w:type="paragraph" w:styleId="BodyText">
    <w:name w:val="Body Text"/>
    <w:basedOn w:val="Normal"/>
    <w:link w:val="BodyTextChar"/>
    <w:uiPriority w:val="1"/>
    <w:qFormat/>
    <w:rsid w:val="005E64B7"/>
    <w:pPr>
      <w:spacing w:line="276" w:lineRule="auto"/>
      <w:jc w:val="both"/>
    </w:pPr>
    <w:rPr>
      <w:rFonts w:cs="Times New Roman"/>
    </w:rPr>
  </w:style>
  <w:style w:type="character" w:customStyle="1" w:styleId="BodyTextChar">
    <w:name w:val="Body Text Char"/>
    <w:basedOn w:val="DefaultParagraphFont"/>
    <w:link w:val="BodyText"/>
    <w:uiPriority w:val="1"/>
    <w:rsid w:val="005E64B7"/>
    <w:rPr>
      <w:rFonts w:cs="Times New Roman"/>
    </w:rPr>
  </w:style>
  <w:style w:type="paragraph" w:styleId="CommentSubject">
    <w:name w:val="annotation subject"/>
    <w:basedOn w:val="CommentText"/>
    <w:next w:val="CommentText"/>
    <w:link w:val="CommentSubjectChar"/>
    <w:uiPriority w:val="99"/>
    <w:semiHidden/>
    <w:unhideWhenUsed/>
    <w:rsid w:val="008163AE"/>
    <w:pPr>
      <w:spacing w:line="240" w:lineRule="auto"/>
      <w:jc w:val="left"/>
    </w:pPr>
    <w:rPr>
      <w:rFonts w:eastAsiaTheme="minorHAnsi" w:cstheme="minorBidi"/>
      <w:b/>
      <w:bCs/>
      <w:sz w:val="20"/>
      <w:szCs w:val="20"/>
    </w:rPr>
  </w:style>
  <w:style w:type="character" w:customStyle="1" w:styleId="CommentSubjectChar">
    <w:name w:val="Comment Subject Char"/>
    <w:basedOn w:val="CommentTextChar"/>
    <w:link w:val="CommentSubject"/>
    <w:uiPriority w:val="99"/>
    <w:semiHidden/>
    <w:rsid w:val="008163AE"/>
    <w:rPr>
      <w:rFonts w:eastAsiaTheme="minorEastAsia" w:cs="Times New Roman"/>
      <w:b/>
      <w:bCs/>
      <w:sz w:val="20"/>
      <w:szCs w:val="20"/>
    </w:rPr>
  </w:style>
  <w:style w:type="table" w:customStyle="1" w:styleId="GridTable21">
    <w:name w:val="Grid Table 21"/>
    <w:basedOn w:val="TableNormal"/>
    <w:uiPriority w:val="47"/>
    <w:rsid w:val="00FD4420"/>
    <w:rPr>
      <w:rFonts w:asciiTheme="minorHAnsi" w:hAnsiTheme="minorHAnsi"/>
      <w:szCs w:val="24"/>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eGrid">
    <w:name w:val="Table Grid"/>
    <w:basedOn w:val="TableNormal"/>
    <w:uiPriority w:val="39"/>
    <w:rsid w:val="002817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WMPTableCaption">
    <w:name w:val="SWMP Table Caption"/>
    <w:basedOn w:val="Normal"/>
    <w:uiPriority w:val="5"/>
    <w:rsid w:val="00276129"/>
    <w:pPr>
      <w:spacing w:line="276" w:lineRule="auto"/>
      <w:jc w:val="both"/>
    </w:pPr>
    <w:rPr>
      <w:rFonts w:eastAsia="Times New Roman" w:cs="Times New Roman"/>
      <w:b/>
      <w:szCs w:val="24"/>
    </w:rPr>
  </w:style>
  <w:style w:type="paragraph" w:styleId="Subtitle">
    <w:name w:val="Subtitle"/>
    <w:basedOn w:val="BodyText1"/>
    <w:next w:val="Normal"/>
    <w:link w:val="SubtitleChar"/>
    <w:uiPriority w:val="11"/>
    <w:qFormat/>
    <w:rsid w:val="00276129"/>
    <w:pPr>
      <w:spacing w:line="276" w:lineRule="auto"/>
    </w:pPr>
    <w:rPr>
      <w:rFonts w:eastAsiaTheme="minorHAnsi" w:cstheme="minorBidi"/>
      <w:color w:val="auto"/>
      <w:lang w:val="haw-US"/>
    </w:rPr>
  </w:style>
  <w:style w:type="character" w:customStyle="1" w:styleId="SubtitleChar">
    <w:name w:val="Subtitle Char"/>
    <w:basedOn w:val="DefaultParagraphFont"/>
    <w:link w:val="Subtitle"/>
    <w:uiPriority w:val="11"/>
    <w:rsid w:val="00276129"/>
    <w:rPr>
      <w:lang w:val="haw-US"/>
    </w:rPr>
  </w:style>
  <w:style w:type="paragraph" w:styleId="NoSpacing">
    <w:name w:val="No Spacing"/>
    <w:uiPriority w:val="1"/>
    <w:qFormat/>
    <w:rsid w:val="00E5626C"/>
  </w:style>
  <w:style w:type="paragraph" w:customStyle="1" w:styleId="SWMPTableDataID">
    <w:name w:val="SWMP Table Data ID"/>
    <w:basedOn w:val="Normal"/>
    <w:uiPriority w:val="5"/>
    <w:rsid w:val="00E5626C"/>
    <w:pPr>
      <w:spacing w:line="276" w:lineRule="auto"/>
    </w:pPr>
    <w:rPr>
      <w:rFonts w:eastAsia="Times New Roman" w:cs="Times New Roman"/>
      <w:szCs w:val="24"/>
    </w:rPr>
  </w:style>
  <w:style w:type="character" w:customStyle="1" w:styleId="Heading4Char">
    <w:name w:val="Heading 4 Char"/>
    <w:basedOn w:val="DefaultParagraphFont"/>
    <w:link w:val="Heading4"/>
    <w:uiPriority w:val="9"/>
    <w:semiHidden/>
    <w:rsid w:val="006065A0"/>
    <w:rPr>
      <w:rFonts w:asciiTheme="majorHAnsi" w:eastAsiaTheme="majorEastAsia" w:hAnsiTheme="majorHAnsi" w:cstheme="majorBidi"/>
      <w:i/>
      <w:iCs/>
      <w:color w:val="2E74B5" w:themeColor="accent1" w:themeShade="BF"/>
    </w:rPr>
  </w:style>
  <w:style w:type="character" w:customStyle="1" w:styleId="Heading3Char">
    <w:name w:val="Heading 3 Char"/>
    <w:basedOn w:val="DefaultParagraphFont"/>
    <w:link w:val="Heading3"/>
    <w:uiPriority w:val="9"/>
    <w:rsid w:val="006065A0"/>
    <w:rPr>
      <w:rFonts w:eastAsia="Calibri" w:cs="Times New Roman"/>
      <w:b/>
      <w:szCs w:val="24"/>
      <w:u w:val="single"/>
    </w:rPr>
  </w:style>
  <w:style w:type="paragraph" w:styleId="Bibliography">
    <w:name w:val="Bibliography"/>
    <w:basedOn w:val="Normal"/>
    <w:next w:val="Normal"/>
    <w:uiPriority w:val="37"/>
    <w:unhideWhenUsed/>
    <w:rsid w:val="001703B2"/>
    <w:pPr>
      <w:tabs>
        <w:tab w:val="left" w:pos="504"/>
      </w:tabs>
      <w:spacing w:after="240"/>
      <w:ind w:left="504" w:hanging="50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1BEF71-05F6-461C-B6D7-BCE2663306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5303</Words>
  <Characters>30231</Characters>
  <Application>Microsoft Office Word</Application>
  <DocSecurity>0</DocSecurity>
  <Lines>251</Lines>
  <Paragraphs>70</Paragraphs>
  <ScaleCrop>false</ScaleCrop>
  <HeadingPairs>
    <vt:vector size="2" baseType="variant">
      <vt:variant>
        <vt:lpstr>Title</vt:lpstr>
      </vt:variant>
      <vt:variant>
        <vt:i4>1</vt:i4>
      </vt:variant>
    </vt:vector>
  </HeadingPairs>
  <TitlesOfParts>
    <vt:vector size="1" baseType="lpstr">
      <vt:lpstr/>
    </vt:vector>
  </TitlesOfParts>
  <Company>EA Engineering, Science, and Technology</Company>
  <LinksUpToDate>false</LinksUpToDate>
  <CharactersWithSpaces>35464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Delevaux, Jade</dc:creator>
  <cp:keywords/>
  <dc:description/>
  <cp:lastModifiedBy>Jade Delevaux</cp:lastModifiedBy>
  <cp:revision>13</cp:revision>
  <dcterms:created xsi:type="dcterms:W3CDTF">2017-07-16T23:42:00Z</dcterms:created>
  <dcterms:modified xsi:type="dcterms:W3CDTF">2018-01-27T23:47:00Z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zotero-version="5.0.34"&gt;&lt;session id="3zdZjU4V"/&gt;&lt;style id="http://www.zotero.org/styles/plos-one" hasBibliography="1" bibliographyStyleHasBeenSet="1"/&gt;&lt;prefs&gt;&lt;pref name="fieldType" value="Field"/&gt;&lt;pref name="storeReferences" value="</vt:lpwstr>
  </property>
  <property fmtid="{D5CDD505-2E9C-101B-9397-08002B2CF9AE}" pid="3" name="ZOTERO_PREF_2">
    <vt:lpwstr>true"/&gt;&lt;pref name="automaticJournalAbbreviations" value="true"/&gt;&lt;pref name="noteType" value="0"/&gt;&lt;/prefs&gt;&lt;/data&gt;</vt:lpwstr>
  </property>
</Properties>
</file>