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01" w:type="dxa"/>
        <w:jc w:val="left"/>
        <w:tblInd w:w="-378" w:type="dxa"/>
        <w:tblBorders>
          <w:top w:val="single" w:sz="4" w:space="0" w:color="00000A"/>
        </w:tblBorders>
        <w:tblCellMar>
          <w:top w:w="55" w:type="dxa"/>
          <w:left w:w="48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922"/>
        <w:gridCol w:w="1701"/>
        <w:gridCol w:w="1418"/>
        <w:gridCol w:w="286"/>
        <w:gridCol w:w="1418"/>
        <w:gridCol w:w="1555"/>
      </w:tblGrid>
      <w:tr>
        <w:trPr/>
        <w:tc>
          <w:tcPr>
            <w:tcW w:w="3922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6378" w:type="dxa"/>
            <w:gridSpan w:val="5"/>
            <w:tcBorders>
              <w:top w:val="single" w:sz="4" w:space="0" w:color="00000A"/>
            </w:tcBorders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Immune gene cluster</w:t>
            </w:r>
          </w:p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Variable</w:t>
            </w:r>
          </w:p>
        </w:tc>
        <w:tc>
          <w:tcPr>
            <w:tcW w:w="170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T1</w:t>
            </w:r>
          </w:p>
        </w:tc>
        <w:tc>
          <w:tcPr>
            <w:tcW w:w="141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T2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</w:rPr>
            </w:pPr>
            <w:r>
              <w:rPr>
                <w:rFonts w:cs="Calibri" w:cstheme="minorHAnsi" w:ascii="Calibri" w:hAnsi="Calibri"/>
                <w:b/>
                <w:bCs/>
              </w:rPr>
            </w:r>
          </w:p>
        </w:tc>
        <w:tc>
          <w:tcPr>
            <w:tcW w:w="1418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NT1</w:t>
            </w:r>
          </w:p>
        </w:tc>
        <w:tc>
          <w:tcPr>
            <w:tcW w:w="1555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b/>
                <w:b/>
                <w:bCs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</w:rPr>
              <w:t>NT2</w:t>
            </w:r>
          </w:p>
        </w:tc>
      </w:tr>
      <w:tr>
        <w:trPr>
          <w:trHeight w:val="102" w:hRule="atLeast"/>
        </w:trPr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Patient #</w:t>
            </w:r>
          </w:p>
        </w:tc>
        <w:tc>
          <w:tcPr>
            <w:tcW w:w="1701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16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 w:ascii="Calibri" w:hAnsi="Calibri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13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20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Age (mean</w:t>
            </w:r>
            <w:r>
              <w:rPr>
                <w:rFonts w:cs="Calibri" w:ascii="Calibri" w:hAnsi="Calibri"/>
              </w:rPr>
              <w:t>±</w:t>
            </w:r>
            <w:r>
              <w:rPr>
                <w:rFonts w:cs="Calibri" w:ascii="Calibri" w:hAnsi="Calibri" w:asciiTheme="minorHAnsi" w:cstheme="minorHAnsi" w:hAnsiTheme="minorHAnsi"/>
              </w:rPr>
              <w:t>SD)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66.79</w:t>
            </w:r>
            <w:r>
              <w:rPr>
                <w:rFonts w:cs="Calibri" w:ascii="Calibri" w:hAnsi="Calibri"/>
              </w:rPr>
              <w:t>±10.45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66.13</w:t>
            </w:r>
            <w:r>
              <w:rPr>
                <w:rFonts w:cs="Calibri" w:ascii="Calibri" w:hAnsi="Calibri"/>
                <w:lang w:val="en-US"/>
              </w:rPr>
              <w:t>±10.40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66.92</w:t>
            </w:r>
            <w:r>
              <w:rPr>
                <w:rFonts w:cs="Calibri" w:ascii="Calibri" w:hAnsi="Calibri"/>
                <w:lang w:val="en-US"/>
              </w:rPr>
              <w:t>±8.95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68.2</w:t>
            </w:r>
            <w:r>
              <w:rPr>
                <w:rFonts w:cs="Calibri" w:ascii="Calibri" w:hAnsi="Calibri"/>
                <w:lang w:val="en-US"/>
              </w:rPr>
              <w:t>±10.38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Gender (M/F)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9/5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12/4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9/4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11/9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HCC nodules (median, range)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 (1-2)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 (1-5)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 (1-2)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 (1-5)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Nodules size (cm, mean</w:t>
            </w:r>
            <w:r>
              <w:rPr>
                <w:rFonts w:cs="Calibri" w:ascii="Calibri" w:hAnsi="Calibri"/>
                <w:lang w:val="en-US"/>
              </w:rPr>
              <w:t>±</w:t>
            </w:r>
            <w:r>
              <w:rPr>
                <w:rFonts w:cs="Calibri" w:ascii="Calibri" w:hAnsi="Calibri" w:asciiTheme="minorHAnsi" w:cstheme="minorHAnsi" w:hAnsiTheme="minorHAnsi"/>
                <w:lang w:val="en-US"/>
              </w:rPr>
              <w:t>SD)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46.15</w:t>
            </w:r>
            <w:r>
              <w:rPr>
                <w:rFonts w:cs="Calibri" w:ascii="Calibri" w:hAnsi="Calibri"/>
              </w:rPr>
              <w:t>±18.61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58.25</w:t>
            </w:r>
            <w:r>
              <w:rPr>
                <w:rFonts w:cs="Calibri" w:ascii="Calibri" w:hAnsi="Calibri"/>
              </w:rPr>
              <w:t>±26.63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42.5</w:t>
            </w:r>
            <w:r>
              <w:rPr>
                <w:rFonts w:cs="Calibri" w:ascii="Calibri" w:hAnsi="Calibri"/>
                <w:lang w:val="en-US"/>
              </w:rPr>
              <w:t>±16.5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53.8</w:t>
            </w:r>
            <w:r>
              <w:rPr>
                <w:rFonts w:cs="Calibri" w:ascii="Calibri" w:hAnsi="Calibri"/>
                <w:lang w:val="en-US"/>
              </w:rPr>
              <w:t>±25.1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HBsAg (# pos)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0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0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Anti-HCV (# pos)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9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15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9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19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Alcohol use (# pos)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4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2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cstheme="minorHAnsi" w:ascii="Calibri" w:hAnsi="Calibri"/>
                <w:lang w:val="en-US"/>
              </w:rPr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4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2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Microvascular invasion (# pos)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6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11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/>
            </w:pPr>
            <w:r>
              <w:rPr/>
              <w:t>4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/>
            </w:pPr>
            <w:r>
              <w:rPr/>
              <w:t>11</w:t>
            </w:r>
          </w:p>
        </w:tc>
      </w:tr>
      <w:tr>
        <w:trPr/>
        <w:tc>
          <w:tcPr>
            <w:tcW w:w="3922" w:type="dxa"/>
            <w:tcBorders/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Lymphomononuclear infiltrate (# pos)</w:t>
            </w:r>
          </w:p>
        </w:tc>
        <w:tc>
          <w:tcPr>
            <w:tcW w:w="1701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5</w:t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3</w:t>
            </w:r>
          </w:p>
        </w:tc>
        <w:tc>
          <w:tcPr>
            <w:tcW w:w="286" w:type="dxa"/>
            <w:tcBorders/>
            <w:shd w:fill="auto" w:val="clear"/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/>
            <w:shd w:color="auto" w:fill="auto" w:val="clear"/>
          </w:tcPr>
          <w:p>
            <w:pPr>
              <w:pStyle w:val="Contenutotabella"/>
              <w:jc w:val="center"/>
              <w:rPr/>
            </w:pPr>
            <w:r>
              <w:rPr/>
              <w:t>3</w:t>
            </w:r>
          </w:p>
        </w:tc>
        <w:tc>
          <w:tcPr>
            <w:tcW w:w="1555" w:type="dxa"/>
            <w:tcBorders/>
            <w:shd w:color="auto" w:fill="auto" w:val="clear"/>
          </w:tcPr>
          <w:p>
            <w:pPr>
              <w:pStyle w:val="Contenutotabella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3922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rPr>
                <w:rFonts w:ascii="Calibri" w:hAnsi="Calibri" w:cs="Calibri" w:asciiTheme="minorHAnsi" w:cstheme="minorHAnsi" w:hAnsiTheme="minorHAnsi"/>
                <w:lang w:val="en-US"/>
              </w:rPr>
            </w:pPr>
            <w:r>
              <w:rPr>
                <w:rFonts w:cs="Calibri" w:ascii="Calibri" w:hAnsi="Calibri" w:asciiTheme="minorHAnsi" w:cstheme="minorHAnsi" w:hAnsiTheme="minorHAnsi"/>
                <w:lang w:val="en-US"/>
              </w:rPr>
              <w:t>Ishak fibrosis stage (median, range)</w:t>
            </w:r>
          </w:p>
        </w:tc>
        <w:tc>
          <w:tcPr>
            <w:tcW w:w="1701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 (3-6)</w:t>
            </w:r>
          </w:p>
        </w:tc>
        <w:tc>
          <w:tcPr>
            <w:tcW w:w="1418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>6 (2-6)</w:t>
            </w:r>
          </w:p>
        </w:tc>
        <w:tc>
          <w:tcPr>
            <w:tcW w:w="286" w:type="dxa"/>
            <w:tcBorders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/>
            </w:pPr>
            <w:r>
              <w:rPr/>
              <w:t>6 (2-6)</w:t>
            </w:r>
          </w:p>
        </w:tc>
        <w:tc>
          <w:tcPr>
            <w:tcW w:w="1555" w:type="dxa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Contenutotabella"/>
              <w:jc w:val="center"/>
              <w:rPr/>
            </w:pPr>
            <w:bookmarkStart w:id="0" w:name="_GoBack"/>
            <w:bookmarkEnd w:id="0"/>
            <w:r>
              <w:rPr/>
              <w:t>6 (3-6)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rFonts w:ascii="Calibri" w:hAnsi="Calibri"/>
        </w:rPr>
      </w:pPr>
      <w:r>
        <w:rPr>
          <w:rFonts w:cs="Calibri" w:ascii="Calibri" w:hAnsi="Calibri"/>
          <w:b/>
          <w:color w:val="000000"/>
          <w:lang w:val="en-GB"/>
        </w:rPr>
        <w:t>Supplementary Table</w:t>
      </w:r>
      <w:r>
        <w:rPr>
          <w:rFonts w:ascii="Calibri" w:hAnsi="Calibri"/>
          <w:b/>
          <w:bCs/>
          <w:lang w:val="en-US"/>
        </w:rPr>
        <w:t xml:space="preserve"> 2</w:t>
      </w:r>
      <w:r>
        <w:rPr>
          <w:rFonts w:ascii="Calibri" w:hAnsi="Calibri"/>
          <w:lang w:val="en-US"/>
        </w:rPr>
        <w:t xml:space="preserve">. Clinico-pathological features of patients included in different immune gene expression clusters. </w:t>
      </w:r>
    </w:p>
    <w:p>
      <w:pPr>
        <w:pStyle w:val="Normal"/>
        <w:rPr/>
      </w:pPr>
      <w:r>
        <w:rPr>
          <w:rFonts w:ascii="Calibri" w:hAnsi="Calibri"/>
          <w:lang w:val="en-US"/>
        </w:rPr>
        <w:t>Comparison between groups (T1 vs T2, NT1 vs NT2) did not show statistical differences (Mann-Whitney test, Fisher's exact test).</w:t>
      </w:r>
    </w:p>
    <w:sectPr>
      <w:type w:val="nextPage"/>
      <w:pgSz w:orient="landscape" w:w="16838" w:h="11906"/>
      <w:pgMar w:left="1134" w:right="1417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e7232"/>
    <w:pPr>
      <w:widowControl w:val="fals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00000A"/>
      <w:sz w:val="24"/>
      <w:szCs w:val="24"/>
      <w:lang w:val="it-IT" w:eastAsia="zh-CN" w:bidi="hi-IN"/>
    </w:rPr>
  </w:style>
  <w:style w:type="paragraph" w:styleId="Titolo1">
    <w:name w:val="Titolo 1"/>
    <w:basedOn w:val="Titolo"/>
    <w:pPr/>
    <w:rPr/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Contenutotabella" w:customStyle="1">
    <w:name w:val="Contenuto tabella"/>
    <w:basedOn w:val="Normal"/>
    <w:qFormat/>
    <w:rsid w:val="004e7232"/>
    <w:pPr>
      <w:suppressLineNumbers/>
    </w:pPr>
    <w:rPr/>
  </w:style>
  <w:style w:type="paragraph" w:styleId="Quotations">
    <w:name w:val="Quotations"/>
    <w:basedOn w:val="Normal"/>
    <w:qFormat/>
    <w:pPr/>
    <w:rPr/>
  </w:style>
  <w:style w:type="paragraph" w:styleId="Titoloprincipale">
    <w:name w:val="Titolo principale"/>
    <w:basedOn w:val="Titolo"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Application>LibreOffice/5.0.1.2$Windows_x86 LibreOffice_project/81898c9f5c0d43f3473ba111d7b351050be20261</Application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2017-10-10T13:42:00Z</dcterms:created>
  <dc:creator>utente</dc:creator>
  <dc:language>it-IT</dc:language>
  <dcterms:modified xsi:type="dcterms:W3CDTF">2017-12-01T13:59:34Z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